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FE41C" w14:textId="39EA93A3" w:rsidR="00934ABD" w:rsidRPr="006F574D" w:rsidRDefault="00633C93" w:rsidP="00633C93">
      <w:pPr>
        <w:rPr>
          <w:rFonts w:cstheme="minorHAnsi"/>
          <w:b/>
          <w:u w:val="single"/>
        </w:rPr>
      </w:pPr>
      <w:r w:rsidRPr="006F574D">
        <w:rPr>
          <w:rFonts w:cstheme="minorHAnsi"/>
          <w:noProof/>
          <w:sz w:val="32"/>
          <w:szCs w:val="32"/>
          <w:lang w:eastAsia="en-GB"/>
        </w:rPr>
        <w:drawing>
          <wp:anchor distT="0" distB="0" distL="114300" distR="114300" simplePos="0" relativeHeight="251659264" behindDoc="1" locked="0" layoutInCell="1" allowOverlap="1" wp14:anchorId="47496F46" wp14:editId="6AD6CF23">
            <wp:simplePos x="0" y="0"/>
            <wp:positionH relativeFrom="margin">
              <wp:posOffset>0</wp:posOffset>
            </wp:positionH>
            <wp:positionV relativeFrom="margin">
              <wp:posOffset>-689548</wp:posOffset>
            </wp:positionV>
            <wp:extent cx="2133600" cy="930275"/>
            <wp:effectExtent l="0" t="0" r="0" b="0"/>
            <wp:wrapTight wrapText="bothSides">
              <wp:wrapPolygon edited="0">
                <wp:start x="0" y="0"/>
                <wp:lineTo x="0" y="21231"/>
                <wp:lineTo x="21471" y="21231"/>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DO-Logo.jpg"/>
                    <pic:cNvPicPr/>
                  </pic:nvPicPr>
                  <pic:blipFill>
                    <a:blip r:embed="rId8">
                      <a:extLst>
                        <a:ext uri="{28A0092B-C50C-407E-A947-70E740481C1C}">
                          <a14:useLocalDpi xmlns:a14="http://schemas.microsoft.com/office/drawing/2010/main" val="0"/>
                        </a:ext>
                      </a:extLst>
                    </a:blip>
                    <a:stretch>
                      <a:fillRect/>
                    </a:stretch>
                  </pic:blipFill>
                  <pic:spPr>
                    <a:xfrm>
                      <a:off x="0" y="0"/>
                      <a:ext cx="2133600" cy="930275"/>
                    </a:xfrm>
                    <a:prstGeom prst="rect">
                      <a:avLst/>
                    </a:prstGeom>
                  </pic:spPr>
                </pic:pic>
              </a:graphicData>
            </a:graphic>
            <wp14:sizeRelH relativeFrom="margin">
              <wp14:pctWidth>0</wp14:pctWidth>
            </wp14:sizeRelH>
            <wp14:sizeRelV relativeFrom="margin">
              <wp14:pctHeight>0</wp14:pctHeight>
            </wp14:sizeRelV>
          </wp:anchor>
        </w:drawing>
      </w:r>
    </w:p>
    <w:p w14:paraId="0C4C8EB0" w14:textId="77777777" w:rsidR="00720DE8" w:rsidRPr="00720DE8" w:rsidRDefault="00720DE8" w:rsidP="00934ABD">
      <w:pPr>
        <w:jc w:val="center"/>
        <w:rPr>
          <w:rFonts w:ascii="Calibri Light" w:hAnsi="Calibri Light" w:cs="Calibri Light"/>
          <w:sz w:val="8"/>
          <w:szCs w:val="44"/>
        </w:rPr>
      </w:pPr>
    </w:p>
    <w:p w14:paraId="71572178" w14:textId="36DD2764" w:rsidR="00E87554" w:rsidRPr="00DF5477" w:rsidRDefault="005F2A20" w:rsidP="00934ABD">
      <w:pPr>
        <w:jc w:val="center"/>
        <w:rPr>
          <w:rFonts w:cstheme="minorHAnsi"/>
          <w:b/>
          <w:color w:val="14B1E7"/>
          <w:sz w:val="40"/>
          <w:szCs w:val="44"/>
        </w:rPr>
      </w:pPr>
      <w:r w:rsidRPr="00DF5477">
        <w:rPr>
          <w:rFonts w:cstheme="minorHAnsi"/>
          <w:b/>
          <w:color w:val="14B1E7"/>
          <w:sz w:val="40"/>
          <w:szCs w:val="44"/>
        </w:rPr>
        <w:t>Visceral L</w:t>
      </w:r>
      <w:bookmarkStart w:id="0" w:name="_GoBack"/>
      <w:bookmarkEnd w:id="0"/>
      <w:r w:rsidRPr="00DF5477">
        <w:rPr>
          <w:rFonts w:cstheme="minorHAnsi"/>
          <w:b/>
          <w:color w:val="14B1E7"/>
          <w:sz w:val="40"/>
          <w:szCs w:val="44"/>
        </w:rPr>
        <w:t xml:space="preserve">eishmaniasis </w:t>
      </w:r>
      <w:r w:rsidR="006F574D" w:rsidRPr="00DF5477">
        <w:rPr>
          <w:rFonts w:cstheme="minorHAnsi"/>
          <w:b/>
          <w:color w:val="14B1E7"/>
          <w:sz w:val="40"/>
          <w:szCs w:val="44"/>
        </w:rPr>
        <w:t>Research Agenda</w:t>
      </w:r>
    </w:p>
    <w:p w14:paraId="6CCA2726" w14:textId="5FF05F65" w:rsidR="001D1D3A" w:rsidRPr="00633C93" w:rsidRDefault="00872AF3" w:rsidP="00633C93">
      <w:pPr>
        <w:jc w:val="center"/>
        <w:rPr>
          <w:rFonts w:cstheme="minorHAnsi"/>
          <w:sz w:val="32"/>
          <w:szCs w:val="32"/>
        </w:rPr>
      </w:pPr>
      <w:r w:rsidRPr="006F574D">
        <w:rPr>
          <w:rFonts w:cstheme="minorHAnsi"/>
          <w:sz w:val="32"/>
          <w:szCs w:val="32"/>
        </w:rPr>
        <w:t xml:space="preserve"> </w:t>
      </w:r>
      <w:r w:rsidR="006F574D">
        <w:rPr>
          <w:rFonts w:cstheme="minorHAnsi"/>
          <w:sz w:val="32"/>
          <w:szCs w:val="32"/>
        </w:rPr>
        <w:t>Open Review</w:t>
      </w:r>
      <w:r w:rsidR="00934ABD" w:rsidRPr="006F574D">
        <w:rPr>
          <w:rFonts w:cstheme="minorHAnsi"/>
          <w:sz w:val="32"/>
          <w:szCs w:val="32"/>
        </w:rPr>
        <w:t xml:space="preserve"> </w:t>
      </w:r>
      <w:r w:rsidR="006F574D">
        <w:rPr>
          <w:rFonts w:cstheme="minorHAnsi"/>
          <w:sz w:val="32"/>
          <w:szCs w:val="32"/>
        </w:rPr>
        <w:t>April</w:t>
      </w:r>
      <w:r w:rsidR="00C20A58" w:rsidRPr="006F574D">
        <w:rPr>
          <w:rFonts w:cstheme="minorHAnsi"/>
          <w:sz w:val="32"/>
          <w:szCs w:val="32"/>
        </w:rPr>
        <w:t xml:space="preserve"> </w:t>
      </w:r>
      <w:r w:rsidR="0064348A" w:rsidRPr="006F574D">
        <w:rPr>
          <w:rFonts w:cstheme="minorHAnsi"/>
          <w:sz w:val="32"/>
          <w:szCs w:val="32"/>
        </w:rPr>
        <w:t>201</w:t>
      </w:r>
      <w:r w:rsidR="00C20A58" w:rsidRPr="006F574D">
        <w:rPr>
          <w:rFonts w:cstheme="minorHAnsi"/>
          <w:sz w:val="32"/>
          <w:szCs w:val="32"/>
        </w:rPr>
        <w:t>9</w:t>
      </w:r>
      <w:r w:rsidR="00934ABD" w:rsidRPr="006F574D">
        <w:rPr>
          <w:rFonts w:cstheme="minorHAnsi"/>
          <w:sz w:val="32"/>
          <w:szCs w:val="32"/>
        </w:rPr>
        <w:t xml:space="preserve"> tier II</w:t>
      </w:r>
      <w:r w:rsidR="004E2A12">
        <w:rPr>
          <w:rFonts w:cstheme="minorHAnsi"/>
          <w:sz w:val="32"/>
          <w:szCs w:val="32"/>
        </w:rPr>
        <w:t>I</w:t>
      </w:r>
    </w:p>
    <w:p w14:paraId="240D9CC7" w14:textId="2BD15FFC" w:rsidR="00DF5477" w:rsidRPr="00DF5477" w:rsidRDefault="00DF5477" w:rsidP="00D26142">
      <w:pPr>
        <w:pStyle w:val="Heading1"/>
      </w:pPr>
      <w:r w:rsidRPr="00DF5477">
        <w:t>O</w:t>
      </w:r>
      <w:r>
        <w:t xml:space="preserve">VERVIEW </w:t>
      </w:r>
    </w:p>
    <w:p w14:paraId="00B40A61" w14:textId="439A322D" w:rsidR="00CA380D" w:rsidRPr="00DF5477" w:rsidRDefault="005F32D3" w:rsidP="00DF5477">
      <w:pPr>
        <w:jc w:val="both"/>
        <w:rPr>
          <w:rFonts w:cstheme="minorHAnsi"/>
        </w:rPr>
      </w:pPr>
      <w:r w:rsidRPr="006F574D">
        <w:rPr>
          <w:rFonts w:cstheme="minorHAnsi"/>
        </w:rPr>
        <w:t xml:space="preserve">The </w:t>
      </w:r>
      <w:r w:rsidR="00E6285F" w:rsidRPr="006F574D">
        <w:rPr>
          <w:rFonts w:cstheme="minorHAnsi"/>
        </w:rPr>
        <w:t xml:space="preserve">proposed </w:t>
      </w:r>
      <w:r w:rsidR="0009394E" w:rsidRPr="006F574D">
        <w:rPr>
          <w:rFonts w:cstheme="minorHAnsi"/>
        </w:rPr>
        <w:t>Visceral Leishmaniasis (</w:t>
      </w:r>
      <w:r w:rsidRPr="006F574D">
        <w:rPr>
          <w:rFonts w:cstheme="minorHAnsi"/>
        </w:rPr>
        <w:t>VL</w:t>
      </w:r>
      <w:r w:rsidR="0009394E" w:rsidRPr="006F574D">
        <w:rPr>
          <w:rFonts w:cstheme="minorHAnsi"/>
        </w:rPr>
        <w:t>)</w:t>
      </w:r>
      <w:r w:rsidRPr="006F574D">
        <w:rPr>
          <w:rFonts w:cstheme="minorHAnsi"/>
        </w:rPr>
        <w:t xml:space="preserve"> research agenda</w:t>
      </w:r>
      <w:r w:rsidR="00C04759" w:rsidRPr="006F574D">
        <w:rPr>
          <w:rFonts w:cstheme="minorHAnsi"/>
        </w:rPr>
        <w:t xml:space="preserve"> </w:t>
      </w:r>
      <w:r w:rsidR="00B65507" w:rsidRPr="006F574D">
        <w:rPr>
          <w:rFonts w:cstheme="minorHAnsi"/>
        </w:rPr>
        <w:t xml:space="preserve">set out below </w:t>
      </w:r>
      <w:r w:rsidR="00C04759" w:rsidRPr="006F574D">
        <w:rPr>
          <w:rFonts w:cstheme="minorHAnsi"/>
        </w:rPr>
        <w:t xml:space="preserve">has been </w:t>
      </w:r>
      <w:r w:rsidR="00934ABD" w:rsidRPr="006F574D">
        <w:rPr>
          <w:rFonts w:cstheme="minorHAnsi"/>
        </w:rPr>
        <w:t xml:space="preserve">developed </w:t>
      </w:r>
      <w:r w:rsidR="00C04759" w:rsidRPr="006F574D">
        <w:rPr>
          <w:rFonts w:cstheme="minorHAnsi"/>
        </w:rPr>
        <w:t>by</w:t>
      </w:r>
      <w:r w:rsidRPr="006F574D">
        <w:rPr>
          <w:rFonts w:cstheme="minorHAnsi"/>
        </w:rPr>
        <w:t xml:space="preserve"> </w:t>
      </w:r>
      <w:r w:rsidR="00C04759" w:rsidRPr="006F574D">
        <w:rPr>
          <w:rFonts w:cstheme="minorHAnsi"/>
        </w:rPr>
        <w:t>the VL data platform</w:t>
      </w:r>
      <w:r w:rsidRPr="006F574D">
        <w:rPr>
          <w:rFonts w:cstheme="minorHAnsi"/>
        </w:rPr>
        <w:t xml:space="preserve"> </w:t>
      </w:r>
      <w:hyperlink r:id="rId9" w:history="1">
        <w:r w:rsidRPr="00B00A60">
          <w:rPr>
            <w:rStyle w:val="Hyperlink"/>
            <w:rFonts w:cstheme="minorHAnsi"/>
          </w:rPr>
          <w:t>Scientific Advisory Committee</w:t>
        </w:r>
      </w:hyperlink>
      <w:r w:rsidRPr="006F574D">
        <w:rPr>
          <w:rFonts w:cstheme="minorHAnsi"/>
        </w:rPr>
        <w:t xml:space="preserve"> </w:t>
      </w:r>
      <w:r w:rsidR="00D4076B">
        <w:rPr>
          <w:rFonts w:cstheme="minorHAnsi"/>
        </w:rPr>
        <w:t>(SAC –</w:t>
      </w:r>
      <w:r w:rsidR="00934ABD" w:rsidRPr="006F574D">
        <w:rPr>
          <w:rFonts w:cstheme="minorHAnsi"/>
        </w:rPr>
        <w:t xml:space="preserve"> </w:t>
      </w:r>
      <w:r w:rsidRPr="006F574D">
        <w:rPr>
          <w:rFonts w:cstheme="minorHAnsi"/>
        </w:rPr>
        <w:t>see Appendix for membership</w:t>
      </w:r>
      <w:r w:rsidR="00B65507" w:rsidRPr="006F574D">
        <w:rPr>
          <w:rFonts w:cstheme="minorHAnsi"/>
        </w:rPr>
        <w:t>)</w:t>
      </w:r>
      <w:r w:rsidR="00E6285F" w:rsidRPr="006F574D">
        <w:rPr>
          <w:rFonts w:cstheme="minorHAnsi"/>
        </w:rPr>
        <w:t xml:space="preserve">. </w:t>
      </w:r>
      <w:r w:rsidR="00CA380D" w:rsidRPr="006F574D">
        <w:rPr>
          <w:rFonts w:cstheme="minorHAnsi"/>
        </w:rPr>
        <w:t>The purpose of this</w:t>
      </w:r>
      <w:r w:rsidR="00A01E38" w:rsidRPr="006F574D">
        <w:rPr>
          <w:rFonts w:cstheme="minorHAnsi"/>
        </w:rPr>
        <w:t xml:space="preserve"> agenda</w:t>
      </w:r>
      <w:r w:rsidR="000114A5" w:rsidRPr="006F574D">
        <w:rPr>
          <w:rFonts w:cstheme="minorHAnsi"/>
        </w:rPr>
        <w:t xml:space="preserve"> as it relates to the IDDO VL data platform</w:t>
      </w:r>
      <w:r w:rsidR="00A01E38" w:rsidRPr="006F574D">
        <w:rPr>
          <w:rFonts w:cstheme="minorHAnsi"/>
        </w:rPr>
        <w:t xml:space="preserve"> is </w:t>
      </w:r>
      <w:r w:rsidR="00CA380D" w:rsidRPr="006F574D">
        <w:rPr>
          <w:rFonts w:cstheme="minorHAnsi"/>
        </w:rPr>
        <w:t>outlined as follows:</w:t>
      </w:r>
    </w:p>
    <w:p w14:paraId="15FED820" w14:textId="77777777" w:rsidR="007B128B" w:rsidRPr="006F574D" w:rsidRDefault="000114A5" w:rsidP="007B128B">
      <w:pPr>
        <w:pStyle w:val="ListParagraph"/>
        <w:numPr>
          <w:ilvl w:val="0"/>
          <w:numId w:val="27"/>
        </w:numPr>
        <w:jc w:val="both"/>
        <w:rPr>
          <w:rFonts w:cstheme="minorHAnsi"/>
        </w:rPr>
      </w:pPr>
      <w:r w:rsidRPr="006F574D">
        <w:rPr>
          <w:rFonts w:cstheme="minorHAnsi"/>
        </w:rPr>
        <w:t xml:space="preserve">The </w:t>
      </w:r>
      <w:r w:rsidR="007B128B" w:rsidRPr="006F574D">
        <w:rPr>
          <w:rFonts w:cstheme="minorHAnsi"/>
        </w:rPr>
        <w:t>IDDO</w:t>
      </w:r>
      <w:r w:rsidRPr="006F574D">
        <w:rPr>
          <w:rFonts w:cstheme="minorHAnsi"/>
        </w:rPr>
        <w:t xml:space="preserve"> VL </w:t>
      </w:r>
      <w:r w:rsidR="007B128B" w:rsidRPr="006F574D">
        <w:rPr>
          <w:rFonts w:cstheme="minorHAnsi"/>
        </w:rPr>
        <w:t>data platform</w:t>
      </w:r>
      <w:r w:rsidRPr="006F574D">
        <w:rPr>
          <w:rFonts w:cstheme="minorHAnsi"/>
        </w:rPr>
        <w:t xml:space="preserve"> is facilitating the </w:t>
      </w:r>
      <w:r w:rsidR="007B128B" w:rsidRPr="006F574D">
        <w:rPr>
          <w:rFonts w:cstheme="minorHAnsi"/>
        </w:rPr>
        <w:t>shar</w:t>
      </w:r>
      <w:r w:rsidRPr="006F574D">
        <w:rPr>
          <w:rFonts w:cstheme="minorHAnsi"/>
        </w:rPr>
        <w:t>ing</w:t>
      </w:r>
      <w:r w:rsidR="007B128B" w:rsidRPr="006F574D">
        <w:rPr>
          <w:rFonts w:cstheme="minorHAnsi"/>
        </w:rPr>
        <w:t>, curat</w:t>
      </w:r>
      <w:r w:rsidRPr="006F574D">
        <w:rPr>
          <w:rFonts w:cstheme="minorHAnsi"/>
        </w:rPr>
        <w:t>ion</w:t>
      </w:r>
      <w:r w:rsidR="007B128B" w:rsidRPr="006F574D">
        <w:rPr>
          <w:rFonts w:cstheme="minorHAnsi"/>
        </w:rPr>
        <w:t>, standardis</w:t>
      </w:r>
      <w:r w:rsidRPr="006F574D">
        <w:rPr>
          <w:rFonts w:cstheme="minorHAnsi"/>
        </w:rPr>
        <w:t>ation</w:t>
      </w:r>
      <w:r w:rsidR="007B128B" w:rsidRPr="006F574D">
        <w:rPr>
          <w:rFonts w:cstheme="minorHAnsi"/>
        </w:rPr>
        <w:t xml:space="preserve"> and archiv</w:t>
      </w:r>
      <w:r w:rsidRPr="006F574D">
        <w:rPr>
          <w:rFonts w:cstheme="minorHAnsi"/>
        </w:rPr>
        <w:t xml:space="preserve">ing of </w:t>
      </w:r>
      <w:r w:rsidR="007B128B" w:rsidRPr="006F574D">
        <w:rPr>
          <w:rFonts w:cstheme="minorHAnsi"/>
        </w:rPr>
        <w:t xml:space="preserve">existing clinical </w:t>
      </w:r>
      <w:r w:rsidR="005825AA" w:rsidRPr="006F574D">
        <w:rPr>
          <w:rFonts w:cstheme="minorHAnsi"/>
        </w:rPr>
        <w:t xml:space="preserve">data on drugs and treatments for </w:t>
      </w:r>
      <w:r w:rsidR="007B128B" w:rsidRPr="006F574D">
        <w:rPr>
          <w:rFonts w:cstheme="minorHAnsi"/>
        </w:rPr>
        <w:t>VL</w:t>
      </w:r>
      <w:r w:rsidR="00DF4E51" w:rsidRPr="006F574D">
        <w:rPr>
          <w:rFonts w:cstheme="minorHAnsi"/>
        </w:rPr>
        <w:t>, including diagnostic methods</w:t>
      </w:r>
      <w:r w:rsidR="007B128B" w:rsidRPr="006F574D">
        <w:rPr>
          <w:rFonts w:cstheme="minorHAnsi"/>
        </w:rPr>
        <w:t xml:space="preserve">. </w:t>
      </w:r>
    </w:p>
    <w:p w14:paraId="6CB5EF88" w14:textId="77777777" w:rsidR="00CA380D" w:rsidRPr="006F574D" w:rsidRDefault="00CA380D" w:rsidP="00CA380D">
      <w:pPr>
        <w:pStyle w:val="ListParagraph"/>
        <w:numPr>
          <w:ilvl w:val="0"/>
          <w:numId w:val="27"/>
        </w:numPr>
        <w:jc w:val="both"/>
        <w:rPr>
          <w:rFonts w:cstheme="minorHAnsi"/>
        </w:rPr>
      </w:pPr>
      <w:r w:rsidRPr="006F574D">
        <w:rPr>
          <w:rFonts w:cstheme="minorHAnsi"/>
        </w:rPr>
        <w:t>Th</w:t>
      </w:r>
      <w:r w:rsidR="000114A5" w:rsidRPr="006F574D">
        <w:rPr>
          <w:rFonts w:cstheme="minorHAnsi"/>
        </w:rPr>
        <w:t>is</w:t>
      </w:r>
      <w:r w:rsidRPr="006F574D">
        <w:rPr>
          <w:rFonts w:cstheme="minorHAnsi"/>
        </w:rPr>
        <w:t xml:space="preserve"> research agenda </w:t>
      </w:r>
      <w:r w:rsidR="000114A5" w:rsidRPr="006F574D">
        <w:rPr>
          <w:rFonts w:cstheme="minorHAnsi"/>
        </w:rPr>
        <w:t>is</w:t>
      </w:r>
      <w:r w:rsidRPr="006F574D">
        <w:rPr>
          <w:rFonts w:cstheme="minorHAnsi"/>
        </w:rPr>
        <w:t xml:space="preserve"> designed to guide the utilisation of data shared on the </w:t>
      </w:r>
      <w:r w:rsidR="00934ABD" w:rsidRPr="006F574D">
        <w:rPr>
          <w:rFonts w:cstheme="minorHAnsi"/>
        </w:rPr>
        <w:t xml:space="preserve">VL data </w:t>
      </w:r>
      <w:r w:rsidRPr="006F574D">
        <w:rPr>
          <w:rFonts w:cstheme="minorHAnsi"/>
        </w:rPr>
        <w:t xml:space="preserve">platform and encourage collaboration and involvement of the leishmaniasis scientific community with this resource. </w:t>
      </w:r>
    </w:p>
    <w:p w14:paraId="1AB32AAF" w14:textId="36ABF14E" w:rsidR="00822D07" w:rsidRPr="006F574D" w:rsidRDefault="00CA380D" w:rsidP="005F32D3">
      <w:pPr>
        <w:pStyle w:val="ListParagraph"/>
        <w:numPr>
          <w:ilvl w:val="0"/>
          <w:numId w:val="27"/>
        </w:numPr>
        <w:jc w:val="both"/>
        <w:rPr>
          <w:rFonts w:cstheme="minorHAnsi"/>
        </w:rPr>
      </w:pPr>
      <w:r w:rsidRPr="006F574D">
        <w:rPr>
          <w:rFonts w:cstheme="minorHAnsi"/>
        </w:rPr>
        <w:t>Th</w:t>
      </w:r>
      <w:r w:rsidR="0009394E" w:rsidRPr="006F574D">
        <w:rPr>
          <w:rFonts w:cstheme="minorHAnsi"/>
        </w:rPr>
        <w:t xml:space="preserve">is </w:t>
      </w:r>
      <w:r w:rsidR="00A01E38" w:rsidRPr="006F574D">
        <w:rPr>
          <w:rFonts w:cstheme="minorHAnsi"/>
        </w:rPr>
        <w:t>agenda</w:t>
      </w:r>
      <w:r w:rsidRPr="006F574D">
        <w:rPr>
          <w:rFonts w:cstheme="minorHAnsi"/>
        </w:rPr>
        <w:t xml:space="preserve"> should reflect priority research areas signposted by the research community. It</w:t>
      </w:r>
      <w:r w:rsidR="006148DE" w:rsidRPr="006F574D">
        <w:rPr>
          <w:rFonts w:cstheme="minorHAnsi"/>
        </w:rPr>
        <w:t xml:space="preserve"> </w:t>
      </w:r>
      <w:r w:rsidR="0053087E" w:rsidRPr="006F574D">
        <w:rPr>
          <w:rFonts w:cstheme="minorHAnsi"/>
        </w:rPr>
        <w:t xml:space="preserve">aims to identify </w:t>
      </w:r>
      <w:r w:rsidR="006148DE" w:rsidRPr="006F574D">
        <w:rPr>
          <w:rFonts w:cstheme="minorHAnsi"/>
        </w:rPr>
        <w:t>research questions</w:t>
      </w:r>
      <w:r w:rsidR="00822D07" w:rsidRPr="006F574D">
        <w:rPr>
          <w:rFonts w:cstheme="minorHAnsi"/>
        </w:rPr>
        <w:t xml:space="preserve"> related to VL</w:t>
      </w:r>
      <w:r w:rsidR="006148DE" w:rsidRPr="006F574D">
        <w:rPr>
          <w:rFonts w:cstheme="minorHAnsi"/>
        </w:rPr>
        <w:t xml:space="preserve"> that were not/or cannot be </w:t>
      </w:r>
      <w:r w:rsidR="00822D07" w:rsidRPr="006F574D">
        <w:rPr>
          <w:rFonts w:cstheme="minorHAnsi"/>
        </w:rPr>
        <w:t>sati</w:t>
      </w:r>
      <w:r w:rsidR="0069208C" w:rsidRPr="006F574D">
        <w:rPr>
          <w:rFonts w:cstheme="minorHAnsi"/>
        </w:rPr>
        <w:t>s</w:t>
      </w:r>
      <w:r w:rsidR="00822D07" w:rsidRPr="006F574D">
        <w:rPr>
          <w:rFonts w:cstheme="minorHAnsi"/>
        </w:rPr>
        <w:t xml:space="preserve">factorily </w:t>
      </w:r>
      <w:r w:rsidR="006148DE" w:rsidRPr="006F574D">
        <w:rPr>
          <w:rFonts w:cstheme="minorHAnsi"/>
        </w:rPr>
        <w:t>addressed in single studies</w:t>
      </w:r>
      <w:r w:rsidR="007B128B" w:rsidRPr="006F574D">
        <w:rPr>
          <w:rFonts w:cstheme="minorHAnsi"/>
        </w:rPr>
        <w:t xml:space="preserve"> and are considered by the</w:t>
      </w:r>
      <w:r w:rsidR="0053087E" w:rsidRPr="006F574D">
        <w:rPr>
          <w:rFonts w:cstheme="minorHAnsi"/>
        </w:rPr>
        <w:t xml:space="preserve"> scientific and public health </w:t>
      </w:r>
      <w:r w:rsidR="007B128B" w:rsidRPr="006F574D">
        <w:rPr>
          <w:rFonts w:cstheme="minorHAnsi"/>
        </w:rPr>
        <w:t>community of urgent concern</w:t>
      </w:r>
      <w:r w:rsidR="006148DE" w:rsidRPr="006F574D">
        <w:rPr>
          <w:rFonts w:cstheme="minorHAnsi"/>
        </w:rPr>
        <w:t>.</w:t>
      </w:r>
      <w:r w:rsidR="007B128B" w:rsidRPr="006F574D">
        <w:rPr>
          <w:rFonts w:cstheme="minorHAnsi"/>
        </w:rPr>
        <w:t xml:space="preserve"> IDDO will support the development of </w:t>
      </w:r>
      <w:r w:rsidR="00934ABD" w:rsidRPr="006F574D">
        <w:rPr>
          <w:rFonts w:cstheme="minorHAnsi"/>
        </w:rPr>
        <w:t xml:space="preserve">individual patient data </w:t>
      </w:r>
      <w:r w:rsidR="009E62D3" w:rsidRPr="006F574D">
        <w:rPr>
          <w:rFonts w:cstheme="minorHAnsi"/>
        </w:rPr>
        <w:t xml:space="preserve">(IPD) </w:t>
      </w:r>
      <w:r w:rsidR="00934ABD" w:rsidRPr="006F574D">
        <w:rPr>
          <w:rFonts w:cstheme="minorHAnsi"/>
        </w:rPr>
        <w:t>meta-</w:t>
      </w:r>
      <w:r w:rsidR="007B128B" w:rsidRPr="006F574D">
        <w:rPr>
          <w:rFonts w:cstheme="minorHAnsi"/>
        </w:rPr>
        <w:t xml:space="preserve">analyses of these archived data for specific </w:t>
      </w:r>
      <w:r w:rsidR="00AB6B71" w:rsidRPr="006F574D">
        <w:rPr>
          <w:rFonts w:cstheme="minorHAnsi"/>
        </w:rPr>
        <w:t xml:space="preserve">priority </w:t>
      </w:r>
      <w:r w:rsidR="007B128B" w:rsidRPr="006F574D">
        <w:rPr>
          <w:rFonts w:cstheme="minorHAnsi"/>
        </w:rPr>
        <w:t>research questions.</w:t>
      </w:r>
    </w:p>
    <w:p w14:paraId="66793797" w14:textId="5160A72A" w:rsidR="005F32D3" w:rsidRPr="00633C93" w:rsidRDefault="000114A5" w:rsidP="00FB0C08">
      <w:pPr>
        <w:pStyle w:val="ListParagraph"/>
        <w:numPr>
          <w:ilvl w:val="0"/>
          <w:numId w:val="27"/>
        </w:numPr>
        <w:jc w:val="both"/>
        <w:rPr>
          <w:rFonts w:cstheme="minorHAnsi"/>
        </w:rPr>
      </w:pPr>
      <w:r w:rsidRPr="00633C93">
        <w:rPr>
          <w:rFonts w:cstheme="minorHAnsi"/>
        </w:rPr>
        <w:t>T</w:t>
      </w:r>
      <w:r w:rsidR="005F32D3" w:rsidRPr="00633C93">
        <w:rPr>
          <w:rFonts w:cstheme="minorHAnsi"/>
        </w:rPr>
        <w:t xml:space="preserve">he </w:t>
      </w:r>
      <w:r w:rsidRPr="00633C93">
        <w:rPr>
          <w:rFonts w:cstheme="minorHAnsi"/>
        </w:rPr>
        <w:t>targeted</w:t>
      </w:r>
      <w:r w:rsidR="0053087E" w:rsidRPr="00633C93">
        <w:rPr>
          <w:rFonts w:cstheme="minorHAnsi"/>
        </w:rPr>
        <w:t xml:space="preserve"> </w:t>
      </w:r>
      <w:r w:rsidR="005F32D3" w:rsidRPr="00633C93">
        <w:rPr>
          <w:rFonts w:cstheme="minorHAnsi"/>
        </w:rPr>
        <w:t>data</w:t>
      </w:r>
      <w:r w:rsidR="006148DE" w:rsidRPr="00633C93">
        <w:rPr>
          <w:rFonts w:cstheme="minorHAnsi"/>
        </w:rPr>
        <w:t xml:space="preserve"> sets are </w:t>
      </w:r>
      <w:r w:rsidR="007B128B" w:rsidRPr="00633C93">
        <w:rPr>
          <w:rFonts w:cstheme="minorHAnsi"/>
        </w:rPr>
        <w:t>pr</w:t>
      </w:r>
      <w:r w:rsidRPr="00633C93">
        <w:rPr>
          <w:rFonts w:cstheme="minorHAnsi"/>
        </w:rPr>
        <w:t>imarily</w:t>
      </w:r>
      <w:r w:rsidR="007B128B" w:rsidRPr="00633C93">
        <w:rPr>
          <w:rFonts w:cstheme="minorHAnsi"/>
        </w:rPr>
        <w:t xml:space="preserve"> </w:t>
      </w:r>
      <w:r w:rsidR="005F32D3" w:rsidRPr="00633C93">
        <w:rPr>
          <w:rFonts w:cstheme="minorHAnsi"/>
        </w:rPr>
        <w:t>clinical trials</w:t>
      </w:r>
      <w:r w:rsidR="0029198B" w:rsidRPr="00633C93">
        <w:rPr>
          <w:rFonts w:cstheme="minorHAnsi"/>
        </w:rPr>
        <w:t xml:space="preserve"> (s</w:t>
      </w:r>
      <w:r w:rsidR="00357064" w:rsidRPr="00633C93">
        <w:rPr>
          <w:rFonts w:cstheme="minorHAnsi"/>
        </w:rPr>
        <w:t>ee Bush et al., 2017</w:t>
      </w:r>
      <w:r w:rsidR="00633C93">
        <w:rPr>
          <w:rStyle w:val="EndnoteReference"/>
          <w:rFonts w:cstheme="minorHAnsi"/>
        </w:rPr>
        <w:endnoteReference w:id="1"/>
      </w:r>
      <w:r w:rsidR="00357064" w:rsidRPr="00633C93">
        <w:rPr>
          <w:rFonts w:cstheme="minorHAnsi"/>
        </w:rPr>
        <w:t>)</w:t>
      </w:r>
      <w:r w:rsidR="005F32D3" w:rsidRPr="00633C93">
        <w:rPr>
          <w:rFonts w:cstheme="minorHAnsi"/>
        </w:rPr>
        <w:t xml:space="preserve">, but </w:t>
      </w:r>
      <w:r w:rsidR="007B128B" w:rsidRPr="00633C93">
        <w:rPr>
          <w:rFonts w:cstheme="minorHAnsi"/>
        </w:rPr>
        <w:t xml:space="preserve">may also </w:t>
      </w:r>
      <w:r w:rsidR="006148DE" w:rsidRPr="00633C93">
        <w:rPr>
          <w:rFonts w:cstheme="minorHAnsi"/>
        </w:rPr>
        <w:t xml:space="preserve">include data sets </w:t>
      </w:r>
      <w:r w:rsidR="005F32D3" w:rsidRPr="00633C93">
        <w:rPr>
          <w:rFonts w:cstheme="minorHAnsi"/>
        </w:rPr>
        <w:t xml:space="preserve">from </w:t>
      </w:r>
      <w:r w:rsidR="006148DE" w:rsidRPr="00633C93">
        <w:rPr>
          <w:rFonts w:cstheme="minorHAnsi"/>
        </w:rPr>
        <w:t xml:space="preserve">descriptive </w:t>
      </w:r>
      <w:r w:rsidR="005F32D3" w:rsidRPr="00633C93">
        <w:rPr>
          <w:rFonts w:cstheme="minorHAnsi"/>
        </w:rPr>
        <w:t>clinical studies</w:t>
      </w:r>
      <w:r w:rsidR="006148DE" w:rsidRPr="00633C93">
        <w:rPr>
          <w:rFonts w:cstheme="minorHAnsi"/>
        </w:rPr>
        <w:t xml:space="preserve"> reporting on patient cohorts of VL. </w:t>
      </w:r>
      <w:r w:rsidR="00357064" w:rsidRPr="00633C93">
        <w:rPr>
          <w:rFonts w:cstheme="minorHAnsi"/>
        </w:rPr>
        <w:t>Importantly, the requested and shared data sets are individual patient-level (IPD) data and in</w:t>
      </w:r>
      <w:r w:rsidR="0029198B" w:rsidRPr="00633C93">
        <w:rPr>
          <w:rFonts w:cstheme="minorHAnsi"/>
        </w:rPr>
        <w:t xml:space="preserve">clude but are not limited to </w:t>
      </w:r>
      <w:r w:rsidR="00357064" w:rsidRPr="00633C93">
        <w:rPr>
          <w:rFonts w:cstheme="minorHAnsi"/>
        </w:rPr>
        <w:t xml:space="preserve">demographic, clinical, </w:t>
      </w:r>
      <w:r w:rsidR="0029198B" w:rsidRPr="00633C93">
        <w:rPr>
          <w:rFonts w:cstheme="minorHAnsi"/>
        </w:rPr>
        <w:t>laboratory, adverse event and treatment related outcome measures.</w:t>
      </w:r>
    </w:p>
    <w:p w14:paraId="535688A7" w14:textId="77777777" w:rsidR="000114A5" w:rsidRPr="006F574D" w:rsidRDefault="006B7C08" w:rsidP="000114A5">
      <w:pPr>
        <w:pStyle w:val="ListParagraph"/>
        <w:numPr>
          <w:ilvl w:val="0"/>
          <w:numId w:val="27"/>
        </w:numPr>
        <w:jc w:val="both"/>
        <w:rPr>
          <w:rFonts w:cstheme="minorHAnsi"/>
        </w:rPr>
      </w:pPr>
      <w:r w:rsidRPr="006F574D">
        <w:rPr>
          <w:rFonts w:cstheme="minorHAnsi"/>
        </w:rPr>
        <w:t>This agenda</w:t>
      </w:r>
      <w:r w:rsidR="000114A5" w:rsidRPr="006F574D">
        <w:rPr>
          <w:rFonts w:cstheme="minorHAnsi"/>
        </w:rPr>
        <w:t xml:space="preserve"> will be a </w:t>
      </w:r>
      <w:r w:rsidR="00AC4FD5" w:rsidRPr="006F574D">
        <w:rPr>
          <w:rFonts w:cstheme="minorHAnsi"/>
        </w:rPr>
        <w:t>working</w:t>
      </w:r>
      <w:r w:rsidR="000114A5" w:rsidRPr="006F574D">
        <w:rPr>
          <w:rFonts w:cstheme="minorHAnsi"/>
        </w:rPr>
        <w:t xml:space="preserve"> document and as research priorities are addressed and new prospective data collected, additional questions and capabilities for analysis will arise.</w:t>
      </w:r>
    </w:p>
    <w:p w14:paraId="39C53E9E" w14:textId="77777777" w:rsidR="000114A5" w:rsidRPr="006F574D" w:rsidRDefault="000114A5" w:rsidP="000114A5">
      <w:pPr>
        <w:pStyle w:val="ListParagraph"/>
        <w:numPr>
          <w:ilvl w:val="0"/>
          <w:numId w:val="27"/>
        </w:numPr>
        <w:jc w:val="both"/>
        <w:rPr>
          <w:rFonts w:cstheme="minorHAnsi"/>
        </w:rPr>
      </w:pPr>
      <w:r w:rsidRPr="006F574D">
        <w:rPr>
          <w:rFonts w:cstheme="minorHAnsi"/>
        </w:rPr>
        <w:t>This research agenda will be updated as required, with subsequent development guided by the SAC and wider research community.</w:t>
      </w:r>
    </w:p>
    <w:p w14:paraId="5F0005F8" w14:textId="7C020FE6" w:rsidR="00934ABD" w:rsidRPr="006F574D" w:rsidRDefault="00934ABD" w:rsidP="000114A5">
      <w:pPr>
        <w:pStyle w:val="ListParagraph"/>
        <w:numPr>
          <w:ilvl w:val="0"/>
          <w:numId w:val="27"/>
        </w:numPr>
        <w:jc w:val="both"/>
        <w:rPr>
          <w:rFonts w:cstheme="minorHAnsi"/>
        </w:rPr>
      </w:pPr>
      <w:r w:rsidRPr="006F574D">
        <w:rPr>
          <w:rFonts w:cstheme="minorHAnsi"/>
        </w:rPr>
        <w:t xml:space="preserve">The development of this research agenda will be following a </w:t>
      </w:r>
      <w:r w:rsidR="00B23392">
        <w:rPr>
          <w:rFonts w:cstheme="minorHAnsi"/>
        </w:rPr>
        <w:t>three</w:t>
      </w:r>
      <w:r w:rsidRPr="006F574D">
        <w:rPr>
          <w:rFonts w:cstheme="minorHAnsi"/>
        </w:rPr>
        <w:t xml:space="preserve"> tier process:</w:t>
      </w:r>
    </w:p>
    <w:p w14:paraId="1EF1DB61" w14:textId="55147E0A" w:rsidR="00934ABD" w:rsidRPr="006F574D" w:rsidRDefault="00934ABD" w:rsidP="00934ABD">
      <w:pPr>
        <w:pStyle w:val="ListParagraph"/>
        <w:numPr>
          <w:ilvl w:val="1"/>
          <w:numId w:val="27"/>
        </w:numPr>
        <w:jc w:val="both"/>
        <w:rPr>
          <w:rFonts w:cstheme="minorHAnsi"/>
        </w:rPr>
      </w:pPr>
      <w:r w:rsidRPr="006F574D">
        <w:rPr>
          <w:rFonts w:cstheme="minorHAnsi"/>
        </w:rPr>
        <w:t>First tier: first draft developed by the VL data platform SAC</w:t>
      </w:r>
      <w:r w:rsidR="00633C93">
        <w:rPr>
          <w:rFonts w:cstheme="minorHAnsi"/>
        </w:rPr>
        <w:t xml:space="preserve"> (August – October 2018).</w:t>
      </w:r>
    </w:p>
    <w:p w14:paraId="3F79DB60" w14:textId="0E343BA6" w:rsidR="00934ABD" w:rsidRPr="006F574D" w:rsidRDefault="00934ABD" w:rsidP="00934ABD">
      <w:pPr>
        <w:pStyle w:val="ListParagraph"/>
        <w:numPr>
          <w:ilvl w:val="1"/>
          <w:numId w:val="27"/>
        </w:numPr>
        <w:jc w:val="both"/>
        <w:rPr>
          <w:rFonts w:cstheme="minorHAnsi"/>
        </w:rPr>
      </w:pPr>
      <w:r w:rsidRPr="006F574D">
        <w:rPr>
          <w:rFonts w:cstheme="minorHAnsi"/>
        </w:rPr>
        <w:t xml:space="preserve">Second tier: </w:t>
      </w:r>
      <w:r w:rsidR="0022638A" w:rsidRPr="006F574D">
        <w:rPr>
          <w:rFonts w:cstheme="minorHAnsi"/>
        </w:rPr>
        <w:t xml:space="preserve">version sent for comments to a larger audience of identified </w:t>
      </w:r>
      <w:r w:rsidR="00633C93">
        <w:rPr>
          <w:rFonts w:cstheme="minorHAnsi"/>
        </w:rPr>
        <w:t xml:space="preserve">VL </w:t>
      </w:r>
      <w:r w:rsidR="0022638A" w:rsidRPr="006F574D">
        <w:rPr>
          <w:rFonts w:cstheme="minorHAnsi"/>
        </w:rPr>
        <w:t xml:space="preserve">experts </w:t>
      </w:r>
      <w:r w:rsidR="00633C93">
        <w:rPr>
          <w:rFonts w:cstheme="minorHAnsi"/>
        </w:rPr>
        <w:t>(November 2018 – April 2019).</w:t>
      </w:r>
    </w:p>
    <w:p w14:paraId="0D8E2982" w14:textId="446860D3" w:rsidR="00633C93" w:rsidRPr="00633C93" w:rsidRDefault="0022638A" w:rsidP="00633C93">
      <w:pPr>
        <w:pStyle w:val="ListParagraph"/>
        <w:numPr>
          <w:ilvl w:val="1"/>
          <w:numId w:val="27"/>
        </w:numPr>
        <w:jc w:val="both"/>
        <w:rPr>
          <w:rFonts w:cstheme="minorHAnsi"/>
        </w:rPr>
      </w:pPr>
      <w:r w:rsidRPr="006F574D">
        <w:rPr>
          <w:rFonts w:cstheme="minorHAnsi"/>
        </w:rPr>
        <w:t>Third tier: version posted on the IDDO website for 2 months for additional comments</w:t>
      </w:r>
      <w:r w:rsidR="00633C93">
        <w:rPr>
          <w:rFonts w:cstheme="minorHAnsi"/>
        </w:rPr>
        <w:t xml:space="preserve"> (May</w:t>
      </w:r>
      <w:r w:rsidR="001A1C71">
        <w:rPr>
          <w:rFonts w:cstheme="minorHAnsi"/>
        </w:rPr>
        <w:t xml:space="preserve"> </w:t>
      </w:r>
      <w:r w:rsidR="00633C93">
        <w:rPr>
          <w:rFonts w:cstheme="minorHAnsi"/>
        </w:rPr>
        <w:t>– June 2019).</w:t>
      </w:r>
    </w:p>
    <w:p w14:paraId="576A1438" w14:textId="7D3A4252" w:rsidR="0022638A" w:rsidRPr="006F574D" w:rsidRDefault="0022638A" w:rsidP="006F574D">
      <w:pPr>
        <w:jc w:val="both"/>
        <w:rPr>
          <w:rFonts w:cstheme="minorHAnsi"/>
        </w:rPr>
      </w:pPr>
      <w:r w:rsidRPr="006F574D">
        <w:rPr>
          <w:rFonts w:cstheme="minorHAnsi"/>
        </w:rPr>
        <w:t xml:space="preserve">We have completed the </w:t>
      </w:r>
      <w:r w:rsidR="00B23392">
        <w:rPr>
          <w:rFonts w:cstheme="minorHAnsi"/>
        </w:rPr>
        <w:t xml:space="preserve">first two </w:t>
      </w:r>
      <w:r w:rsidRPr="006F574D">
        <w:rPr>
          <w:rFonts w:cstheme="minorHAnsi"/>
        </w:rPr>
        <w:t>tier</w:t>
      </w:r>
      <w:r w:rsidR="00B23392">
        <w:rPr>
          <w:rFonts w:cstheme="minorHAnsi"/>
        </w:rPr>
        <w:t>s of the</w:t>
      </w:r>
      <w:r w:rsidRPr="006F574D">
        <w:rPr>
          <w:rFonts w:cstheme="minorHAnsi"/>
        </w:rPr>
        <w:t xml:space="preserve"> process and the VL community</w:t>
      </w:r>
      <w:r w:rsidR="005F32D3" w:rsidRPr="006F574D">
        <w:rPr>
          <w:rFonts w:cstheme="minorHAnsi"/>
        </w:rPr>
        <w:t xml:space="preserve"> has identified three priority areas for</w:t>
      </w:r>
      <w:r w:rsidR="00620E96" w:rsidRPr="006F574D">
        <w:rPr>
          <w:rFonts w:cstheme="minorHAnsi"/>
        </w:rPr>
        <w:t xml:space="preserve"> research for which sufficient data</w:t>
      </w:r>
      <w:r w:rsidR="00822D07" w:rsidRPr="006F574D">
        <w:rPr>
          <w:rFonts w:cstheme="minorHAnsi"/>
        </w:rPr>
        <w:t>sets</w:t>
      </w:r>
      <w:r w:rsidR="00620E96" w:rsidRPr="006F574D">
        <w:rPr>
          <w:rFonts w:cstheme="minorHAnsi"/>
        </w:rPr>
        <w:t xml:space="preserve"> </w:t>
      </w:r>
      <w:r w:rsidR="00822D07" w:rsidRPr="006F574D">
        <w:rPr>
          <w:rFonts w:cstheme="minorHAnsi"/>
        </w:rPr>
        <w:t>are</w:t>
      </w:r>
      <w:r w:rsidR="00620E96" w:rsidRPr="006F574D">
        <w:rPr>
          <w:rFonts w:cstheme="minorHAnsi"/>
        </w:rPr>
        <w:t xml:space="preserve"> available and outcom</w:t>
      </w:r>
      <w:r w:rsidR="001A1C71">
        <w:rPr>
          <w:rFonts w:cstheme="minorHAnsi"/>
        </w:rPr>
        <w:t>es should be available within 2–</w:t>
      </w:r>
      <w:r w:rsidR="00620E96" w:rsidRPr="006F574D">
        <w:rPr>
          <w:rFonts w:cstheme="minorHAnsi"/>
        </w:rPr>
        <w:t>3 years. S</w:t>
      </w:r>
      <w:r w:rsidR="005F32D3" w:rsidRPr="006F574D">
        <w:rPr>
          <w:rFonts w:cstheme="minorHAnsi"/>
        </w:rPr>
        <w:t xml:space="preserve">everal other areas </w:t>
      </w:r>
      <w:r w:rsidR="00620E96" w:rsidRPr="006F574D">
        <w:rPr>
          <w:rFonts w:cstheme="minorHAnsi"/>
        </w:rPr>
        <w:t xml:space="preserve">were also identified </w:t>
      </w:r>
      <w:r w:rsidR="005F32D3" w:rsidRPr="006F574D">
        <w:rPr>
          <w:rFonts w:cstheme="minorHAnsi"/>
        </w:rPr>
        <w:t>for which at present there is insufficient</w:t>
      </w:r>
      <w:r w:rsidR="00620E96" w:rsidRPr="006F574D">
        <w:rPr>
          <w:rFonts w:cstheme="minorHAnsi"/>
        </w:rPr>
        <w:t xml:space="preserve"> data to formulate the requisite </w:t>
      </w:r>
      <w:r w:rsidR="005F32D3" w:rsidRPr="006F574D">
        <w:rPr>
          <w:rFonts w:cstheme="minorHAnsi"/>
        </w:rPr>
        <w:t>research questions.</w:t>
      </w:r>
    </w:p>
    <w:p w14:paraId="29F8BFB9" w14:textId="489FF7C2" w:rsidR="00B44DDA" w:rsidRDefault="00DF5477" w:rsidP="00D26142">
      <w:pPr>
        <w:pStyle w:val="Heading1"/>
      </w:pPr>
      <w:r w:rsidRPr="00D26142">
        <w:lastRenderedPageBreak/>
        <w:t xml:space="preserve">PRIORITY AREAS </w:t>
      </w:r>
      <w:r w:rsidR="00D26142" w:rsidRPr="00D26142">
        <w:br/>
      </w:r>
      <w:r w:rsidR="00B44DDA" w:rsidRPr="00D26142">
        <w:rPr>
          <w:rFonts w:eastAsia="Times New Roman" w:cstheme="minorHAnsi"/>
          <w:b w:val="0"/>
          <w:sz w:val="22"/>
          <w:szCs w:val="22"/>
        </w:rPr>
        <w:t xml:space="preserve">The priority areas </w:t>
      </w:r>
      <w:r w:rsidR="005F2A20" w:rsidRPr="00D26142">
        <w:rPr>
          <w:rFonts w:eastAsia="Times New Roman" w:cstheme="minorHAnsi"/>
          <w:b w:val="0"/>
          <w:sz w:val="22"/>
          <w:szCs w:val="22"/>
        </w:rPr>
        <w:t xml:space="preserve">identified to guide the utilisation of data shared on the VL data platform </w:t>
      </w:r>
      <w:r w:rsidR="00B44DDA" w:rsidRPr="00D26142">
        <w:rPr>
          <w:rFonts w:eastAsia="Times New Roman" w:cstheme="minorHAnsi"/>
          <w:b w:val="0"/>
          <w:sz w:val="22"/>
          <w:szCs w:val="22"/>
        </w:rPr>
        <w:t>are:</w:t>
      </w:r>
      <w:r w:rsidR="00D26142">
        <w:rPr>
          <w:rFonts w:eastAsia="Times New Roman" w:cstheme="minorHAnsi"/>
          <w:b w:val="0"/>
          <w:sz w:val="22"/>
          <w:szCs w:val="22"/>
        </w:rPr>
        <w:br/>
      </w:r>
    </w:p>
    <w:p w14:paraId="7A407D65" w14:textId="06CFEA5F" w:rsidR="0058290C" w:rsidRPr="006F574D" w:rsidRDefault="00EF45C1" w:rsidP="0060500B">
      <w:pPr>
        <w:pStyle w:val="Heading2"/>
        <w:jc w:val="both"/>
      </w:pPr>
      <w:r w:rsidRPr="006F574D">
        <w:t>1</w:t>
      </w:r>
      <w:r w:rsidR="00D26142">
        <w:t xml:space="preserve"> </w:t>
      </w:r>
      <w:r w:rsidR="0058290C" w:rsidRPr="006F574D">
        <w:t>Methodological questions</w:t>
      </w:r>
    </w:p>
    <w:p w14:paraId="17178959" w14:textId="77777777" w:rsidR="0058290C" w:rsidRPr="006F574D" w:rsidRDefault="0058290C" w:rsidP="0060500B">
      <w:pPr>
        <w:jc w:val="both"/>
        <w:rPr>
          <w:rFonts w:eastAsia="Times New Roman" w:cstheme="minorHAnsi"/>
        </w:rPr>
      </w:pPr>
      <w:r w:rsidRPr="006F574D">
        <w:rPr>
          <w:rFonts w:eastAsia="Times New Roman" w:cstheme="minorHAnsi"/>
        </w:rPr>
        <w:t xml:space="preserve">The impact of methodological variations in the derived estimate of anti-leishmanial drug efficacy has received </w:t>
      </w:r>
      <w:r w:rsidR="00027591" w:rsidRPr="006F574D">
        <w:rPr>
          <w:rFonts w:eastAsia="Times New Roman" w:cstheme="minorHAnsi"/>
        </w:rPr>
        <w:t xml:space="preserve">insufficient </w:t>
      </w:r>
      <w:r w:rsidRPr="006F574D">
        <w:rPr>
          <w:rFonts w:eastAsia="Times New Roman" w:cstheme="minorHAnsi"/>
        </w:rPr>
        <w:t xml:space="preserve">attention. What is the effect of </w:t>
      </w:r>
      <w:r w:rsidR="00822D07" w:rsidRPr="006F574D">
        <w:rPr>
          <w:rFonts w:eastAsia="Times New Roman" w:cstheme="minorHAnsi"/>
        </w:rPr>
        <w:t xml:space="preserve">this methodological </w:t>
      </w:r>
      <w:r w:rsidRPr="006F574D">
        <w:rPr>
          <w:rFonts w:eastAsia="Times New Roman" w:cstheme="minorHAnsi"/>
        </w:rPr>
        <w:t xml:space="preserve">variation </w:t>
      </w:r>
      <w:r w:rsidR="00822D07" w:rsidRPr="006F574D">
        <w:rPr>
          <w:rFonts w:eastAsia="Times New Roman" w:cstheme="minorHAnsi"/>
        </w:rPr>
        <w:t>o</w:t>
      </w:r>
      <w:r w:rsidRPr="006F574D">
        <w:rPr>
          <w:rFonts w:eastAsia="Times New Roman" w:cstheme="minorHAnsi"/>
        </w:rPr>
        <w:t>n the derived estimate of drug efficacy</w:t>
      </w:r>
      <w:r w:rsidR="00027591" w:rsidRPr="006F574D">
        <w:rPr>
          <w:rFonts w:eastAsia="Times New Roman" w:cstheme="minorHAnsi"/>
        </w:rPr>
        <w:t xml:space="preserve"> and effectiveness</w:t>
      </w:r>
      <w:r w:rsidR="00822D07" w:rsidRPr="006F574D">
        <w:rPr>
          <w:rFonts w:eastAsia="Times New Roman" w:cstheme="minorHAnsi"/>
        </w:rPr>
        <w:t xml:space="preserve">? </w:t>
      </w:r>
      <w:r w:rsidR="00027591" w:rsidRPr="006F574D">
        <w:rPr>
          <w:rFonts w:eastAsia="Times New Roman" w:cstheme="minorHAnsi"/>
        </w:rPr>
        <w:t>A</w:t>
      </w:r>
      <w:r w:rsidR="00822D07" w:rsidRPr="006F574D">
        <w:rPr>
          <w:rFonts w:eastAsia="Times New Roman" w:cstheme="minorHAnsi"/>
        </w:rPr>
        <w:t xml:space="preserve">ttention </w:t>
      </w:r>
      <w:r w:rsidR="00027591" w:rsidRPr="006F574D">
        <w:rPr>
          <w:rFonts w:eastAsia="Times New Roman" w:cstheme="minorHAnsi"/>
        </w:rPr>
        <w:t xml:space="preserve">needs to be on </w:t>
      </w:r>
      <w:r w:rsidR="00015DBA" w:rsidRPr="006F574D">
        <w:rPr>
          <w:rFonts w:eastAsia="Times New Roman" w:cstheme="minorHAnsi"/>
        </w:rPr>
        <w:t>several study design issues</w:t>
      </w:r>
      <w:r w:rsidR="00027591" w:rsidRPr="006F574D">
        <w:rPr>
          <w:rFonts w:eastAsia="Times New Roman" w:cstheme="minorHAnsi"/>
        </w:rPr>
        <w:t>, including</w:t>
      </w:r>
      <w:r w:rsidR="00822D07" w:rsidRPr="006F574D">
        <w:rPr>
          <w:rFonts w:eastAsia="Times New Roman" w:cstheme="minorHAnsi"/>
        </w:rPr>
        <w:t>:</w:t>
      </w:r>
    </w:p>
    <w:p w14:paraId="7CFCE655" w14:textId="1EE6BD03" w:rsidR="008B0547" w:rsidRPr="006F574D" w:rsidRDefault="001A1C71" w:rsidP="0060500B">
      <w:pPr>
        <w:pStyle w:val="ListParagraph"/>
        <w:numPr>
          <w:ilvl w:val="0"/>
          <w:numId w:val="25"/>
        </w:numPr>
        <w:jc w:val="both"/>
        <w:rPr>
          <w:rFonts w:eastAsia="Times New Roman" w:cstheme="minorHAnsi"/>
        </w:rPr>
      </w:pPr>
      <w:r>
        <w:rPr>
          <w:rFonts w:eastAsia="Times New Roman" w:cstheme="minorHAnsi"/>
        </w:rPr>
        <w:t>Study inclusion and</w:t>
      </w:r>
      <w:r w:rsidR="008B0547" w:rsidRPr="006F574D">
        <w:rPr>
          <w:rFonts w:eastAsia="Times New Roman" w:cstheme="minorHAnsi"/>
        </w:rPr>
        <w:t xml:space="preserve"> exclusion</w:t>
      </w:r>
      <w:r w:rsidR="00F1190D" w:rsidRPr="006F574D">
        <w:rPr>
          <w:rFonts w:eastAsia="Times New Roman" w:cstheme="minorHAnsi"/>
        </w:rPr>
        <w:t xml:space="preserve"> criteria</w:t>
      </w:r>
    </w:p>
    <w:p w14:paraId="0D1D4444" w14:textId="77777777" w:rsidR="005F2635" w:rsidRPr="006F574D" w:rsidRDefault="00E546E4" w:rsidP="0060500B">
      <w:pPr>
        <w:pStyle w:val="ListParagraph"/>
        <w:numPr>
          <w:ilvl w:val="1"/>
          <w:numId w:val="25"/>
        </w:numPr>
        <w:jc w:val="both"/>
        <w:rPr>
          <w:rFonts w:eastAsia="Times New Roman" w:cstheme="minorHAnsi"/>
        </w:rPr>
      </w:pPr>
      <w:r w:rsidRPr="006F574D">
        <w:rPr>
          <w:rFonts w:eastAsia="Times New Roman" w:cstheme="minorHAnsi"/>
        </w:rPr>
        <w:t xml:space="preserve">Describe how inclusion and exclusion criteria are representative of affected populations per region </w:t>
      </w:r>
    </w:p>
    <w:p w14:paraId="36D0A212" w14:textId="358578A8" w:rsidR="001D7691" w:rsidRPr="006F574D" w:rsidRDefault="001D7691" w:rsidP="0060500B">
      <w:pPr>
        <w:pStyle w:val="ListParagraph"/>
        <w:numPr>
          <w:ilvl w:val="1"/>
          <w:numId w:val="25"/>
        </w:numPr>
        <w:spacing w:after="0" w:line="240" w:lineRule="auto"/>
        <w:jc w:val="both"/>
        <w:rPr>
          <w:rFonts w:cstheme="minorHAnsi"/>
        </w:rPr>
      </w:pPr>
      <w:r w:rsidRPr="006F574D">
        <w:rPr>
          <w:rFonts w:cstheme="minorHAnsi"/>
        </w:rPr>
        <w:t xml:space="preserve">What anthropometric indicators </w:t>
      </w:r>
      <w:r w:rsidR="00E72E23">
        <w:rPr>
          <w:rFonts w:cstheme="minorHAnsi"/>
        </w:rPr>
        <w:t>are</w:t>
      </w:r>
      <w:r w:rsidRPr="006F574D">
        <w:rPr>
          <w:rFonts w:cstheme="minorHAnsi"/>
        </w:rPr>
        <w:t xml:space="preserve"> used for patient selection/exclusion in clinical trials (e.g. BMI vs. MUAC)?</w:t>
      </w:r>
    </w:p>
    <w:p w14:paraId="7CE65D4F" w14:textId="7857FE0E" w:rsidR="008B0547" w:rsidRPr="006F574D" w:rsidRDefault="008B0547" w:rsidP="0060500B">
      <w:pPr>
        <w:pStyle w:val="ListParagraph"/>
        <w:numPr>
          <w:ilvl w:val="0"/>
          <w:numId w:val="25"/>
        </w:numPr>
        <w:jc w:val="both"/>
        <w:rPr>
          <w:rFonts w:eastAsia="Times New Roman" w:cstheme="minorHAnsi"/>
        </w:rPr>
      </w:pPr>
      <w:r w:rsidRPr="006F574D">
        <w:rPr>
          <w:rFonts w:eastAsia="Times New Roman" w:cstheme="minorHAnsi"/>
        </w:rPr>
        <w:t>Case ascertainment. Details of the microscopy/laboratory/staining methods used (e.g</w:t>
      </w:r>
      <w:r w:rsidR="001A1C71">
        <w:rPr>
          <w:rFonts w:eastAsia="Times New Roman" w:cstheme="minorHAnsi"/>
        </w:rPr>
        <w:t>.</w:t>
      </w:r>
      <w:r w:rsidRPr="006F574D">
        <w:rPr>
          <w:rFonts w:eastAsia="Times New Roman" w:cstheme="minorHAnsi"/>
        </w:rPr>
        <w:t xml:space="preserve"> source of aspirates spleen/bone marrow; method used for species differentiation </w:t>
      </w:r>
      <w:r w:rsidR="0046154E" w:rsidRPr="006F574D">
        <w:rPr>
          <w:rFonts w:eastAsia="Times New Roman" w:cstheme="minorHAnsi"/>
        </w:rPr>
        <w:t>etc)</w:t>
      </w:r>
    </w:p>
    <w:p w14:paraId="2C96988F" w14:textId="77777777" w:rsidR="00E546E4" w:rsidRPr="006F574D" w:rsidRDefault="00E546E4" w:rsidP="0060500B">
      <w:pPr>
        <w:pStyle w:val="ListParagraph"/>
        <w:numPr>
          <w:ilvl w:val="1"/>
          <w:numId w:val="25"/>
        </w:numPr>
        <w:jc w:val="both"/>
        <w:rPr>
          <w:rFonts w:eastAsia="Times New Roman" w:cstheme="minorHAnsi"/>
        </w:rPr>
      </w:pPr>
      <w:r w:rsidRPr="006F574D">
        <w:rPr>
          <w:rFonts w:eastAsia="Times New Roman" w:cstheme="minorHAnsi"/>
        </w:rPr>
        <w:t>Describe the quality control process in laboratory</w:t>
      </w:r>
    </w:p>
    <w:p w14:paraId="258CFAD5" w14:textId="4C5E7628" w:rsidR="00830579" w:rsidRPr="006F574D" w:rsidRDefault="0022638A" w:rsidP="0060500B">
      <w:pPr>
        <w:pStyle w:val="ListParagraph"/>
        <w:numPr>
          <w:ilvl w:val="1"/>
          <w:numId w:val="25"/>
        </w:numPr>
        <w:jc w:val="both"/>
        <w:rPr>
          <w:rFonts w:eastAsia="Times New Roman" w:cstheme="minorHAnsi"/>
        </w:rPr>
      </w:pPr>
      <w:r w:rsidRPr="006F574D">
        <w:rPr>
          <w:rFonts w:cstheme="minorHAnsi"/>
        </w:rPr>
        <w:t xml:space="preserve">Describe if external quality </w:t>
      </w:r>
      <w:r w:rsidR="00B00A60">
        <w:rPr>
          <w:rFonts w:cstheme="minorHAnsi"/>
        </w:rPr>
        <w:t>a</w:t>
      </w:r>
      <w:r w:rsidRPr="006F574D">
        <w:rPr>
          <w:rFonts w:cstheme="minorHAnsi"/>
        </w:rPr>
        <w:t>ssurance (</w:t>
      </w:r>
      <w:r w:rsidR="00830579" w:rsidRPr="006F574D">
        <w:rPr>
          <w:rFonts w:cstheme="minorHAnsi"/>
        </w:rPr>
        <w:t>EQA</w:t>
      </w:r>
      <w:r w:rsidRPr="006F574D">
        <w:rPr>
          <w:rFonts w:cstheme="minorHAnsi"/>
        </w:rPr>
        <w:t>)</w:t>
      </w:r>
      <w:r w:rsidR="00830579" w:rsidRPr="006F574D">
        <w:rPr>
          <w:rFonts w:cstheme="minorHAnsi"/>
        </w:rPr>
        <w:t xml:space="preserve"> – particularly for microscopy</w:t>
      </w:r>
      <w:r w:rsidRPr="006F574D">
        <w:rPr>
          <w:rFonts w:cstheme="minorHAnsi"/>
        </w:rPr>
        <w:t xml:space="preserve"> was conducted</w:t>
      </w:r>
    </w:p>
    <w:p w14:paraId="2C7F8922" w14:textId="77777777" w:rsidR="00015DBA" w:rsidRPr="006F574D" w:rsidRDefault="00015DBA" w:rsidP="0060500B">
      <w:pPr>
        <w:pStyle w:val="ListParagraph"/>
        <w:numPr>
          <w:ilvl w:val="0"/>
          <w:numId w:val="25"/>
        </w:numPr>
        <w:jc w:val="both"/>
        <w:rPr>
          <w:rFonts w:eastAsia="Times New Roman" w:cstheme="minorHAnsi"/>
        </w:rPr>
      </w:pPr>
      <w:r w:rsidRPr="006F574D">
        <w:rPr>
          <w:rFonts w:eastAsia="Times New Roman" w:cstheme="minorHAnsi"/>
        </w:rPr>
        <w:t>Quality of pharmaceutical product, how is it assured</w:t>
      </w:r>
      <w:r w:rsidR="0022638A" w:rsidRPr="006F574D">
        <w:rPr>
          <w:rFonts w:eastAsia="Times New Roman" w:cstheme="minorHAnsi"/>
        </w:rPr>
        <w:t xml:space="preserve"> and documented</w:t>
      </w:r>
      <w:r w:rsidRPr="006F574D">
        <w:rPr>
          <w:rFonts w:eastAsia="Times New Roman" w:cstheme="minorHAnsi"/>
        </w:rPr>
        <w:t>?</w:t>
      </w:r>
    </w:p>
    <w:p w14:paraId="33BCA954" w14:textId="77777777" w:rsidR="00822D07" w:rsidRPr="006F574D" w:rsidRDefault="00822D07" w:rsidP="0060500B">
      <w:pPr>
        <w:pStyle w:val="ListParagraph"/>
        <w:numPr>
          <w:ilvl w:val="0"/>
          <w:numId w:val="25"/>
        </w:numPr>
        <w:spacing w:after="0" w:line="240" w:lineRule="auto"/>
        <w:jc w:val="both"/>
        <w:rPr>
          <w:rFonts w:cstheme="minorHAnsi"/>
        </w:rPr>
      </w:pPr>
      <w:r w:rsidRPr="006F574D">
        <w:rPr>
          <w:rFonts w:eastAsia="Times New Roman" w:cstheme="minorHAnsi"/>
        </w:rPr>
        <w:t xml:space="preserve">How are the primary and secondary endpoints </w:t>
      </w:r>
      <w:r w:rsidR="00F1190D" w:rsidRPr="006F574D">
        <w:rPr>
          <w:rFonts w:eastAsia="Times New Roman" w:cstheme="minorHAnsi"/>
        </w:rPr>
        <w:t>defined?</w:t>
      </w:r>
    </w:p>
    <w:p w14:paraId="67B8DC65" w14:textId="77777777" w:rsidR="00B221B3" w:rsidRPr="006F574D" w:rsidRDefault="0058290C" w:rsidP="0060500B">
      <w:pPr>
        <w:pStyle w:val="ListParagraph"/>
        <w:numPr>
          <w:ilvl w:val="0"/>
          <w:numId w:val="25"/>
        </w:numPr>
        <w:jc w:val="both"/>
        <w:rPr>
          <w:rFonts w:eastAsia="Times New Roman" w:cstheme="minorHAnsi"/>
        </w:rPr>
      </w:pPr>
      <w:r w:rsidRPr="006F574D">
        <w:rPr>
          <w:rFonts w:eastAsia="Times New Roman" w:cstheme="minorHAnsi"/>
        </w:rPr>
        <w:t>How does the follow-up duration affect derived efficacy? What is the optimal duration of study-follow-up required to capture the treatment failures with different therapies in Asia/Africa?</w:t>
      </w:r>
    </w:p>
    <w:p w14:paraId="39EC0993" w14:textId="6A1BD790" w:rsidR="0058290C" w:rsidRPr="006F574D" w:rsidRDefault="00822D07" w:rsidP="0060500B">
      <w:pPr>
        <w:pStyle w:val="ListParagraph"/>
        <w:numPr>
          <w:ilvl w:val="0"/>
          <w:numId w:val="25"/>
        </w:numPr>
        <w:jc w:val="both"/>
        <w:rPr>
          <w:rFonts w:eastAsia="Times New Roman" w:cstheme="minorHAnsi"/>
        </w:rPr>
      </w:pPr>
      <w:r w:rsidRPr="006F574D">
        <w:rPr>
          <w:rFonts w:eastAsia="Times New Roman" w:cstheme="minorHAnsi"/>
        </w:rPr>
        <w:t>What if PKDL is considered as a late outcome, how does this affect the efficacy estimates?</w:t>
      </w:r>
    </w:p>
    <w:p w14:paraId="2F38220C" w14:textId="77777777" w:rsidR="0058290C" w:rsidRPr="006F574D" w:rsidRDefault="0058290C" w:rsidP="0060500B">
      <w:pPr>
        <w:pStyle w:val="ListParagraph"/>
        <w:numPr>
          <w:ilvl w:val="0"/>
          <w:numId w:val="25"/>
        </w:numPr>
        <w:jc w:val="both"/>
        <w:rPr>
          <w:rFonts w:eastAsia="Times New Roman" w:cstheme="minorHAnsi"/>
        </w:rPr>
      </w:pPr>
      <w:r w:rsidRPr="006F574D">
        <w:rPr>
          <w:rFonts w:eastAsia="Times New Roman" w:cstheme="minorHAnsi"/>
        </w:rPr>
        <w:t>What are the methods used for sample size/power calculation?</w:t>
      </w:r>
    </w:p>
    <w:p w14:paraId="177EF171" w14:textId="272F221B" w:rsidR="0058290C" w:rsidRPr="006F574D" w:rsidRDefault="00B20983" w:rsidP="0060500B">
      <w:pPr>
        <w:pStyle w:val="ListParagraph"/>
        <w:numPr>
          <w:ilvl w:val="0"/>
          <w:numId w:val="25"/>
        </w:numPr>
        <w:jc w:val="both"/>
        <w:rPr>
          <w:rFonts w:cstheme="minorHAnsi"/>
        </w:rPr>
      </w:pPr>
      <w:r w:rsidRPr="006F574D">
        <w:rPr>
          <w:rFonts w:eastAsia="Times New Roman" w:cstheme="minorHAnsi"/>
        </w:rPr>
        <w:t xml:space="preserve">What </w:t>
      </w:r>
      <w:r w:rsidR="0058290C" w:rsidRPr="006F574D">
        <w:rPr>
          <w:rFonts w:eastAsia="Times New Roman" w:cstheme="minorHAnsi"/>
        </w:rPr>
        <w:t xml:space="preserve">statistical method </w:t>
      </w:r>
      <w:r w:rsidRPr="006F574D">
        <w:rPr>
          <w:rFonts w:eastAsia="Times New Roman" w:cstheme="minorHAnsi"/>
        </w:rPr>
        <w:t xml:space="preserve">was </w:t>
      </w:r>
      <w:r w:rsidR="0058290C" w:rsidRPr="006F574D">
        <w:rPr>
          <w:rFonts w:eastAsia="Times New Roman" w:cstheme="minorHAnsi"/>
        </w:rPr>
        <w:t xml:space="preserve">used for analysing </w:t>
      </w:r>
      <w:r w:rsidRPr="006F574D">
        <w:rPr>
          <w:rFonts w:eastAsia="Times New Roman" w:cstheme="minorHAnsi"/>
        </w:rPr>
        <w:t xml:space="preserve">and defining </w:t>
      </w:r>
      <w:r w:rsidR="0058290C" w:rsidRPr="006F574D">
        <w:rPr>
          <w:rFonts w:eastAsia="Times New Roman" w:cstheme="minorHAnsi"/>
        </w:rPr>
        <w:t>endpoints</w:t>
      </w:r>
      <w:r w:rsidRPr="006F574D">
        <w:rPr>
          <w:rFonts w:eastAsia="Times New Roman" w:cstheme="minorHAnsi"/>
        </w:rPr>
        <w:t>?</w:t>
      </w:r>
    </w:p>
    <w:p w14:paraId="7C012FAC" w14:textId="62A22B0E" w:rsidR="005F4C9D" w:rsidRPr="006F574D" w:rsidRDefault="00B55F96" w:rsidP="0060500B">
      <w:pPr>
        <w:pStyle w:val="ListParagraph"/>
        <w:numPr>
          <w:ilvl w:val="0"/>
          <w:numId w:val="25"/>
        </w:numPr>
        <w:jc w:val="both"/>
        <w:rPr>
          <w:rFonts w:cstheme="minorHAnsi"/>
        </w:rPr>
      </w:pPr>
      <w:r w:rsidRPr="006F574D">
        <w:rPr>
          <w:rFonts w:eastAsia="Times New Roman" w:cstheme="minorHAnsi"/>
        </w:rPr>
        <w:t>What are/should be the endpoints. Death/survival, parasitological/spleen size, h</w:t>
      </w:r>
      <w:r w:rsidR="00027591" w:rsidRPr="006F574D">
        <w:rPr>
          <w:rFonts w:eastAsia="Times New Roman" w:cstheme="minorHAnsi"/>
        </w:rPr>
        <w:t>a</w:t>
      </w:r>
      <w:r w:rsidR="001D1D3A">
        <w:rPr>
          <w:rFonts w:eastAsia="Times New Roman" w:cstheme="minorHAnsi"/>
        </w:rPr>
        <w:t>ematological, inflammation, etc</w:t>
      </w:r>
      <w:r w:rsidR="00027591" w:rsidRPr="006F574D">
        <w:rPr>
          <w:rFonts w:eastAsia="Times New Roman" w:cstheme="minorHAnsi"/>
        </w:rPr>
        <w:t>?</w:t>
      </w:r>
    </w:p>
    <w:p w14:paraId="548EDF75" w14:textId="74C222FF" w:rsidR="00822D07" w:rsidRPr="006F574D" w:rsidRDefault="00E72E23" w:rsidP="0060500B">
      <w:pPr>
        <w:pStyle w:val="ListParagraph"/>
        <w:numPr>
          <w:ilvl w:val="0"/>
          <w:numId w:val="25"/>
        </w:numPr>
        <w:jc w:val="both"/>
        <w:rPr>
          <w:rFonts w:cstheme="minorHAnsi"/>
        </w:rPr>
      </w:pPr>
      <w:r>
        <w:rPr>
          <w:rFonts w:cstheme="minorHAnsi"/>
        </w:rPr>
        <w:t xml:space="preserve">How are </w:t>
      </w:r>
      <w:r w:rsidR="00822D07" w:rsidRPr="006F574D">
        <w:rPr>
          <w:rFonts w:cstheme="minorHAnsi"/>
        </w:rPr>
        <w:t>analysis populations</w:t>
      </w:r>
      <w:r w:rsidR="000703E9" w:rsidRPr="000703E9">
        <w:rPr>
          <w:rFonts w:cstheme="minorHAnsi"/>
        </w:rPr>
        <w:t xml:space="preserve"> </w:t>
      </w:r>
      <w:r w:rsidR="000703E9">
        <w:rPr>
          <w:rFonts w:cstheme="minorHAnsi"/>
        </w:rPr>
        <w:t>defined</w:t>
      </w:r>
      <w:r>
        <w:rPr>
          <w:rFonts w:cstheme="minorHAnsi"/>
        </w:rPr>
        <w:t>?</w:t>
      </w:r>
    </w:p>
    <w:p w14:paraId="081F5CA8" w14:textId="56C58E97" w:rsidR="0058290C" w:rsidRPr="006F574D" w:rsidRDefault="00E72E23" w:rsidP="0060500B">
      <w:pPr>
        <w:pStyle w:val="ListParagraph"/>
        <w:numPr>
          <w:ilvl w:val="0"/>
          <w:numId w:val="25"/>
        </w:numPr>
        <w:jc w:val="both"/>
        <w:rPr>
          <w:rFonts w:cstheme="minorHAnsi"/>
        </w:rPr>
      </w:pPr>
      <w:r>
        <w:rPr>
          <w:rFonts w:cstheme="minorHAnsi"/>
        </w:rPr>
        <w:t xml:space="preserve">How are </w:t>
      </w:r>
      <w:r w:rsidR="0058290C" w:rsidRPr="006F574D">
        <w:rPr>
          <w:rFonts w:cstheme="minorHAnsi"/>
        </w:rPr>
        <w:t>subgroups for analyses</w:t>
      </w:r>
      <w:r w:rsidR="000703E9" w:rsidRPr="000703E9">
        <w:rPr>
          <w:rFonts w:cstheme="minorHAnsi"/>
        </w:rPr>
        <w:t xml:space="preserve"> </w:t>
      </w:r>
      <w:r w:rsidR="000703E9">
        <w:rPr>
          <w:rFonts w:cstheme="minorHAnsi"/>
        </w:rPr>
        <w:t>defined</w:t>
      </w:r>
      <w:r>
        <w:rPr>
          <w:rFonts w:cstheme="minorHAnsi"/>
        </w:rPr>
        <w:t>?</w:t>
      </w:r>
      <w:r w:rsidR="0058290C" w:rsidRPr="006F574D">
        <w:rPr>
          <w:rFonts w:cstheme="minorHAnsi"/>
        </w:rPr>
        <w:t xml:space="preserve"> </w:t>
      </w:r>
    </w:p>
    <w:p w14:paraId="1323562E" w14:textId="0D930579" w:rsidR="00FF52DD" w:rsidRPr="006F574D" w:rsidRDefault="00E72E23" w:rsidP="0060500B">
      <w:pPr>
        <w:pStyle w:val="ListParagraph"/>
        <w:numPr>
          <w:ilvl w:val="0"/>
          <w:numId w:val="25"/>
        </w:numPr>
        <w:spacing w:after="0"/>
        <w:ind w:left="357" w:hanging="357"/>
        <w:jc w:val="both"/>
        <w:rPr>
          <w:rFonts w:cstheme="minorHAnsi"/>
        </w:rPr>
      </w:pPr>
      <w:r>
        <w:rPr>
          <w:rFonts w:cstheme="minorHAnsi"/>
        </w:rPr>
        <w:t xml:space="preserve">How </w:t>
      </w:r>
      <w:r w:rsidR="008E68F7">
        <w:rPr>
          <w:rFonts w:cstheme="minorHAnsi"/>
        </w:rPr>
        <w:t xml:space="preserve">completed </w:t>
      </w:r>
      <w:r>
        <w:rPr>
          <w:rFonts w:cstheme="minorHAnsi"/>
        </w:rPr>
        <w:t xml:space="preserve">trials reported their </w:t>
      </w:r>
      <w:r w:rsidR="00FF52DD" w:rsidRPr="006F574D">
        <w:rPr>
          <w:rFonts w:cstheme="minorHAnsi"/>
        </w:rPr>
        <w:t xml:space="preserve">process </w:t>
      </w:r>
      <w:r>
        <w:rPr>
          <w:rFonts w:cstheme="minorHAnsi"/>
        </w:rPr>
        <w:t>including:</w:t>
      </w:r>
    </w:p>
    <w:p w14:paraId="4DADDB6E" w14:textId="77777777" w:rsidR="00FF52DD" w:rsidRPr="006F574D" w:rsidRDefault="00FF52DD" w:rsidP="0060500B">
      <w:pPr>
        <w:pStyle w:val="Default"/>
        <w:numPr>
          <w:ilvl w:val="0"/>
          <w:numId w:val="47"/>
        </w:numPr>
        <w:spacing w:line="276" w:lineRule="auto"/>
        <w:ind w:left="1134" w:hanging="357"/>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Ethics review</w:t>
      </w:r>
    </w:p>
    <w:p w14:paraId="21C7F80F" w14:textId="77777777" w:rsidR="00FF52DD" w:rsidRPr="006F574D" w:rsidRDefault="00FF52DD" w:rsidP="0060500B">
      <w:pPr>
        <w:pStyle w:val="ListParagraph"/>
        <w:numPr>
          <w:ilvl w:val="1"/>
          <w:numId w:val="49"/>
        </w:numPr>
        <w:spacing w:after="0"/>
        <w:ind w:left="1134" w:hanging="357"/>
        <w:jc w:val="both"/>
        <w:rPr>
          <w:rFonts w:cstheme="minorHAnsi"/>
        </w:rPr>
      </w:pPr>
      <w:r w:rsidRPr="006F574D">
        <w:rPr>
          <w:rFonts w:cstheme="minorHAnsi"/>
        </w:rPr>
        <w:t>Regulatory review (incl. GCP, GCLP and local regulatory compliances)</w:t>
      </w:r>
    </w:p>
    <w:p w14:paraId="0F841CE9" w14:textId="77777777" w:rsidR="00FF52DD" w:rsidRPr="006F574D" w:rsidRDefault="00FF52DD" w:rsidP="0060500B">
      <w:pPr>
        <w:pStyle w:val="Default"/>
        <w:numPr>
          <w:ilvl w:val="0"/>
          <w:numId w:val="47"/>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Expected risks and potential benefits</w:t>
      </w:r>
    </w:p>
    <w:p w14:paraId="5A55D8BB" w14:textId="43B1A3B4" w:rsidR="00FF52DD" w:rsidRPr="006F574D" w:rsidRDefault="00FF52DD" w:rsidP="0060500B">
      <w:pPr>
        <w:pStyle w:val="Default"/>
        <w:numPr>
          <w:ilvl w:val="0"/>
          <w:numId w:val="47"/>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Informed consent process</w:t>
      </w:r>
    </w:p>
    <w:p w14:paraId="2A685FB7" w14:textId="77777777" w:rsidR="00FF52DD" w:rsidRPr="006F574D" w:rsidRDefault="00FF52DD" w:rsidP="0060500B">
      <w:pPr>
        <w:pStyle w:val="Default"/>
        <w:numPr>
          <w:ilvl w:val="0"/>
          <w:numId w:val="47"/>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Confidentiality and privacy</w:t>
      </w:r>
    </w:p>
    <w:p w14:paraId="012CCAE6" w14:textId="77777777" w:rsidR="00FF52DD" w:rsidRPr="006F574D" w:rsidRDefault="00FF52DD" w:rsidP="0060500B">
      <w:pPr>
        <w:pStyle w:val="Default"/>
        <w:numPr>
          <w:ilvl w:val="0"/>
          <w:numId w:val="47"/>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Respect for study participants (including how findings are shared with them)</w:t>
      </w:r>
    </w:p>
    <w:p w14:paraId="2E707DBF" w14:textId="77777777"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Study team composition, training and supervision</w:t>
      </w:r>
    </w:p>
    <w:p w14:paraId="652DD9F6" w14:textId="77777777"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Study procedures</w:t>
      </w:r>
    </w:p>
    <w:p w14:paraId="2B0F8F8B" w14:textId="77777777"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Laboratory sample collection and storage</w:t>
      </w:r>
    </w:p>
    <w:p w14:paraId="0F028923" w14:textId="77777777"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Patient costs and reimbursement</w:t>
      </w:r>
    </w:p>
    <w:p w14:paraId="6F53BBAF" w14:textId="77777777"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Safety considerations and rescue treatment</w:t>
      </w:r>
    </w:p>
    <w:p w14:paraId="7A541CB6" w14:textId="77777777"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 xml:space="preserve">Safety reporting </w:t>
      </w:r>
    </w:p>
    <w:p w14:paraId="07DE60F1" w14:textId="77C99F83"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Monitoring and Quality Control</w:t>
      </w:r>
    </w:p>
    <w:p w14:paraId="3343C27F" w14:textId="77777777"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t>Resources and support</w:t>
      </w:r>
    </w:p>
    <w:p w14:paraId="49894233" w14:textId="77777777" w:rsidR="00FF52DD" w:rsidRPr="006F574D" w:rsidRDefault="00FF52DD" w:rsidP="0060500B">
      <w:pPr>
        <w:pStyle w:val="Default"/>
        <w:numPr>
          <w:ilvl w:val="0"/>
          <w:numId w:val="48"/>
        </w:numPr>
        <w:spacing w:after="200" w:line="276" w:lineRule="auto"/>
        <w:ind w:left="1134"/>
        <w:contextualSpacing/>
        <w:jc w:val="both"/>
        <w:rPr>
          <w:rFonts w:asciiTheme="minorHAnsi" w:hAnsiTheme="minorHAnsi" w:cstheme="minorHAnsi"/>
          <w:bCs/>
          <w:color w:val="auto"/>
          <w:sz w:val="22"/>
          <w:szCs w:val="22"/>
        </w:rPr>
      </w:pPr>
      <w:r w:rsidRPr="006F574D">
        <w:rPr>
          <w:rFonts w:asciiTheme="minorHAnsi" w:hAnsiTheme="minorHAnsi" w:cstheme="minorHAnsi"/>
          <w:bCs/>
          <w:color w:val="auto"/>
          <w:sz w:val="22"/>
          <w:szCs w:val="22"/>
        </w:rPr>
        <w:lastRenderedPageBreak/>
        <w:t>Trial registration</w:t>
      </w:r>
    </w:p>
    <w:p w14:paraId="7A8C5C12" w14:textId="2E73361E" w:rsidR="0058290C" w:rsidRPr="006F574D" w:rsidRDefault="00822D07" w:rsidP="0060500B">
      <w:pPr>
        <w:jc w:val="both"/>
        <w:rPr>
          <w:rFonts w:cstheme="minorHAnsi"/>
        </w:rPr>
      </w:pPr>
      <w:r w:rsidRPr="006F574D">
        <w:rPr>
          <w:rFonts w:eastAsia="Times New Roman" w:cstheme="minorHAnsi"/>
        </w:rPr>
        <w:t xml:space="preserve">It is </w:t>
      </w:r>
      <w:r w:rsidR="00830579" w:rsidRPr="006F574D">
        <w:rPr>
          <w:rFonts w:eastAsia="Times New Roman" w:cstheme="minorHAnsi"/>
        </w:rPr>
        <w:t xml:space="preserve">expected </w:t>
      </w:r>
      <w:r w:rsidRPr="006F574D">
        <w:rPr>
          <w:rFonts w:eastAsia="Times New Roman" w:cstheme="minorHAnsi"/>
        </w:rPr>
        <w:t xml:space="preserve">that </w:t>
      </w:r>
      <w:r w:rsidR="00830579" w:rsidRPr="006F574D">
        <w:rPr>
          <w:rFonts w:eastAsia="Times New Roman" w:cstheme="minorHAnsi"/>
        </w:rPr>
        <w:t>the VL data platform will</w:t>
      </w:r>
      <w:r w:rsidRPr="006F574D">
        <w:rPr>
          <w:rFonts w:eastAsia="Times New Roman" w:cstheme="minorHAnsi"/>
        </w:rPr>
        <w:t xml:space="preserve"> stimulate methodological advances and foster more standardi</w:t>
      </w:r>
      <w:r w:rsidR="004E2A12">
        <w:rPr>
          <w:rFonts w:eastAsia="Times New Roman" w:cstheme="minorHAnsi"/>
        </w:rPr>
        <w:t>s</w:t>
      </w:r>
      <w:r w:rsidRPr="006F574D">
        <w:rPr>
          <w:rFonts w:eastAsia="Times New Roman" w:cstheme="minorHAnsi"/>
        </w:rPr>
        <w:t>ed approaches</w:t>
      </w:r>
      <w:r w:rsidR="002907E0" w:rsidRPr="006F574D">
        <w:rPr>
          <w:rFonts w:eastAsia="Times New Roman" w:cstheme="minorHAnsi"/>
        </w:rPr>
        <w:t>.</w:t>
      </w:r>
      <w:r w:rsidR="00B44644" w:rsidRPr="006F574D">
        <w:rPr>
          <w:rFonts w:eastAsia="Times New Roman" w:cstheme="minorHAnsi"/>
        </w:rPr>
        <w:t xml:space="preserve"> </w:t>
      </w:r>
    </w:p>
    <w:p w14:paraId="4AFA1E53" w14:textId="47EE9967" w:rsidR="004E2A12" w:rsidRPr="004E2A12" w:rsidRDefault="00D26142" w:rsidP="004E2A12">
      <w:pPr>
        <w:pStyle w:val="Heading2"/>
      </w:pPr>
      <w:r>
        <w:t xml:space="preserve">2 a </w:t>
      </w:r>
      <w:r w:rsidR="0058290C" w:rsidRPr="006F574D">
        <w:t xml:space="preserve">Clinical </w:t>
      </w:r>
      <w:r w:rsidR="0069208C" w:rsidRPr="006F574D">
        <w:t xml:space="preserve">features, </w:t>
      </w:r>
      <w:r w:rsidR="00B00A60">
        <w:t>t</w:t>
      </w:r>
      <w:r w:rsidR="0069208C" w:rsidRPr="006F574D">
        <w:t xml:space="preserve">reatment, and </w:t>
      </w:r>
      <w:r w:rsidR="00B00A60">
        <w:t>o</w:t>
      </w:r>
      <w:r w:rsidR="0058290C" w:rsidRPr="006F574D">
        <w:t>utcomes</w:t>
      </w:r>
    </w:p>
    <w:p w14:paraId="57419862" w14:textId="69BDC84F" w:rsidR="008B0547" w:rsidRPr="006F574D" w:rsidRDefault="008B0547" w:rsidP="0060500B">
      <w:pPr>
        <w:pStyle w:val="ListParagraph"/>
        <w:numPr>
          <w:ilvl w:val="0"/>
          <w:numId w:val="20"/>
        </w:numPr>
        <w:ind w:left="360"/>
        <w:jc w:val="both"/>
        <w:rPr>
          <w:rFonts w:cstheme="minorHAnsi"/>
          <w:lang w:val="en-US"/>
        </w:rPr>
      </w:pPr>
      <w:r w:rsidRPr="006F574D">
        <w:rPr>
          <w:rFonts w:cstheme="minorHAnsi"/>
          <w:lang w:val="en-US"/>
        </w:rPr>
        <w:t xml:space="preserve">What are the anthropometric/hematological values at time of VL diagnosis? Is there significant variation by region/country? </w:t>
      </w:r>
    </w:p>
    <w:p w14:paraId="6620C733" w14:textId="4E288394" w:rsidR="00152A5A" w:rsidRPr="006F574D" w:rsidRDefault="0058290C" w:rsidP="0060500B">
      <w:pPr>
        <w:pStyle w:val="ListParagraph"/>
        <w:numPr>
          <w:ilvl w:val="0"/>
          <w:numId w:val="20"/>
        </w:numPr>
        <w:ind w:left="360"/>
        <w:jc w:val="both"/>
        <w:rPr>
          <w:rFonts w:cstheme="minorHAnsi"/>
          <w:lang w:val="en-US"/>
        </w:rPr>
      </w:pPr>
      <w:r w:rsidRPr="006F574D">
        <w:rPr>
          <w:rFonts w:cstheme="minorHAnsi"/>
          <w:lang w:val="en-US"/>
        </w:rPr>
        <w:t>Is it possible to characteri</w:t>
      </w:r>
      <w:r w:rsidR="004E2A12">
        <w:rPr>
          <w:rFonts w:cstheme="minorHAnsi"/>
          <w:lang w:val="en-US"/>
        </w:rPr>
        <w:t>s</w:t>
      </w:r>
      <w:r w:rsidRPr="006F574D">
        <w:rPr>
          <w:rFonts w:cstheme="minorHAnsi"/>
          <w:lang w:val="en-US"/>
        </w:rPr>
        <w:t>e the evolution of hematological profile</w:t>
      </w:r>
      <w:r w:rsidR="00304B92" w:rsidRPr="006F574D">
        <w:rPr>
          <w:rFonts w:cstheme="minorHAnsi"/>
          <w:lang w:val="en-US"/>
        </w:rPr>
        <w:t>s</w:t>
      </w:r>
      <w:r w:rsidRPr="006F574D">
        <w:rPr>
          <w:rFonts w:cstheme="minorHAnsi"/>
          <w:lang w:val="en-US"/>
        </w:rPr>
        <w:t xml:space="preserve"> during the treatment and study follow-up period</w:t>
      </w:r>
      <w:r w:rsidR="00152A5A" w:rsidRPr="006F574D">
        <w:rPr>
          <w:rFonts w:cstheme="minorHAnsi"/>
          <w:lang w:val="en-US"/>
        </w:rPr>
        <w:t>?</w:t>
      </w:r>
    </w:p>
    <w:p w14:paraId="1286ED69" w14:textId="036F14D2" w:rsidR="00B109F6" w:rsidRPr="006F574D" w:rsidRDefault="00780FC3" w:rsidP="0060500B">
      <w:pPr>
        <w:pStyle w:val="ListParagraph"/>
        <w:numPr>
          <w:ilvl w:val="0"/>
          <w:numId w:val="20"/>
        </w:numPr>
        <w:ind w:left="360"/>
        <w:jc w:val="both"/>
        <w:rPr>
          <w:rFonts w:cstheme="minorHAnsi"/>
        </w:rPr>
      </w:pPr>
      <w:r>
        <w:rPr>
          <w:rFonts w:cstheme="minorHAnsi"/>
          <w:lang w:val="en-US"/>
        </w:rPr>
        <w:t>Can we describe the outcomes of m</w:t>
      </w:r>
      <w:r w:rsidR="00B109F6" w:rsidRPr="006F574D">
        <w:rPr>
          <w:rFonts w:cstheme="minorHAnsi"/>
          <w:lang w:val="en-US"/>
        </w:rPr>
        <w:t>olecular clearance tests from blood or tissue?</w:t>
      </w:r>
    </w:p>
    <w:p w14:paraId="4ADB33D6" w14:textId="77777777" w:rsidR="00AC2142" w:rsidRPr="00AC2142" w:rsidRDefault="00B221B3" w:rsidP="006074B5">
      <w:pPr>
        <w:pStyle w:val="ListParagraph"/>
        <w:numPr>
          <w:ilvl w:val="0"/>
          <w:numId w:val="20"/>
        </w:numPr>
        <w:spacing w:after="0" w:line="240" w:lineRule="auto"/>
        <w:ind w:left="360"/>
        <w:jc w:val="both"/>
        <w:rPr>
          <w:rFonts w:cstheme="minorHAnsi"/>
          <w:shd w:val="clear" w:color="auto" w:fill="FFFFFF"/>
        </w:rPr>
      </w:pPr>
      <w:r w:rsidRPr="00AC2142">
        <w:rPr>
          <w:rFonts w:cstheme="minorHAnsi"/>
          <w:lang w:val="en-US"/>
        </w:rPr>
        <w:t>What are the risk factors affecting treatment outcomes:</w:t>
      </w:r>
    </w:p>
    <w:p w14:paraId="36C12733" w14:textId="77777777" w:rsidR="00AC2142" w:rsidRPr="00AC2142" w:rsidRDefault="00150D18" w:rsidP="00AC2142">
      <w:pPr>
        <w:pStyle w:val="ListParagraph"/>
        <w:numPr>
          <w:ilvl w:val="1"/>
          <w:numId w:val="20"/>
        </w:numPr>
        <w:spacing w:after="0" w:line="240" w:lineRule="auto"/>
        <w:jc w:val="both"/>
        <w:rPr>
          <w:rFonts w:cstheme="minorHAnsi"/>
          <w:lang w:val="en-US"/>
        </w:rPr>
      </w:pPr>
      <w:r w:rsidRPr="00AC2142">
        <w:rPr>
          <w:rFonts w:cstheme="minorHAnsi"/>
          <w:shd w:val="clear" w:color="auto" w:fill="FFFFFF"/>
        </w:rPr>
        <w:t>How variations of parasites and human polymorphism variations in different regions impact on clinical study outcomes</w:t>
      </w:r>
    </w:p>
    <w:p w14:paraId="440D1F07" w14:textId="577ECE67" w:rsidR="00175F56" w:rsidRPr="00AC2142" w:rsidRDefault="001D7691" w:rsidP="00AC2142">
      <w:pPr>
        <w:pStyle w:val="ListParagraph"/>
        <w:numPr>
          <w:ilvl w:val="1"/>
          <w:numId w:val="20"/>
        </w:numPr>
        <w:spacing w:after="0" w:line="240" w:lineRule="auto"/>
        <w:jc w:val="both"/>
        <w:rPr>
          <w:rFonts w:cstheme="minorHAnsi"/>
          <w:lang w:val="en-US"/>
        </w:rPr>
      </w:pPr>
      <w:r w:rsidRPr="00AC2142">
        <w:rPr>
          <w:rFonts w:cstheme="minorHAnsi"/>
          <w:lang w:val="en-US"/>
        </w:rPr>
        <w:t xml:space="preserve">How do the different VL parameters (inflammation, anthropometric, spleen/liver size, hematological, parasitological) during and after treatment impact upon time to clinical recovery? </w:t>
      </w:r>
    </w:p>
    <w:p w14:paraId="13335E12" w14:textId="684595C5" w:rsidR="00E87554" w:rsidRPr="006F574D" w:rsidRDefault="008B0547" w:rsidP="0060500B">
      <w:pPr>
        <w:pStyle w:val="ListParagraph"/>
        <w:numPr>
          <w:ilvl w:val="0"/>
          <w:numId w:val="20"/>
        </w:numPr>
        <w:ind w:left="360"/>
        <w:jc w:val="both"/>
        <w:rPr>
          <w:rFonts w:cstheme="minorHAnsi"/>
        </w:rPr>
      </w:pPr>
      <w:r w:rsidRPr="006F574D">
        <w:rPr>
          <w:rFonts w:cstheme="minorHAnsi"/>
        </w:rPr>
        <w:t xml:space="preserve">What are </w:t>
      </w:r>
      <w:r w:rsidR="00816073">
        <w:rPr>
          <w:rFonts w:cstheme="minorHAnsi"/>
        </w:rPr>
        <w:t xml:space="preserve">the most appropriate outcome </w:t>
      </w:r>
      <w:r w:rsidRPr="006F574D">
        <w:rPr>
          <w:rFonts w:cstheme="minorHAnsi"/>
        </w:rPr>
        <w:t xml:space="preserve">measures of improvement </w:t>
      </w:r>
      <w:r w:rsidR="00816073">
        <w:rPr>
          <w:rFonts w:cstheme="minorHAnsi"/>
        </w:rPr>
        <w:t>for</w:t>
      </w:r>
      <w:r w:rsidRPr="006F574D">
        <w:rPr>
          <w:rFonts w:cstheme="minorHAnsi"/>
        </w:rPr>
        <w:t xml:space="preserve"> different parameters during treatment (fever, weight, spleen size, haemoglobin, etc.)?</w:t>
      </w:r>
      <w:r w:rsidR="001D7691" w:rsidRPr="006F574D">
        <w:rPr>
          <w:rFonts w:cstheme="minorHAnsi"/>
          <w:lang w:val="en-US"/>
        </w:rPr>
        <w:t xml:space="preserve"> </w:t>
      </w:r>
    </w:p>
    <w:p w14:paraId="3D03A83F" w14:textId="1BA7E61B" w:rsidR="008B0547" w:rsidRPr="006F574D" w:rsidRDefault="001D7691" w:rsidP="0060500B">
      <w:pPr>
        <w:pStyle w:val="ListParagraph"/>
        <w:numPr>
          <w:ilvl w:val="1"/>
          <w:numId w:val="20"/>
        </w:numPr>
        <w:jc w:val="both"/>
        <w:rPr>
          <w:rFonts w:cstheme="minorHAnsi"/>
        </w:rPr>
      </w:pPr>
      <w:r w:rsidRPr="006F574D">
        <w:rPr>
          <w:rFonts w:cstheme="minorHAnsi"/>
          <w:lang w:val="en-US"/>
        </w:rPr>
        <w:t>Describe evolution of clinical symptoms such as spleen size, fever clearance, asthenia.</w:t>
      </w:r>
      <w:r w:rsidRPr="006F574D">
        <w:rPr>
          <w:rFonts w:cstheme="minorHAnsi"/>
        </w:rPr>
        <w:t xml:space="preserve"> </w:t>
      </w:r>
    </w:p>
    <w:p w14:paraId="34FEF16A" w14:textId="7262A706" w:rsidR="00152A5A" w:rsidRPr="006F574D" w:rsidRDefault="00780FC3" w:rsidP="0060500B">
      <w:pPr>
        <w:pStyle w:val="ListParagraph"/>
        <w:numPr>
          <w:ilvl w:val="0"/>
          <w:numId w:val="20"/>
        </w:numPr>
        <w:spacing w:after="0" w:line="240" w:lineRule="auto"/>
        <w:ind w:left="360"/>
        <w:jc w:val="both"/>
        <w:rPr>
          <w:rFonts w:cstheme="minorHAnsi"/>
          <w:lang w:val="en-US"/>
        </w:rPr>
      </w:pPr>
      <w:r>
        <w:rPr>
          <w:rFonts w:eastAsia="Times New Roman" w:cstheme="minorHAnsi"/>
        </w:rPr>
        <w:t xml:space="preserve">What is </w:t>
      </w:r>
      <w:r w:rsidR="00330199" w:rsidRPr="006F574D">
        <w:rPr>
          <w:rFonts w:eastAsia="Times New Roman" w:cstheme="minorHAnsi"/>
        </w:rPr>
        <w:t>the ideal timing and method of the “</w:t>
      </w:r>
      <w:r w:rsidR="00330199" w:rsidRPr="006F574D">
        <w:rPr>
          <w:rFonts w:cstheme="minorHAnsi"/>
        </w:rPr>
        <w:t>Test-of-Cure” (TOC)</w:t>
      </w:r>
      <w:r w:rsidR="00C21EDB" w:rsidRPr="006F574D">
        <w:rPr>
          <w:rFonts w:cstheme="minorHAnsi"/>
        </w:rPr>
        <w:t>, for clinical trials, but also for recommendations in routine clinical setting</w:t>
      </w:r>
      <w:r w:rsidR="00304B92" w:rsidRPr="006F574D">
        <w:rPr>
          <w:rFonts w:cstheme="minorHAnsi"/>
        </w:rPr>
        <w:t>s</w:t>
      </w:r>
      <w:r w:rsidR="00C21EDB" w:rsidRPr="006F574D">
        <w:rPr>
          <w:rFonts w:cstheme="minorHAnsi"/>
        </w:rPr>
        <w:t>: W</w:t>
      </w:r>
      <w:r w:rsidR="00330199" w:rsidRPr="006F574D">
        <w:rPr>
          <w:rFonts w:cstheme="minorHAnsi"/>
        </w:rPr>
        <w:t xml:space="preserve">hen is </w:t>
      </w:r>
      <w:r w:rsidR="00C21EDB" w:rsidRPr="006F574D">
        <w:rPr>
          <w:rFonts w:cstheme="minorHAnsi"/>
        </w:rPr>
        <w:t xml:space="preserve">a </w:t>
      </w:r>
      <w:r w:rsidR="00330199" w:rsidRPr="006F574D">
        <w:rPr>
          <w:rFonts w:cstheme="minorHAnsi"/>
        </w:rPr>
        <w:t>TOC indicated? How should this be done?</w:t>
      </w:r>
    </w:p>
    <w:p w14:paraId="5A87F8A4" w14:textId="35992859" w:rsidR="009E62D3" w:rsidRPr="006F574D" w:rsidRDefault="00C21EDB" w:rsidP="0060500B">
      <w:pPr>
        <w:pStyle w:val="ListParagraph"/>
        <w:numPr>
          <w:ilvl w:val="0"/>
          <w:numId w:val="20"/>
        </w:numPr>
        <w:spacing w:after="0" w:line="240" w:lineRule="auto"/>
        <w:ind w:left="360"/>
        <w:jc w:val="both"/>
        <w:rPr>
          <w:rFonts w:cstheme="minorHAnsi"/>
        </w:rPr>
      </w:pPr>
      <w:r w:rsidRPr="006F574D">
        <w:rPr>
          <w:rFonts w:cstheme="minorHAnsi"/>
        </w:rPr>
        <w:t>What is the</w:t>
      </w:r>
      <w:r w:rsidR="00304B92" w:rsidRPr="006F574D">
        <w:rPr>
          <w:rFonts w:cstheme="minorHAnsi"/>
        </w:rPr>
        <w:t xml:space="preserve"> definition of VL relapse</w:t>
      </w:r>
      <w:r w:rsidRPr="006F574D">
        <w:rPr>
          <w:rFonts w:cstheme="minorHAnsi"/>
        </w:rPr>
        <w:t xml:space="preserve"> (vs. </w:t>
      </w:r>
      <w:r w:rsidR="00304B92" w:rsidRPr="006F574D">
        <w:rPr>
          <w:rFonts w:cstheme="minorHAnsi"/>
        </w:rPr>
        <w:t xml:space="preserve">definition of initial treatment failure, </w:t>
      </w:r>
      <w:r w:rsidRPr="006F574D">
        <w:rPr>
          <w:rFonts w:cstheme="minorHAnsi"/>
        </w:rPr>
        <w:t>recrudescen</w:t>
      </w:r>
      <w:r w:rsidR="00304B92" w:rsidRPr="006F574D">
        <w:rPr>
          <w:rFonts w:cstheme="minorHAnsi"/>
        </w:rPr>
        <w:t>c</w:t>
      </w:r>
      <w:r w:rsidRPr="006F574D">
        <w:rPr>
          <w:rFonts w:cstheme="minorHAnsi"/>
        </w:rPr>
        <w:t>e</w:t>
      </w:r>
      <w:r w:rsidR="00304B92" w:rsidRPr="006F574D">
        <w:rPr>
          <w:rFonts w:cstheme="minorHAnsi"/>
        </w:rPr>
        <w:t>, etc.)</w:t>
      </w:r>
      <w:r w:rsidR="00FC443B" w:rsidRPr="006F574D">
        <w:rPr>
          <w:rFonts w:cstheme="minorHAnsi"/>
        </w:rPr>
        <w:t>?</w:t>
      </w:r>
    </w:p>
    <w:p w14:paraId="2D5A9E98" w14:textId="77777777" w:rsidR="00304B92" w:rsidRPr="006F574D" w:rsidRDefault="00304B92" w:rsidP="0060500B">
      <w:pPr>
        <w:pStyle w:val="ListParagraph"/>
        <w:numPr>
          <w:ilvl w:val="0"/>
          <w:numId w:val="20"/>
        </w:numPr>
        <w:spacing w:after="0" w:line="240" w:lineRule="auto"/>
        <w:ind w:left="360"/>
        <w:jc w:val="both"/>
        <w:rPr>
          <w:rFonts w:cstheme="minorHAnsi"/>
        </w:rPr>
      </w:pPr>
      <w:r w:rsidRPr="006F574D">
        <w:rPr>
          <w:rFonts w:cstheme="minorHAnsi"/>
        </w:rPr>
        <w:t>What is the temporal incidence of VL relapse?</w:t>
      </w:r>
      <w:r w:rsidR="00A86073" w:rsidRPr="006F574D">
        <w:rPr>
          <w:rFonts w:cstheme="minorHAnsi"/>
          <w:color w:val="FF0000"/>
        </w:rPr>
        <w:t xml:space="preserve"> </w:t>
      </w:r>
      <w:r w:rsidR="00492579" w:rsidRPr="006F574D">
        <w:rPr>
          <w:rFonts w:cstheme="minorHAnsi"/>
        </w:rPr>
        <w:t>I</w:t>
      </w:r>
      <w:r w:rsidR="00A86073" w:rsidRPr="006F574D">
        <w:rPr>
          <w:rFonts w:cstheme="minorHAnsi"/>
        </w:rPr>
        <w:t>s it possible to predict a relapse</w:t>
      </w:r>
      <w:r w:rsidR="00492579" w:rsidRPr="006F574D">
        <w:rPr>
          <w:rFonts w:cstheme="minorHAnsi"/>
        </w:rPr>
        <w:t>?</w:t>
      </w:r>
    </w:p>
    <w:p w14:paraId="08830018" w14:textId="77777777" w:rsidR="00B221B3" w:rsidRPr="006F574D" w:rsidRDefault="00B221B3" w:rsidP="0060500B">
      <w:pPr>
        <w:pStyle w:val="ListParagraph"/>
        <w:numPr>
          <w:ilvl w:val="0"/>
          <w:numId w:val="20"/>
        </w:numPr>
        <w:spacing w:after="0" w:line="240" w:lineRule="auto"/>
        <w:ind w:left="360"/>
        <w:jc w:val="both"/>
        <w:rPr>
          <w:rFonts w:cstheme="minorHAnsi"/>
          <w:lang w:val="en-US"/>
        </w:rPr>
      </w:pPr>
      <w:r w:rsidRPr="006F574D">
        <w:rPr>
          <w:rFonts w:cstheme="minorHAnsi"/>
          <w:lang w:val="en-US"/>
        </w:rPr>
        <w:t>What should be the definition of relapse or reinfection in a case of VL?</w:t>
      </w:r>
    </w:p>
    <w:p w14:paraId="24A74826" w14:textId="77777777" w:rsidR="00304B92" w:rsidRPr="006F574D" w:rsidRDefault="00304B92" w:rsidP="0060500B">
      <w:pPr>
        <w:pStyle w:val="ListParagraph"/>
        <w:numPr>
          <w:ilvl w:val="0"/>
          <w:numId w:val="20"/>
        </w:numPr>
        <w:spacing w:after="0" w:line="240" w:lineRule="auto"/>
        <w:ind w:left="360"/>
        <w:jc w:val="both"/>
        <w:rPr>
          <w:rFonts w:cstheme="minorHAnsi"/>
        </w:rPr>
      </w:pPr>
      <w:r w:rsidRPr="006F574D">
        <w:rPr>
          <w:rFonts w:cstheme="minorHAnsi"/>
        </w:rPr>
        <w:t xml:space="preserve">What are </w:t>
      </w:r>
      <w:r w:rsidR="001A5EF8" w:rsidRPr="006F574D">
        <w:rPr>
          <w:rFonts w:cstheme="minorHAnsi"/>
        </w:rPr>
        <w:t xml:space="preserve">biomarkers for </w:t>
      </w:r>
      <w:r w:rsidRPr="006F574D">
        <w:rPr>
          <w:rFonts w:cstheme="minorHAnsi"/>
        </w:rPr>
        <w:t>predict</w:t>
      </w:r>
      <w:r w:rsidR="001A5EF8" w:rsidRPr="006F574D">
        <w:rPr>
          <w:rFonts w:cstheme="minorHAnsi"/>
        </w:rPr>
        <w:t>ion</w:t>
      </w:r>
      <w:r w:rsidRPr="006F574D">
        <w:rPr>
          <w:rFonts w:cstheme="minorHAnsi"/>
        </w:rPr>
        <w:t xml:space="preserve"> of VL relapse</w:t>
      </w:r>
      <w:r w:rsidR="001A5EF8" w:rsidRPr="006F574D">
        <w:rPr>
          <w:rFonts w:cstheme="minorHAnsi"/>
        </w:rPr>
        <w:t xml:space="preserve"> (anthropometric, spleen size, haematological, parasitological)</w:t>
      </w:r>
      <w:r w:rsidRPr="006F574D">
        <w:rPr>
          <w:rFonts w:cstheme="minorHAnsi"/>
        </w:rPr>
        <w:t>?</w:t>
      </w:r>
    </w:p>
    <w:p w14:paraId="4087B2D2" w14:textId="77777777" w:rsidR="00FC443B" w:rsidRPr="006F574D" w:rsidRDefault="00FC443B" w:rsidP="0060500B">
      <w:pPr>
        <w:pStyle w:val="ListParagraph"/>
        <w:numPr>
          <w:ilvl w:val="0"/>
          <w:numId w:val="20"/>
        </w:numPr>
        <w:spacing w:after="0" w:line="240" w:lineRule="auto"/>
        <w:ind w:left="360"/>
        <w:jc w:val="both"/>
        <w:rPr>
          <w:rFonts w:cstheme="minorHAnsi"/>
        </w:rPr>
      </w:pPr>
      <w:r w:rsidRPr="006F574D">
        <w:rPr>
          <w:rFonts w:cstheme="minorHAnsi"/>
        </w:rPr>
        <w:t xml:space="preserve">What </w:t>
      </w:r>
      <w:r w:rsidR="00152A5A" w:rsidRPr="006F574D">
        <w:rPr>
          <w:rFonts w:cstheme="minorHAnsi"/>
        </w:rPr>
        <w:t>are</w:t>
      </w:r>
      <w:r w:rsidRPr="006F574D">
        <w:rPr>
          <w:rFonts w:cstheme="minorHAnsi"/>
        </w:rPr>
        <w:t xml:space="preserve"> the effect</w:t>
      </w:r>
      <w:r w:rsidR="00152A5A" w:rsidRPr="006F574D">
        <w:rPr>
          <w:rFonts w:cstheme="minorHAnsi"/>
        </w:rPr>
        <w:t>s</w:t>
      </w:r>
      <w:r w:rsidRPr="006F574D">
        <w:rPr>
          <w:rFonts w:cstheme="minorHAnsi"/>
        </w:rPr>
        <w:t xml:space="preserve"> of different treatment regimens on the incidence </w:t>
      </w:r>
      <w:r w:rsidR="0046154E" w:rsidRPr="006F574D">
        <w:rPr>
          <w:rFonts w:cstheme="minorHAnsi"/>
        </w:rPr>
        <w:t xml:space="preserve">and timing </w:t>
      </w:r>
      <w:r w:rsidRPr="006F574D">
        <w:rPr>
          <w:rFonts w:cstheme="minorHAnsi"/>
        </w:rPr>
        <w:t>of relapse?</w:t>
      </w:r>
    </w:p>
    <w:p w14:paraId="30E3F409" w14:textId="77777777" w:rsidR="00152A5A" w:rsidRPr="006F574D" w:rsidRDefault="00152A5A" w:rsidP="0060500B">
      <w:pPr>
        <w:spacing w:after="0" w:line="240" w:lineRule="auto"/>
        <w:jc w:val="both"/>
        <w:rPr>
          <w:rFonts w:cstheme="minorHAnsi"/>
        </w:rPr>
      </w:pPr>
    </w:p>
    <w:p w14:paraId="3415DDA1" w14:textId="1F2FA0B1" w:rsidR="00152A5A" w:rsidRPr="006F574D" w:rsidRDefault="00AC2142" w:rsidP="0060500B">
      <w:pPr>
        <w:spacing w:after="0" w:line="240" w:lineRule="auto"/>
        <w:jc w:val="both"/>
        <w:rPr>
          <w:rFonts w:cstheme="minorHAnsi"/>
        </w:rPr>
      </w:pPr>
      <w:r>
        <w:rPr>
          <w:rFonts w:cstheme="minorHAnsi"/>
        </w:rPr>
        <w:t xml:space="preserve">If </w:t>
      </w:r>
      <w:r w:rsidR="00152A5A" w:rsidRPr="006F574D">
        <w:rPr>
          <w:rFonts w:cstheme="minorHAnsi"/>
        </w:rPr>
        <w:t xml:space="preserve">there </w:t>
      </w:r>
      <w:r>
        <w:rPr>
          <w:rFonts w:cstheme="minorHAnsi"/>
        </w:rPr>
        <w:t xml:space="preserve">is </w:t>
      </w:r>
      <w:r w:rsidR="00152A5A" w:rsidRPr="006F574D">
        <w:rPr>
          <w:rFonts w:cstheme="minorHAnsi"/>
        </w:rPr>
        <w:t>sufficient information</w:t>
      </w:r>
      <w:r>
        <w:rPr>
          <w:rFonts w:cstheme="minorHAnsi"/>
        </w:rPr>
        <w:t>, it would be of importance</w:t>
      </w:r>
      <w:r w:rsidR="00152A5A" w:rsidRPr="006F574D">
        <w:rPr>
          <w:rFonts w:cstheme="minorHAnsi"/>
        </w:rPr>
        <w:t xml:space="preserve"> to provide: </w:t>
      </w:r>
    </w:p>
    <w:p w14:paraId="45E43398" w14:textId="77777777" w:rsidR="00370BBA" w:rsidRPr="006F574D" w:rsidRDefault="00370BBA" w:rsidP="0060500B">
      <w:pPr>
        <w:pStyle w:val="ListParagraph"/>
        <w:numPr>
          <w:ilvl w:val="0"/>
          <w:numId w:val="43"/>
        </w:numPr>
        <w:spacing w:after="0" w:line="240" w:lineRule="auto"/>
        <w:jc w:val="both"/>
        <w:rPr>
          <w:rFonts w:cstheme="minorHAnsi"/>
        </w:rPr>
      </w:pPr>
      <w:r w:rsidRPr="006F574D">
        <w:rPr>
          <w:rFonts w:cstheme="minorHAnsi"/>
        </w:rPr>
        <w:t>Description of co-morbidities and their association with clinical outcome.</w:t>
      </w:r>
    </w:p>
    <w:p w14:paraId="5E9C1A58" w14:textId="0444C9FC" w:rsidR="00370BBA" w:rsidRPr="006F574D" w:rsidRDefault="00370BBA" w:rsidP="0060500B">
      <w:pPr>
        <w:pStyle w:val="ListParagraph"/>
        <w:numPr>
          <w:ilvl w:val="0"/>
          <w:numId w:val="43"/>
        </w:numPr>
        <w:spacing w:after="0" w:line="240" w:lineRule="auto"/>
        <w:jc w:val="both"/>
        <w:rPr>
          <w:rFonts w:cstheme="minorHAnsi"/>
        </w:rPr>
      </w:pPr>
      <w:r w:rsidRPr="006F574D">
        <w:rPr>
          <w:rFonts w:cstheme="minorHAnsi"/>
        </w:rPr>
        <w:t>Description of supportive treatments, e.g. blood transfusion for special cases, antibiotic treatment, nutritional care</w:t>
      </w:r>
      <w:r w:rsidR="00B44DDA">
        <w:rPr>
          <w:rFonts w:cstheme="minorHAnsi"/>
        </w:rPr>
        <w:t>.</w:t>
      </w:r>
      <w:r w:rsidRPr="006F574D">
        <w:rPr>
          <w:rFonts w:cstheme="minorHAnsi"/>
        </w:rPr>
        <w:t xml:space="preserve"> What are their impacts?</w:t>
      </w:r>
    </w:p>
    <w:p w14:paraId="25AB90CA" w14:textId="77777777" w:rsidR="00370BBA" w:rsidRPr="006F574D" w:rsidRDefault="00370BBA" w:rsidP="0060500B">
      <w:pPr>
        <w:pStyle w:val="ListParagraph"/>
        <w:numPr>
          <w:ilvl w:val="0"/>
          <w:numId w:val="43"/>
        </w:numPr>
        <w:spacing w:after="0" w:line="240" w:lineRule="auto"/>
        <w:jc w:val="both"/>
        <w:rPr>
          <w:rFonts w:cstheme="minorHAnsi"/>
        </w:rPr>
      </w:pPr>
      <w:r w:rsidRPr="006F574D">
        <w:rPr>
          <w:rFonts w:cstheme="minorHAnsi"/>
        </w:rPr>
        <w:t>Description of outcomes by sub-populations:</w:t>
      </w:r>
    </w:p>
    <w:p w14:paraId="41DE61A9" w14:textId="77777777" w:rsidR="00370BBA" w:rsidRPr="006F574D" w:rsidRDefault="00370BBA" w:rsidP="0060500B">
      <w:pPr>
        <w:pStyle w:val="ListParagraph"/>
        <w:numPr>
          <w:ilvl w:val="1"/>
          <w:numId w:val="43"/>
        </w:numPr>
        <w:spacing w:after="0" w:line="240" w:lineRule="auto"/>
        <w:jc w:val="both"/>
        <w:rPr>
          <w:rFonts w:cstheme="minorHAnsi"/>
        </w:rPr>
      </w:pPr>
      <w:r w:rsidRPr="006F574D">
        <w:rPr>
          <w:rFonts w:cstheme="minorHAnsi"/>
        </w:rPr>
        <w:t>Description of clinical outcomes in paediatric populations and other age groups</w:t>
      </w:r>
    </w:p>
    <w:p w14:paraId="0B5566CA" w14:textId="5E056E16" w:rsidR="00370BBA" w:rsidRPr="006F574D" w:rsidRDefault="00370BBA" w:rsidP="0060500B">
      <w:pPr>
        <w:pStyle w:val="ListParagraph"/>
        <w:numPr>
          <w:ilvl w:val="1"/>
          <w:numId w:val="43"/>
        </w:numPr>
        <w:spacing w:after="0" w:line="240" w:lineRule="auto"/>
        <w:jc w:val="both"/>
        <w:rPr>
          <w:rFonts w:cstheme="minorHAnsi"/>
        </w:rPr>
      </w:pPr>
      <w:r w:rsidRPr="006F574D">
        <w:rPr>
          <w:rFonts w:cstheme="minorHAnsi"/>
        </w:rPr>
        <w:t xml:space="preserve">Which is the </w:t>
      </w:r>
      <w:r w:rsidR="00B44DDA">
        <w:rPr>
          <w:rFonts w:cstheme="minorHAnsi"/>
        </w:rPr>
        <w:t>most suitable</w:t>
      </w:r>
      <w:r w:rsidR="00B44DDA" w:rsidRPr="006F574D">
        <w:rPr>
          <w:rFonts w:cstheme="minorHAnsi"/>
        </w:rPr>
        <w:t xml:space="preserve"> </w:t>
      </w:r>
      <w:r w:rsidRPr="006F574D">
        <w:rPr>
          <w:rFonts w:cstheme="minorHAnsi"/>
        </w:rPr>
        <w:t xml:space="preserve">drug </w:t>
      </w:r>
      <w:r w:rsidR="00907622">
        <w:rPr>
          <w:rFonts w:cstheme="minorHAnsi"/>
        </w:rPr>
        <w:t xml:space="preserve">(safe and effective) </w:t>
      </w:r>
      <w:r w:rsidRPr="006F574D">
        <w:rPr>
          <w:rFonts w:cstheme="minorHAnsi"/>
        </w:rPr>
        <w:t>to be given to a pregnant woman with VL?</w:t>
      </w:r>
    </w:p>
    <w:p w14:paraId="69703B03" w14:textId="49A63FEF" w:rsidR="00370BBA" w:rsidRPr="0062731A" w:rsidRDefault="00370BBA" w:rsidP="0060500B">
      <w:pPr>
        <w:pStyle w:val="ListParagraph"/>
        <w:numPr>
          <w:ilvl w:val="1"/>
          <w:numId w:val="43"/>
        </w:numPr>
        <w:spacing w:after="0" w:line="240" w:lineRule="auto"/>
        <w:jc w:val="both"/>
        <w:rPr>
          <w:rFonts w:cstheme="minorHAnsi"/>
        </w:rPr>
      </w:pPr>
      <w:r w:rsidRPr="006F574D">
        <w:rPr>
          <w:rFonts w:cstheme="minorHAnsi"/>
        </w:rPr>
        <w:t>What should be the treatment guideline for a patient with jaundice and chronic kidney disease?</w:t>
      </w:r>
    </w:p>
    <w:p w14:paraId="15FC161B" w14:textId="77777777" w:rsidR="001C1713" w:rsidRPr="006F574D" w:rsidRDefault="001C1713" w:rsidP="0060500B">
      <w:pPr>
        <w:spacing w:after="0" w:line="240" w:lineRule="auto"/>
        <w:jc w:val="both"/>
        <w:rPr>
          <w:rFonts w:cstheme="minorHAnsi"/>
        </w:rPr>
      </w:pPr>
    </w:p>
    <w:p w14:paraId="3D33385B" w14:textId="0DF8B36F" w:rsidR="007069C2" w:rsidRPr="006F574D" w:rsidRDefault="00D26142" w:rsidP="0060500B">
      <w:pPr>
        <w:pStyle w:val="Heading2"/>
        <w:jc w:val="both"/>
        <w:rPr>
          <w:rFonts w:cstheme="minorHAnsi"/>
          <w:b w:val="0"/>
          <w:u w:val="single"/>
        </w:rPr>
      </w:pPr>
      <w:r>
        <w:t xml:space="preserve">2 b </w:t>
      </w:r>
      <w:r w:rsidR="001C1713" w:rsidRPr="006F574D">
        <w:t>PKDL</w:t>
      </w:r>
    </w:p>
    <w:p w14:paraId="38F9C56E" w14:textId="4BCF685B" w:rsidR="001C1713" w:rsidRPr="006F574D" w:rsidRDefault="0062731A" w:rsidP="0060500B">
      <w:pPr>
        <w:pStyle w:val="ListParagraph"/>
        <w:numPr>
          <w:ilvl w:val="0"/>
          <w:numId w:val="20"/>
        </w:numPr>
        <w:spacing w:after="0" w:line="240" w:lineRule="auto"/>
        <w:ind w:left="360"/>
        <w:jc w:val="both"/>
        <w:rPr>
          <w:rFonts w:cstheme="minorHAnsi"/>
          <w:lang w:val="en-US"/>
        </w:rPr>
      </w:pPr>
      <w:r>
        <w:rPr>
          <w:rFonts w:cstheme="minorHAnsi"/>
          <w:lang w:val="en-US"/>
        </w:rPr>
        <w:t>What are the optimal confirmatory diagnostic signs?</w:t>
      </w:r>
    </w:p>
    <w:p w14:paraId="6AD0883C" w14:textId="6208D177" w:rsidR="001C1713" w:rsidRPr="006F574D" w:rsidRDefault="001C1713" w:rsidP="0060500B">
      <w:pPr>
        <w:pStyle w:val="ListParagraph"/>
        <w:numPr>
          <w:ilvl w:val="0"/>
          <w:numId w:val="20"/>
        </w:numPr>
        <w:spacing w:after="0" w:line="240" w:lineRule="auto"/>
        <w:ind w:left="360"/>
        <w:jc w:val="both"/>
        <w:rPr>
          <w:rFonts w:cstheme="minorHAnsi"/>
          <w:lang w:val="en-US"/>
        </w:rPr>
      </w:pPr>
      <w:r w:rsidRPr="006F574D">
        <w:rPr>
          <w:rFonts w:cstheme="minorHAnsi"/>
          <w:lang w:val="en-US"/>
        </w:rPr>
        <w:t xml:space="preserve">What is relapse and treatment failure in </w:t>
      </w:r>
      <w:r w:rsidR="00B44DDA">
        <w:rPr>
          <w:rFonts w:cstheme="minorHAnsi"/>
          <w:lang w:val="en-US"/>
        </w:rPr>
        <w:t xml:space="preserve">the </w:t>
      </w:r>
      <w:r w:rsidRPr="006F574D">
        <w:rPr>
          <w:rFonts w:cstheme="minorHAnsi"/>
          <w:lang w:val="en-US"/>
        </w:rPr>
        <w:t xml:space="preserve">case of PKDL? </w:t>
      </w:r>
    </w:p>
    <w:p w14:paraId="5D075656" w14:textId="1E110685" w:rsidR="001C1713" w:rsidRPr="006F574D" w:rsidRDefault="0062731A" w:rsidP="0060500B">
      <w:pPr>
        <w:pStyle w:val="ListParagraph"/>
        <w:numPr>
          <w:ilvl w:val="0"/>
          <w:numId w:val="20"/>
        </w:numPr>
        <w:spacing w:after="0" w:line="240" w:lineRule="auto"/>
        <w:ind w:left="360"/>
        <w:jc w:val="both"/>
        <w:rPr>
          <w:rFonts w:cstheme="minorHAnsi"/>
          <w:lang w:val="en-US"/>
        </w:rPr>
      </w:pPr>
      <w:r>
        <w:rPr>
          <w:rFonts w:cstheme="minorHAnsi"/>
          <w:lang w:val="en-US"/>
        </w:rPr>
        <w:t>What is the optimal duration of</w:t>
      </w:r>
      <w:r w:rsidR="001C1713" w:rsidRPr="006F574D">
        <w:rPr>
          <w:rFonts w:cstheme="minorHAnsi"/>
          <w:lang w:val="en-US"/>
        </w:rPr>
        <w:t xml:space="preserve"> treatment </w:t>
      </w:r>
      <w:r>
        <w:rPr>
          <w:rFonts w:cstheme="minorHAnsi"/>
          <w:lang w:val="en-US"/>
        </w:rPr>
        <w:t>for</w:t>
      </w:r>
      <w:r w:rsidR="001C1713" w:rsidRPr="006F574D">
        <w:rPr>
          <w:rFonts w:cstheme="minorHAnsi"/>
          <w:lang w:val="en-US"/>
        </w:rPr>
        <w:t xml:space="preserve"> PKDL, for </w:t>
      </w:r>
      <w:r w:rsidR="00B44DDA">
        <w:rPr>
          <w:rFonts w:cstheme="minorHAnsi"/>
          <w:lang w:val="en-US"/>
        </w:rPr>
        <w:t>example</w:t>
      </w:r>
      <w:r w:rsidR="001C1713" w:rsidRPr="006F574D">
        <w:rPr>
          <w:rFonts w:cstheme="minorHAnsi"/>
          <w:lang w:val="en-US"/>
        </w:rPr>
        <w:t xml:space="preserve"> </w:t>
      </w:r>
      <w:r w:rsidR="00B44DDA">
        <w:rPr>
          <w:rFonts w:cstheme="minorHAnsi"/>
          <w:lang w:val="en-US"/>
        </w:rPr>
        <w:t>unt</w:t>
      </w:r>
      <w:r w:rsidR="001C1713" w:rsidRPr="006F574D">
        <w:rPr>
          <w:rFonts w:cstheme="minorHAnsi"/>
          <w:lang w:val="en-US"/>
        </w:rPr>
        <w:t xml:space="preserve">il the complete clinical disappearance of the lesions or </w:t>
      </w:r>
      <w:r w:rsidR="00B44DDA">
        <w:rPr>
          <w:rFonts w:cstheme="minorHAnsi"/>
          <w:lang w:val="en-US"/>
        </w:rPr>
        <w:t>un</w:t>
      </w:r>
      <w:r w:rsidR="001C1713" w:rsidRPr="006F574D">
        <w:rPr>
          <w:rFonts w:cstheme="minorHAnsi"/>
          <w:lang w:val="en-US"/>
        </w:rPr>
        <w:t>til there is parasitological cure by microscopy in the skin lesions?</w:t>
      </w:r>
    </w:p>
    <w:p w14:paraId="7D881AD9" w14:textId="752A6B3E" w:rsidR="001C1713" w:rsidRPr="006F574D" w:rsidRDefault="001C1713" w:rsidP="0060500B">
      <w:pPr>
        <w:pStyle w:val="ListParagraph"/>
        <w:numPr>
          <w:ilvl w:val="0"/>
          <w:numId w:val="20"/>
        </w:numPr>
        <w:spacing w:after="0" w:line="240" w:lineRule="auto"/>
        <w:ind w:left="360"/>
        <w:jc w:val="both"/>
        <w:rPr>
          <w:rFonts w:cstheme="minorHAnsi"/>
          <w:lang w:val="en-US"/>
        </w:rPr>
      </w:pPr>
      <w:r w:rsidRPr="006F574D">
        <w:rPr>
          <w:rFonts w:cstheme="minorHAnsi"/>
          <w:lang w:val="en-US"/>
        </w:rPr>
        <w:t xml:space="preserve">What should be the treatment guideline if a patient stops treatment before </w:t>
      </w:r>
      <w:r w:rsidR="00B44DDA">
        <w:rPr>
          <w:rFonts w:cstheme="minorHAnsi"/>
          <w:lang w:val="en-US"/>
        </w:rPr>
        <w:t>completing the</w:t>
      </w:r>
      <w:r w:rsidR="00B44DDA" w:rsidRPr="006F574D">
        <w:rPr>
          <w:rFonts w:cstheme="minorHAnsi"/>
          <w:lang w:val="en-US"/>
        </w:rPr>
        <w:t xml:space="preserve"> </w:t>
      </w:r>
      <w:r w:rsidRPr="006F574D">
        <w:rPr>
          <w:rFonts w:cstheme="minorHAnsi"/>
          <w:lang w:val="en-US"/>
        </w:rPr>
        <w:t>full course of the drug (</w:t>
      </w:r>
      <w:r w:rsidR="007069C2" w:rsidRPr="006F574D">
        <w:rPr>
          <w:rFonts w:cstheme="minorHAnsi"/>
          <w:lang w:val="en-US"/>
        </w:rPr>
        <w:t>m</w:t>
      </w:r>
      <w:r w:rsidRPr="006F574D">
        <w:rPr>
          <w:rFonts w:cstheme="minorHAnsi"/>
          <w:lang w:val="en-US"/>
        </w:rPr>
        <w:t>iltefosine for 12 weeks)?</w:t>
      </w:r>
    </w:p>
    <w:p w14:paraId="697AEF77" w14:textId="6847B45E" w:rsidR="001C1713" w:rsidRPr="006F574D" w:rsidRDefault="001C1713" w:rsidP="0060500B">
      <w:pPr>
        <w:pStyle w:val="ListParagraph"/>
        <w:numPr>
          <w:ilvl w:val="0"/>
          <w:numId w:val="20"/>
        </w:numPr>
        <w:spacing w:after="0" w:line="240" w:lineRule="auto"/>
        <w:ind w:left="360"/>
        <w:jc w:val="both"/>
        <w:rPr>
          <w:rFonts w:cstheme="minorHAnsi"/>
          <w:lang w:val="en-US"/>
        </w:rPr>
      </w:pPr>
      <w:r w:rsidRPr="006F574D">
        <w:rPr>
          <w:rFonts w:cstheme="minorHAnsi"/>
          <w:lang w:val="en-US"/>
        </w:rPr>
        <w:t xml:space="preserve">What treatment </w:t>
      </w:r>
      <w:r w:rsidR="00B44DDA">
        <w:rPr>
          <w:rFonts w:cstheme="minorHAnsi"/>
          <w:lang w:val="en-US"/>
        </w:rPr>
        <w:t>should be</w:t>
      </w:r>
      <w:r w:rsidRPr="006F574D">
        <w:rPr>
          <w:rFonts w:cstheme="minorHAnsi"/>
          <w:lang w:val="en-US"/>
        </w:rPr>
        <w:t xml:space="preserve"> give</w:t>
      </w:r>
      <w:r w:rsidR="00B44DDA">
        <w:rPr>
          <w:rFonts w:cstheme="minorHAnsi"/>
          <w:lang w:val="en-US"/>
        </w:rPr>
        <w:t>n</w:t>
      </w:r>
      <w:r w:rsidRPr="006F574D">
        <w:rPr>
          <w:rFonts w:cstheme="minorHAnsi"/>
          <w:lang w:val="en-US"/>
        </w:rPr>
        <w:t xml:space="preserve"> after the patient relapses </w:t>
      </w:r>
      <w:r w:rsidR="00B44DDA">
        <w:rPr>
          <w:rFonts w:cstheme="minorHAnsi"/>
          <w:lang w:val="en-US"/>
        </w:rPr>
        <w:t>following a</w:t>
      </w:r>
      <w:r w:rsidRPr="006F574D">
        <w:rPr>
          <w:rFonts w:cstheme="minorHAnsi"/>
          <w:lang w:val="en-US"/>
        </w:rPr>
        <w:t xml:space="preserve"> full course of mil</w:t>
      </w:r>
      <w:r w:rsidR="007069C2" w:rsidRPr="006F574D">
        <w:rPr>
          <w:rFonts w:cstheme="minorHAnsi"/>
          <w:lang w:val="en-US"/>
        </w:rPr>
        <w:t>tefosine or AmB</w:t>
      </w:r>
      <w:r w:rsidRPr="006F574D">
        <w:rPr>
          <w:rFonts w:cstheme="minorHAnsi"/>
          <w:lang w:val="en-US"/>
        </w:rPr>
        <w:t>isome?</w:t>
      </w:r>
    </w:p>
    <w:p w14:paraId="5DE0442E" w14:textId="77777777" w:rsidR="001C1713" w:rsidRPr="006F574D" w:rsidRDefault="001C1713" w:rsidP="0060500B">
      <w:pPr>
        <w:pStyle w:val="ListParagraph"/>
        <w:numPr>
          <w:ilvl w:val="0"/>
          <w:numId w:val="20"/>
        </w:numPr>
        <w:spacing w:after="0" w:line="240" w:lineRule="auto"/>
        <w:ind w:left="360"/>
        <w:jc w:val="both"/>
        <w:rPr>
          <w:rFonts w:cstheme="minorHAnsi"/>
          <w:lang w:val="en-US"/>
        </w:rPr>
      </w:pPr>
      <w:r w:rsidRPr="006F574D">
        <w:rPr>
          <w:rFonts w:cstheme="minorHAnsi"/>
          <w:lang w:val="en-US"/>
        </w:rPr>
        <w:lastRenderedPageBreak/>
        <w:t>What should be the treatment guideline for a VL case coexistent with PKDL?</w:t>
      </w:r>
    </w:p>
    <w:p w14:paraId="7FA48D85" w14:textId="77777777" w:rsidR="00150D18" w:rsidRPr="006F574D" w:rsidRDefault="00150D18" w:rsidP="0060500B">
      <w:pPr>
        <w:pStyle w:val="ListParagraph"/>
        <w:numPr>
          <w:ilvl w:val="0"/>
          <w:numId w:val="20"/>
        </w:numPr>
        <w:spacing w:after="0" w:line="240" w:lineRule="auto"/>
        <w:ind w:left="360"/>
        <w:jc w:val="both"/>
        <w:rPr>
          <w:rFonts w:cstheme="minorHAnsi"/>
        </w:rPr>
      </w:pPr>
      <w:r w:rsidRPr="006F574D">
        <w:rPr>
          <w:rFonts w:cstheme="minorHAnsi"/>
        </w:rPr>
        <w:t>What are the effects of different treatment regimens on the incidence and timing of PKDL?</w:t>
      </w:r>
    </w:p>
    <w:p w14:paraId="61495C95" w14:textId="77777777" w:rsidR="006F574D" w:rsidRDefault="006F574D" w:rsidP="0060500B">
      <w:pPr>
        <w:pStyle w:val="Heading2"/>
        <w:jc w:val="both"/>
      </w:pPr>
    </w:p>
    <w:p w14:paraId="6A92B751" w14:textId="53DB2EDB" w:rsidR="004E2A12" w:rsidRDefault="00EF45C1" w:rsidP="004E2A12">
      <w:pPr>
        <w:pStyle w:val="Heading2"/>
      </w:pPr>
      <w:r w:rsidRPr="006F574D">
        <w:t xml:space="preserve">3 </w:t>
      </w:r>
      <w:r w:rsidR="007069C2" w:rsidRPr="006F574D">
        <w:t xml:space="preserve">Safety </w:t>
      </w:r>
      <w:r w:rsidR="0058290C" w:rsidRPr="006F574D">
        <w:t>/</w:t>
      </w:r>
      <w:r w:rsidR="007069C2" w:rsidRPr="006F574D">
        <w:t xml:space="preserve"> p</w:t>
      </w:r>
      <w:r w:rsidR="0058290C" w:rsidRPr="006F574D">
        <w:t>harmacovigilance</w:t>
      </w:r>
      <w:r w:rsidR="007069C2" w:rsidRPr="006F574D">
        <w:t xml:space="preserve"> </w:t>
      </w:r>
      <w:r w:rsidR="0058290C" w:rsidRPr="006F574D">
        <w:t xml:space="preserve">/ deaths </w:t>
      </w:r>
    </w:p>
    <w:p w14:paraId="294F186D" w14:textId="552AF042" w:rsidR="003D62FC" w:rsidRPr="006F574D" w:rsidRDefault="003D62FC" w:rsidP="0060500B">
      <w:pPr>
        <w:pStyle w:val="ListParagraph"/>
        <w:numPr>
          <w:ilvl w:val="0"/>
          <w:numId w:val="46"/>
        </w:numPr>
        <w:autoSpaceDE w:val="0"/>
        <w:autoSpaceDN w:val="0"/>
        <w:adjustRightInd w:val="0"/>
        <w:spacing w:after="17" w:line="240" w:lineRule="auto"/>
        <w:jc w:val="both"/>
        <w:rPr>
          <w:rFonts w:cstheme="minorHAnsi"/>
          <w:color w:val="000000"/>
        </w:rPr>
      </w:pPr>
      <w:r w:rsidRPr="006F574D">
        <w:rPr>
          <w:rFonts w:cstheme="minorHAnsi"/>
          <w:color w:val="000000"/>
        </w:rPr>
        <w:t>How is the safety profile of antileishmanials used for c</w:t>
      </w:r>
      <w:r w:rsidR="007069C2" w:rsidRPr="006F574D">
        <w:rPr>
          <w:rFonts w:cstheme="minorHAnsi"/>
          <w:color w:val="000000"/>
        </w:rPr>
        <w:t>linical studies and in policy?</w:t>
      </w:r>
    </w:p>
    <w:p w14:paraId="7E883F6D" w14:textId="70728572" w:rsidR="0058290C" w:rsidRPr="006F574D" w:rsidRDefault="0058290C" w:rsidP="0060500B">
      <w:pPr>
        <w:pStyle w:val="ListParagraph"/>
        <w:numPr>
          <w:ilvl w:val="0"/>
          <w:numId w:val="21"/>
        </w:numPr>
        <w:ind w:left="360"/>
        <w:jc w:val="both"/>
        <w:rPr>
          <w:rFonts w:eastAsia="Times New Roman" w:cstheme="minorHAnsi"/>
          <w:lang w:eastAsia="en-GB"/>
        </w:rPr>
      </w:pPr>
      <w:r w:rsidRPr="006F574D">
        <w:rPr>
          <w:rFonts w:eastAsia="Times New Roman" w:cstheme="minorHAnsi"/>
          <w:lang w:eastAsia="en-GB"/>
        </w:rPr>
        <w:t xml:space="preserve">How could a review of </w:t>
      </w:r>
      <w:r w:rsidR="00370BBA" w:rsidRPr="006F574D">
        <w:rPr>
          <w:rFonts w:eastAsia="Times New Roman" w:cstheme="minorHAnsi"/>
          <w:lang w:eastAsia="en-GB"/>
        </w:rPr>
        <w:t>Adverse Drug Reactions (</w:t>
      </w:r>
      <w:r w:rsidRPr="006F574D">
        <w:rPr>
          <w:rFonts w:eastAsia="Times New Roman" w:cstheme="minorHAnsi"/>
          <w:lang w:eastAsia="en-GB"/>
        </w:rPr>
        <w:t>ADRs</w:t>
      </w:r>
      <w:r w:rsidR="00370BBA" w:rsidRPr="006F574D">
        <w:rPr>
          <w:rFonts w:eastAsia="Times New Roman" w:cstheme="minorHAnsi"/>
          <w:lang w:eastAsia="en-GB"/>
        </w:rPr>
        <w:t>)</w:t>
      </w:r>
      <w:r w:rsidRPr="006F574D">
        <w:rPr>
          <w:rFonts w:eastAsia="Times New Roman" w:cstheme="minorHAnsi"/>
          <w:lang w:eastAsia="en-GB"/>
        </w:rPr>
        <w:t xml:space="preserve"> and </w:t>
      </w:r>
      <w:r w:rsidR="00370BBA" w:rsidRPr="006F574D">
        <w:rPr>
          <w:rFonts w:eastAsia="Times New Roman" w:cstheme="minorHAnsi"/>
          <w:lang w:eastAsia="en-GB"/>
        </w:rPr>
        <w:t>Severe Adverse Events (</w:t>
      </w:r>
      <w:r w:rsidRPr="006F574D">
        <w:rPr>
          <w:rFonts w:eastAsia="Times New Roman" w:cstheme="minorHAnsi"/>
          <w:lang w:eastAsia="en-GB"/>
        </w:rPr>
        <w:t>SAEs</w:t>
      </w:r>
      <w:r w:rsidR="00370BBA" w:rsidRPr="006F574D">
        <w:rPr>
          <w:rFonts w:eastAsia="Times New Roman" w:cstheme="minorHAnsi"/>
          <w:lang w:eastAsia="en-GB"/>
        </w:rPr>
        <w:t>)</w:t>
      </w:r>
      <w:r w:rsidRPr="006F574D">
        <w:rPr>
          <w:rFonts w:eastAsia="Times New Roman" w:cstheme="minorHAnsi"/>
          <w:lang w:eastAsia="en-GB"/>
        </w:rPr>
        <w:t xml:space="preserve"> from National </w:t>
      </w:r>
      <w:r w:rsidR="00370BBA" w:rsidRPr="006F574D">
        <w:rPr>
          <w:rFonts w:eastAsia="Times New Roman" w:cstheme="minorHAnsi"/>
          <w:lang w:eastAsia="en-GB"/>
        </w:rPr>
        <w:t xml:space="preserve">pharmacovigilance (PV) </w:t>
      </w:r>
      <w:r w:rsidRPr="006F574D">
        <w:rPr>
          <w:rFonts w:eastAsia="Times New Roman" w:cstheme="minorHAnsi"/>
          <w:lang w:eastAsia="en-GB"/>
        </w:rPr>
        <w:t xml:space="preserve">information (Asia) be used or implemented within a PV system? </w:t>
      </w:r>
    </w:p>
    <w:p w14:paraId="4BF64457" w14:textId="77777777" w:rsidR="0058290C" w:rsidRPr="006F574D" w:rsidRDefault="0058290C" w:rsidP="0060500B">
      <w:pPr>
        <w:pStyle w:val="ListParagraph"/>
        <w:numPr>
          <w:ilvl w:val="0"/>
          <w:numId w:val="21"/>
        </w:numPr>
        <w:ind w:left="360"/>
        <w:jc w:val="both"/>
        <w:rPr>
          <w:rFonts w:cstheme="minorHAnsi"/>
        </w:rPr>
      </w:pPr>
      <w:r w:rsidRPr="006F574D">
        <w:rPr>
          <w:rFonts w:cstheme="minorHAnsi"/>
        </w:rPr>
        <w:t xml:space="preserve">What are the systems to detect rare side effects of drugs e.g. </w:t>
      </w:r>
      <w:r w:rsidR="00370BBA" w:rsidRPr="006F574D">
        <w:rPr>
          <w:rFonts w:cstheme="minorHAnsi"/>
        </w:rPr>
        <w:t>US-</w:t>
      </w:r>
      <w:r w:rsidRPr="006F574D">
        <w:rPr>
          <w:rFonts w:cstheme="minorHAnsi"/>
        </w:rPr>
        <w:t>FDA cure programme?</w:t>
      </w:r>
    </w:p>
    <w:p w14:paraId="41A88E4E" w14:textId="77777777" w:rsidR="0058290C" w:rsidRPr="006F574D" w:rsidRDefault="0058290C" w:rsidP="0060500B">
      <w:pPr>
        <w:pStyle w:val="ListParagraph"/>
        <w:numPr>
          <w:ilvl w:val="0"/>
          <w:numId w:val="14"/>
        </w:numPr>
        <w:ind w:left="360"/>
        <w:jc w:val="both"/>
        <w:rPr>
          <w:rFonts w:cstheme="minorHAnsi"/>
          <w:b/>
          <w:u w:val="single"/>
        </w:rPr>
      </w:pPr>
      <w:r w:rsidRPr="006F574D">
        <w:rPr>
          <w:rFonts w:cstheme="minorHAnsi"/>
        </w:rPr>
        <w:t>Does AmBisome induce hypokalaemia or other cardiotoxic safety concerns?</w:t>
      </w:r>
    </w:p>
    <w:p w14:paraId="058228BA" w14:textId="77777777" w:rsidR="00F1190D" w:rsidRPr="006F574D" w:rsidRDefault="00F1190D" w:rsidP="0060500B">
      <w:pPr>
        <w:pStyle w:val="ListParagraph"/>
        <w:numPr>
          <w:ilvl w:val="0"/>
          <w:numId w:val="24"/>
        </w:numPr>
        <w:shd w:val="clear" w:color="auto" w:fill="FFFFFF"/>
        <w:spacing w:after="0" w:line="240" w:lineRule="auto"/>
        <w:jc w:val="both"/>
        <w:rPr>
          <w:rFonts w:eastAsia="Times New Roman" w:cstheme="minorHAnsi"/>
          <w:lang w:eastAsia="en-GB"/>
        </w:rPr>
      </w:pPr>
      <w:r w:rsidRPr="006F574D">
        <w:rPr>
          <w:rFonts w:eastAsia="Times New Roman" w:cstheme="minorHAnsi"/>
          <w:lang w:eastAsia="en-GB"/>
        </w:rPr>
        <w:t>What is the feasibility of the development of a death registry?</w:t>
      </w:r>
    </w:p>
    <w:p w14:paraId="6D610829" w14:textId="29527123" w:rsidR="00BB3201" w:rsidRPr="006F574D" w:rsidRDefault="00BB3201" w:rsidP="0060500B">
      <w:pPr>
        <w:pStyle w:val="ListParagraph"/>
        <w:numPr>
          <w:ilvl w:val="1"/>
          <w:numId w:val="24"/>
        </w:numPr>
        <w:shd w:val="clear" w:color="auto" w:fill="FFFFFF"/>
        <w:spacing w:after="0" w:line="240" w:lineRule="auto"/>
        <w:jc w:val="both"/>
        <w:rPr>
          <w:rFonts w:eastAsia="Times New Roman" w:cstheme="minorHAnsi"/>
          <w:lang w:eastAsia="en-GB"/>
        </w:rPr>
      </w:pPr>
      <w:r w:rsidRPr="006F574D">
        <w:rPr>
          <w:rFonts w:eastAsia="Times New Roman" w:cstheme="minorHAnsi"/>
          <w:lang w:eastAsia="en-GB"/>
        </w:rPr>
        <w:t>How does it feed the PV WHO database</w:t>
      </w:r>
      <w:r w:rsidR="00B20983" w:rsidRPr="006F574D">
        <w:rPr>
          <w:rFonts w:eastAsia="Times New Roman" w:cstheme="minorHAnsi"/>
          <w:lang w:eastAsia="en-GB"/>
        </w:rPr>
        <w:t>?</w:t>
      </w:r>
    </w:p>
    <w:p w14:paraId="3E830D9F" w14:textId="77777777" w:rsidR="00BF6CF8" w:rsidRPr="006F574D" w:rsidRDefault="00A400B8" w:rsidP="0060500B">
      <w:pPr>
        <w:pStyle w:val="ListParagraph"/>
        <w:numPr>
          <w:ilvl w:val="0"/>
          <w:numId w:val="24"/>
        </w:numPr>
        <w:jc w:val="both"/>
        <w:rPr>
          <w:rFonts w:cstheme="minorHAnsi"/>
          <w:lang w:val="en-US"/>
        </w:rPr>
      </w:pPr>
      <w:r w:rsidRPr="006F574D">
        <w:rPr>
          <w:rFonts w:cstheme="minorHAnsi"/>
          <w:lang w:val="en-US"/>
        </w:rPr>
        <w:t>What are risk factors determining deaths?</w:t>
      </w:r>
    </w:p>
    <w:p w14:paraId="44AE6900" w14:textId="77777777" w:rsidR="00BF6CF8" w:rsidRPr="006F574D" w:rsidRDefault="00BF6CF8" w:rsidP="0060500B">
      <w:pPr>
        <w:pStyle w:val="ListParagraph"/>
        <w:numPr>
          <w:ilvl w:val="1"/>
          <w:numId w:val="24"/>
        </w:numPr>
        <w:jc w:val="both"/>
        <w:rPr>
          <w:rFonts w:cstheme="minorHAnsi"/>
          <w:lang w:val="en-US"/>
        </w:rPr>
      </w:pPr>
      <w:r w:rsidRPr="006F574D">
        <w:rPr>
          <w:rFonts w:cstheme="minorHAnsi"/>
          <w:lang w:val="en-US"/>
        </w:rPr>
        <w:t>Definition of death due to VL with or without co-morbidity.</w:t>
      </w:r>
    </w:p>
    <w:p w14:paraId="5C360A4A" w14:textId="752C3F5D" w:rsidR="00416C12" w:rsidRPr="006F574D" w:rsidRDefault="00416C12" w:rsidP="0060500B">
      <w:pPr>
        <w:pStyle w:val="ListParagraph"/>
        <w:numPr>
          <w:ilvl w:val="0"/>
          <w:numId w:val="24"/>
        </w:numPr>
        <w:shd w:val="clear" w:color="auto" w:fill="FFFFFF"/>
        <w:spacing w:after="0" w:line="240" w:lineRule="auto"/>
        <w:jc w:val="both"/>
        <w:rPr>
          <w:rFonts w:cstheme="minorHAnsi"/>
          <w:lang w:val="en-US"/>
        </w:rPr>
      </w:pPr>
      <w:r w:rsidRPr="006F574D">
        <w:rPr>
          <w:rFonts w:eastAsia="Times New Roman" w:cstheme="minorHAnsi"/>
          <w:lang w:eastAsia="en-GB"/>
        </w:rPr>
        <w:t xml:space="preserve">Why is </w:t>
      </w:r>
      <w:r w:rsidR="0062731A">
        <w:rPr>
          <w:rFonts w:eastAsia="Times New Roman" w:cstheme="minorHAnsi"/>
          <w:lang w:eastAsia="en-GB"/>
        </w:rPr>
        <w:t>VL</w:t>
      </w:r>
      <w:r w:rsidRPr="006F574D">
        <w:rPr>
          <w:rFonts w:eastAsia="Times New Roman" w:cstheme="minorHAnsi"/>
          <w:lang w:eastAsia="en-GB"/>
        </w:rPr>
        <w:t xml:space="preserve"> developing more severely in different areas in the same country? Is there a relationship between severity of disease and distribution of the parasites?</w:t>
      </w:r>
    </w:p>
    <w:p w14:paraId="2035932C" w14:textId="77777777" w:rsidR="00416C12" w:rsidRPr="006F574D" w:rsidRDefault="00416C12" w:rsidP="0060500B">
      <w:pPr>
        <w:pStyle w:val="ListParagraph"/>
        <w:shd w:val="clear" w:color="auto" w:fill="FFFFFF"/>
        <w:spacing w:after="0" w:line="240" w:lineRule="auto"/>
        <w:ind w:left="360"/>
        <w:jc w:val="both"/>
        <w:rPr>
          <w:rFonts w:eastAsia="Times New Roman" w:cstheme="minorHAnsi"/>
          <w:lang w:eastAsia="en-GB"/>
        </w:rPr>
      </w:pPr>
    </w:p>
    <w:p w14:paraId="57E4D078" w14:textId="0834A28C" w:rsidR="00AD7B46" w:rsidRPr="006F574D" w:rsidRDefault="007069C2" w:rsidP="0060500B">
      <w:pPr>
        <w:pStyle w:val="Heading2"/>
        <w:jc w:val="both"/>
        <w:rPr>
          <w:lang w:val="en-US"/>
        </w:rPr>
      </w:pPr>
      <w:r w:rsidRPr="006F574D">
        <w:rPr>
          <w:lang w:val="en-US"/>
        </w:rPr>
        <w:t>4</w:t>
      </w:r>
      <w:r w:rsidR="00AD7B46" w:rsidRPr="006F574D">
        <w:rPr>
          <w:lang w:val="en-US"/>
        </w:rPr>
        <w:t xml:space="preserve"> Parasite database</w:t>
      </w:r>
    </w:p>
    <w:p w14:paraId="626FD43F" w14:textId="5276261D" w:rsidR="00B20983" w:rsidRPr="006F574D" w:rsidRDefault="00AD7B46" w:rsidP="0060500B">
      <w:pPr>
        <w:jc w:val="both"/>
        <w:rPr>
          <w:rFonts w:cstheme="minorHAnsi"/>
          <w:lang w:val="en-US"/>
        </w:rPr>
      </w:pPr>
      <w:r w:rsidRPr="006F574D">
        <w:rPr>
          <w:rFonts w:cstheme="minorHAnsi"/>
          <w:lang w:val="en-US"/>
        </w:rPr>
        <w:t>For some of the clinical studies included in the IDDO VL-data platform, the</w:t>
      </w:r>
      <w:r w:rsidR="009C29B9" w:rsidRPr="006F574D">
        <w:rPr>
          <w:rFonts w:cstheme="minorHAnsi"/>
          <w:lang w:val="en-US"/>
        </w:rPr>
        <w:t xml:space="preserve"> systematic collection of</w:t>
      </w:r>
      <w:r w:rsidR="00435F22">
        <w:rPr>
          <w:rFonts w:cstheme="minorHAnsi"/>
          <w:lang w:val="en-US"/>
        </w:rPr>
        <w:t xml:space="preserve"> </w:t>
      </w:r>
      <w:r w:rsidRPr="006F574D">
        <w:rPr>
          <w:rFonts w:cstheme="minorHAnsi"/>
          <w:lang w:val="en-US"/>
        </w:rPr>
        <w:t xml:space="preserve">molecular data </w:t>
      </w:r>
      <w:r w:rsidR="009C29B9" w:rsidRPr="006F574D">
        <w:rPr>
          <w:rFonts w:cstheme="minorHAnsi"/>
          <w:lang w:val="en-US"/>
        </w:rPr>
        <w:t>from p</w:t>
      </w:r>
      <w:r w:rsidRPr="006F574D">
        <w:rPr>
          <w:rFonts w:cstheme="minorHAnsi"/>
          <w:lang w:val="en-US"/>
        </w:rPr>
        <w:t>arasites</w:t>
      </w:r>
      <w:r w:rsidR="009C29B9" w:rsidRPr="006F574D">
        <w:rPr>
          <w:rFonts w:cstheme="minorHAnsi"/>
          <w:lang w:val="en-US"/>
        </w:rPr>
        <w:t xml:space="preserve"> taken in clinical isolates</w:t>
      </w:r>
      <w:r w:rsidR="00B20983" w:rsidRPr="006F574D">
        <w:rPr>
          <w:rFonts w:cstheme="minorHAnsi"/>
          <w:lang w:val="en-US"/>
        </w:rPr>
        <w:t xml:space="preserve"> </w:t>
      </w:r>
      <w:r w:rsidR="008D61F2" w:rsidRPr="006F574D">
        <w:rPr>
          <w:rFonts w:cstheme="minorHAnsi"/>
          <w:lang w:val="en-US"/>
        </w:rPr>
        <w:t>will enable</w:t>
      </w:r>
      <w:r w:rsidR="00B20983" w:rsidRPr="006F574D">
        <w:rPr>
          <w:rFonts w:cstheme="minorHAnsi"/>
          <w:lang w:val="en-US"/>
        </w:rPr>
        <w:t xml:space="preserve"> further research questions: </w:t>
      </w:r>
    </w:p>
    <w:p w14:paraId="0F9207EF" w14:textId="068AF6E4" w:rsidR="00B20983" w:rsidRPr="006F574D" w:rsidRDefault="00B20983" w:rsidP="0060500B">
      <w:pPr>
        <w:pStyle w:val="ListParagraph"/>
        <w:numPr>
          <w:ilvl w:val="0"/>
          <w:numId w:val="45"/>
        </w:numPr>
        <w:jc w:val="both"/>
        <w:rPr>
          <w:rFonts w:cstheme="minorHAnsi"/>
          <w:lang w:val="en-US"/>
        </w:rPr>
      </w:pPr>
      <w:r w:rsidRPr="006F574D">
        <w:rPr>
          <w:rFonts w:cstheme="minorHAnsi"/>
          <w:lang w:val="en-US"/>
        </w:rPr>
        <w:t xml:space="preserve">How can this data be </w:t>
      </w:r>
      <w:r w:rsidR="002B6F10" w:rsidRPr="006F574D">
        <w:rPr>
          <w:rFonts w:cstheme="minorHAnsi"/>
          <w:lang w:val="en-US"/>
        </w:rPr>
        <w:t xml:space="preserve">used to </w:t>
      </w:r>
      <w:r w:rsidRPr="006F574D">
        <w:rPr>
          <w:rFonts w:cstheme="minorHAnsi"/>
          <w:lang w:val="en-US"/>
        </w:rPr>
        <w:t xml:space="preserve">link clinical to </w:t>
      </w:r>
      <w:r w:rsidR="00AD7B46" w:rsidRPr="006F574D">
        <w:rPr>
          <w:rFonts w:cstheme="minorHAnsi"/>
          <w:lang w:val="en-US"/>
        </w:rPr>
        <w:t xml:space="preserve">epidemiological </w:t>
      </w:r>
      <w:r w:rsidRPr="006F574D">
        <w:rPr>
          <w:rFonts w:cstheme="minorHAnsi"/>
          <w:lang w:val="en-US"/>
        </w:rPr>
        <w:t>studies?</w:t>
      </w:r>
      <w:r w:rsidR="00435F22">
        <w:rPr>
          <w:rFonts w:cstheme="minorHAnsi"/>
          <w:lang w:val="en-US"/>
        </w:rPr>
        <w:t xml:space="preserve"> </w:t>
      </w:r>
    </w:p>
    <w:p w14:paraId="709E3D0D" w14:textId="69FE49CB" w:rsidR="00B20983" w:rsidRPr="006F574D" w:rsidRDefault="00B20983" w:rsidP="0060500B">
      <w:pPr>
        <w:pStyle w:val="ListParagraph"/>
        <w:numPr>
          <w:ilvl w:val="0"/>
          <w:numId w:val="45"/>
        </w:numPr>
        <w:jc w:val="both"/>
        <w:rPr>
          <w:rFonts w:cstheme="minorHAnsi"/>
          <w:lang w:val="en-US"/>
        </w:rPr>
      </w:pPr>
      <w:r w:rsidRPr="006F574D">
        <w:rPr>
          <w:rFonts w:cstheme="minorHAnsi"/>
          <w:lang w:val="en-US"/>
        </w:rPr>
        <w:t>How can molecular data be integrated in</w:t>
      </w:r>
      <w:r w:rsidR="009C29B9" w:rsidRPr="006F574D">
        <w:rPr>
          <w:rFonts w:cstheme="minorHAnsi"/>
          <w:lang w:val="en-US"/>
        </w:rPr>
        <w:t xml:space="preserve">to </w:t>
      </w:r>
      <w:r w:rsidR="002B6F10" w:rsidRPr="006F574D">
        <w:rPr>
          <w:rFonts w:cstheme="minorHAnsi"/>
          <w:lang w:val="en-US"/>
        </w:rPr>
        <w:t xml:space="preserve">research to </w:t>
      </w:r>
      <w:r w:rsidR="009C29B9" w:rsidRPr="006F574D">
        <w:rPr>
          <w:rFonts w:cstheme="minorHAnsi"/>
          <w:lang w:val="en-US"/>
        </w:rPr>
        <w:t xml:space="preserve">identify </w:t>
      </w:r>
      <w:r w:rsidR="00AD7B46" w:rsidRPr="006F574D">
        <w:rPr>
          <w:rFonts w:cstheme="minorHAnsi"/>
          <w:lang w:val="en-US"/>
        </w:rPr>
        <w:t>bio-markers (</w:t>
      </w:r>
      <w:r w:rsidR="009C29B9" w:rsidRPr="006F574D">
        <w:rPr>
          <w:rFonts w:cstheme="minorHAnsi"/>
          <w:lang w:val="en-US"/>
        </w:rPr>
        <w:t>for example, drug resistance)</w:t>
      </w:r>
      <w:r w:rsidRPr="006F574D">
        <w:rPr>
          <w:rFonts w:cstheme="minorHAnsi"/>
          <w:lang w:val="en-US"/>
        </w:rPr>
        <w:t>?</w:t>
      </w:r>
      <w:r w:rsidR="00435F22">
        <w:rPr>
          <w:rFonts w:cstheme="minorHAnsi"/>
          <w:lang w:val="en-US"/>
        </w:rPr>
        <w:t xml:space="preserve"> </w:t>
      </w:r>
    </w:p>
    <w:p w14:paraId="001E826F" w14:textId="22C35E9B" w:rsidR="00AD7B46" w:rsidRDefault="00B20983" w:rsidP="0060500B">
      <w:pPr>
        <w:pStyle w:val="ListParagraph"/>
        <w:numPr>
          <w:ilvl w:val="0"/>
          <w:numId w:val="45"/>
        </w:numPr>
        <w:jc w:val="both"/>
        <w:rPr>
          <w:rFonts w:cstheme="minorHAnsi"/>
          <w:lang w:val="en-US"/>
        </w:rPr>
      </w:pPr>
      <w:r w:rsidRPr="006F574D">
        <w:rPr>
          <w:rFonts w:cstheme="minorHAnsi"/>
          <w:lang w:val="en-US"/>
        </w:rPr>
        <w:t xml:space="preserve">How can </w:t>
      </w:r>
      <w:r w:rsidR="00AD7B46" w:rsidRPr="006F574D">
        <w:rPr>
          <w:rFonts w:cstheme="minorHAnsi"/>
          <w:lang w:val="en-US"/>
        </w:rPr>
        <w:t xml:space="preserve">parasite </w:t>
      </w:r>
      <w:r w:rsidR="009C29B9" w:rsidRPr="006F574D">
        <w:rPr>
          <w:rFonts w:cstheme="minorHAnsi"/>
          <w:lang w:val="en-US"/>
        </w:rPr>
        <w:t xml:space="preserve">strain </w:t>
      </w:r>
      <w:r w:rsidR="00AD7B46" w:rsidRPr="006F574D">
        <w:rPr>
          <w:rFonts w:cstheme="minorHAnsi"/>
          <w:lang w:val="en-US"/>
        </w:rPr>
        <w:t>tracking</w:t>
      </w:r>
      <w:r w:rsidRPr="006F574D">
        <w:rPr>
          <w:rFonts w:cstheme="minorHAnsi"/>
          <w:lang w:val="en-US"/>
        </w:rPr>
        <w:t xml:space="preserve"> be used to support outbreak studies?</w:t>
      </w:r>
      <w:r w:rsidR="009C29B9" w:rsidRPr="006F574D">
        <w:rPr>
          <w:rFonts w:cstheme="minorHAnsi"/>
          <w:lang w:val="en-US"/>
        </w:rPr>
        <w:t xml:space="preserve"> </w:t>
      </w:r>
    </w:p>
    <w:p w14:paraId="3C11246B" w14:textId="77777777" w:rsidR="005F2A20" w:rsidRPr="006F574D" w:rsidRDefault="005F2A20" w:rsidP="005F2A20">
      <w:pPr>
        <w:rPr>
          <w:lang w:val="en-US"/>
        </w:rPr>
      </w:pPr>
    </w:p>
    <w:p w14:paraId="7FC12CAE" w14:textId="5CDE7EE9" w:rsidR="00152A5A" w:rsidRPr="00D26142" w:rsidRDefault="00B44DDA" w:rsidP="00D26142">
      <w:pPr>
        <w:pStyle w:val="Heading1"/>
      </w:pPr>
      <w:r w:rsidRPr="00D26142">
        <w:t>FUTURE RESEARCH</w:t>
      </w:r>
    </w:p>
    <w:p w14:paraId="30DC00CE" w14:textId="0F9FB133" w:rsidR="00E6285F" w:rsidRPr="006F574D" w:rsidRDefault="00E6285F" w:rsidP="0060500B">
      <w:pPr>
        <w:jc w:val="both"/>
        <w:rPr>
          <w:rFonts w:cstheme="minorHAnsi"/>
        </w:rPr>
      </w:pPr>
      <w:r w:rsidRPr="006F574D">
        <w:rPr>
          <w:rFonts w:cstheme="minorHAnsi"/>
        </w:rPr>
        <w:t xml:space="preserve">A further series of areas for research have been identified, which will be regularly reviewed and added to the research agenda when further data has been gathered that can frame more appropriate questions. These areas are: </w:t>
      </w:r>
    </w:p>
    <w:p w14:paraId="0317A067" w14:textId="77777777" w:rsidR="0030255B" w:rsidRPr="006F574D" w:rsidRDefault="0030255B" w:rsidP="0060500B">
      <w:pPr>
        <w:pStyle w:val="ListParagraph"/>
        <w:numPr>
          <w:ilvl w:val="0"/>
          <w:numId w:val="37"/>
        </w:numPr>
        <w:jc w:val="both"/>
        <w:rPr>
          <w:rFonts w:cstheme="minorHAnsi"/>
        </w:rPr>
      </w:pPr>
      <w:r w:rsidRPr="006F574D">
        <w:rPr>
          <w:rFonts w:cstheme="minorHAnsi"/>
        </w:rPr>
        <w:t>VL in pregnancy</w:t>
      </w:r>
    </w:p>
    <w:p w14:paraId="3C71406C" w14:textId="77777777" w:rsidR="008F1FC7" w:rsidRPr="006F574D" w:rsidRDefault="008F1FC7" w:rsidP="0060500B">
      <w:pPr>
        <w:pStyle w:val="ListParagraph"/>
        <w:numPr>
          <w:ilvl w:val="0"/>
          <w:numId w:val="35"/>
        </w:numPr>
        <w:jc w:val="both"/>
        <w:rPr>
          <w:rFonts w:cstheme="minorHAnsi"/>
        </w:rPr>
      </w:pPr>
      <w:r w:rsidRPr="006F574D">
        <w:rPr>
          <w:rFonts w:cstheme="minorHAnsi"/>
        </w:rPr>
        <w:t>Importance of tracking symptomatic cases</w:t>
      </w:r>
    </w:p>
    <w:p w14:paraId="5FC14122" w14:textId="77777777" w:rsidR="008F1FC7" w:rsidRPr="006F574D" w:rsidRDefault="008F1FC7" w:rsidP="0060500B">
      <w:pPr>
        <w:pStyle w:val="ListParagraph"/>
        <w:numPr>
          <w:ilvl w:val="0"/>
          <w:numId w:val="35"/>
        </w:numPr>
        <w:jc w:val="both"/>
        <w:rPr>
          <w:rFonts w:cstheme="minorHAnsi"/>
        </w:rPr>
      </w:pPr>
      <w:r w:rsidRPr="006F574D">
        <w:rPr>
          <w:rFonts w:cstheme="minorHAnsi"/>
        </w:rPr>
        <w:t xml:space="preserve">New foci of CL </w:t>
      </w:r>
    </w:p>
    <w:p w14:paraId="13EC944A" w14:textId="77777777" w:rsidR="008F1FC7" w:rsidRPr="006F574D" w:rsidRDefault="008F1FC7" w:rsidP="0060500B">
      <w:pPr>
        <w:pStyle w:val="ListParagraph"/>
        <w:numPr>
          <w:ilvl w:val="0"/>
          <w:numId w:val="35"/>
        </w:numPr>
        <w:jc w:val="both"/>
        <w:rPr>
          <w:rFonts w:cstheme="minorHAnsi"/>
        </w:rPr>
      </w:pPr>
      <w:r w:rsidRPr="006F574D">
        <w:rPr>
          <w:rFonts w:cstheme="minorHAnsi"/>
        </w:rPr>
        <w:t>New foci of VL</w:t>
      </w:r>
    </w:p>
    <w:p w14:paraId="358B47EA" w14:textId="77777777" w:rsidR="0030255B" w:rsidRPr="006F574D" w:rsidRDefault="0030255B" w:rsidP="0060500B">
      <w:pPr>
        <w:pStyle w:val="ListParagraph"/>
        <w:numPr>
          <w:ilvl w:val="0"/>
          <w:numId w:val="37"/>
        </w:numPr>
        <w:jc w:val="both"/>
        <w:rPr>
          <w:rFonts w:cstheme="minorHAnsi"/>
        </w:rPr>
      </w:pPr>
      <w:r w:rsidRPr="006F574D">
        <w:rPr>
          <w:rFonts w:cstheme="minorHAnsi"/>
        </w:rPr>
        <w:t>VL-HIV co-infections</w:t>
      </w:r>
    </w:p>
    <w:p w14:paraId="3B529D6C" w14:textId="4BF33930" w:rsidR="00EF66F8" w:rsidRPr="006F574D" w:rsidRDefault="00EF66F8" w:rsidP="0060500B">
      <w:pPr>
        <w:pStyle w:val="ListParagraph"/>
        <w:numPr>
          <w:ilvl w:val="1"/>
          <w:numId w:val="37"/>
        </w:numPr>
        <w:jc w:val="both"/>
        <w:rPr>
          <w:rFonts w:cstheme="minorHAnsi"/>
        </w:rPr>
      </w:pPr>
      <w:r w:rsidRPr="006F574D">
        <w:rPr>
          <w:rFonts w:cstheme="minorHAnsi"/>
        </w:rPr>
        <w:t xml:space="preserve">Which is the </w:t>
      </w:r>
      <w:r w:rsidR="00907622">
        <w:rPr>
          <w:rFonts w:cstheme="minorHAnsi"/>
        </w:rPr>
        <w:t>most suitable</w:t>
      </w:r>
      <w:r w:rsidR="00D4076B">
        <w:rPr>
          <w:rFonts w:cstheme="minorHAnsi"/>
        </w:rPr>
        <w:t xml:space="preserve"> </w:t>
      </w:r>
      <w:r w:rsidRPr="006F574D">
        <w:rPr>
          <w:rFonts w:cstheme="minorHAnsi"/>
        </w:rPr>
        <w:t>drug (safe and effective) or combination to be given in a case of HIV-VL co-infection, so that there is effective survival at least for five years, no relapses and no drug interactions?</w:t>
      </w:r>
    </w:p>
    <w:p w14:paraId="7642B0E5" w14:textId="77777777" w:rsidR="0075484E" w:rsidRPr="006F574D" w:rsidRDefault="000032F7" w:rsidP="0060500B">
      <w:pPr>
        <w:pStyle w:val="ListParagraph"/>
        <w:numPr>
          <w:ilvl w:val="0"/>
          <w:numId w:val="37"/>
        </w:numPr>
        <w:jc w:val="both"/>
        <w:rPr>
          <w:rFonts w:cstheme="minorHAnsi"/>
        </w:rPr>
      </w:pPr>
      <w:r w:rsidRPr="006F574D">
        <w:rPr>
          <w:rFonts w:cstheme="minorHAnsi"/>
        </w:rPr>
        <w:t>T</w:t>
      </w:r>
      <w:r w:rsidR="0075484E" w:rsidRPr="006F574D">
        <w:rPr>
          <w:rFonts w:cstheme="minorHAnsi"/>
        </w:rPr>
        <w:t>ransplant</w:t>
      </w:r>
      <w:r w:rsidRPr="006F574D">
        <w:rPr>
          <w:rFonts w:cstheme="minorHAnsi"/>
        </w:rPr>
        <w:t xml:space="preserve"> and</w:t>
      </w:r>
      <w:r w:rsidR="0075484E" w:rsidRPr="006F574D">
        <w:rPr>
          <w:rFonts w:cstheme="minorHAnsi"/>
        </w:rPr>
        <w:t xml:space="preserve"> VL</w:t>
      </w:r>
    </w:p>
    <w:p w14:paraId="77892ECF" w14:textId="77777777" w:rsidR="00EF66F8" w:rsidRPr="006F574D" w:rsidRDefault="00EF66F8" w:rsidP="0060500B">
      <w:pPr>
        <w:pStyle w:val="ListParagraph"/>
        <w:numPr>
          <w:ilvl w:val="1"/>
          <w:numId w:val="37"/>
        </w:numPr>
        <w:jc w:val="both"/>
        <w:rPr>
          <w:rFonts w:cstheme="minorHAnsi"/>
        </w:rPr>
      </w:pPr>
      <w:r w:rsidRPr="006F574D">
        <w:rPr>
          <w:rFonts w:cstheme="minorHAnsi"/>
        </w:rPr>
        <w:t>What is the most safe and efficacious drug to be given in a VL patient with transplant (kidney, liver, etc.)</w:t>
      </w:r>
    </w:p>
    <w:p w14:paraId="7507C13C" w14:textId="77777777" w:rsidR="003B4A91" w:rsidRPr="006F574D" w:rsidRDefault="0059609A" w:rsidP="0060500B">
      <w:pPr>
        <w:pStyle w:val="ListParagraph"/>
        <w:numPr>
          <w:ilvl w:val="0"/>
          <w:numId w:val="37"/>
        </w:numPr>
        <w:jc w:val="both"/>
        <w:rPr>
          <w:rFonts w:cstheme="minorHAnsi"/>
        </w:rPr>
      </w:pPr>
      <w:r w:rsidRPr="006F574D">
        <w:rPr>
          <w:rFonts w:cstheme="minorHAnsi"/>
        </w:rPr>
        <w:t>Pharmacokinetics</w:t>
      </w:r>
    </w:p>
    <w:p w14:paraId="458D020C" w14:textId="77777777" w:rsidR="0059609A" w:rsidRPr="006F574D" w:rsidRDefault="003B4A91" w:rsidP="0060500B">
      <w:pPr>
        <w:pStyle w:val="ListParagraph"/>
        <w:numPr>
          <w:ilvl w:val="1"/>
          <w:numId w:val="37"/>
        </w:numPr>
        <w:jc w:val="both"/>
        <w:rPr>
          <w:rFonts w:cstheme="minorHAnsi"/>
        </w:rPr>
      </w:pPr>
      <w:r w:rsidRPr="006F574D">
        <w:rPr>
          <w:rFonts w:cstheme="minorHAnsi"/>
        </w:rPr>
        <w:t>B</w:t>
      </w:r>
      <w:r w:rsidR="008F1FC7" w:rsidRPr="006F574D">
        <w:rPr>
          <w:rFonts w:cstheme="minorHAnsi"/>
        </w:rPr>
        <w:t>lood and lesional sites</w:t>
      </w:r>
    </w:p>
    <w:p w14:paraId="51FBC206" w14:textId="77777777" w:rsidR="0059609A" w:rsidRPr="006F574D" w:rsidRDefault="003B4A91" w:rsidP="0060500B">
      <w:pPr>
        <w:pStyle w:val="ListParagraph"/>
        <w:numPr>
          <w:ilvl w:val="0"/>
          <w:numId w:val="37"/>
        </w:numPr>
        <w:jc w:val="both"/>
        <w:rPr>
          <w:rFonts w:cstheme="minorHAnsi"/>
        </w:rPr>
      </w:pPr>
      <w:r w:rsidRPr="006F574D">
        <w:rPr>
          <w:rFonts w:cstheme="minorHAnsi"/>
        </w:rPr>
        <w:lastRenderedPageBreak/>
        <w:t>Disease p</w:t>
      </w:r>
      <w:r w:rsidR="0059609A" w:rsidRPr="006F574D">
        <w:rPr>
          <w:rFonts w:cstheme="minorHAnsi"/>
        </w:rPr>
        <w:t xml:space="preserve">rogression </w:t>
      </w:r>
    </w:p>
    <w:p w14:paraId="75C4D43A" w14:textId="77777777" w:rsidR="003B4A91" w:rsidRPr="006F574D" w:rsidRDefault="000032F7" w:rsidP="0060500B">
      <w:pPr>
        <w:pStyle w:val="ListParagraph"/>
        <w:numPr>
          <w:ilvl w:val="0"/>
          <w:numId w:val="37"/>
        </w:numPr>
        <w:jc w:val="both"/>
        <w:rPr>
          <w:rFonts w:cstheme="minorHAnsi"/>
        </w:rPr>
      </w:pPr>
      <w:r w:rsidRPr="006F574D">
        <w:rPr>
          <w:rFonts w:cstheme="minorHAnsi"/>
        </w:rPr>
        <w:t>Biomarkers</w:t>
      </w:r>
      <w:r w:rsidR="003B4A91" w:rsidRPr="006F574D">
        <w:rPr>
          <w:rFonts w:cstheme="minorHAnsi"/>
        </w:rPr>
        <w:t xml:space="preserve"> and</w:t>
      </w:r>
      <w:r w:rsidR="00EF4631" w:rsidRPr="006F574D">
        <w:rPr>
          <w:rFonts w:cstheme="minorHAnsi"/>
        </w:rPr>
        <w:t xml:space="preserve"> diagnostics</w:t>
      </w:r>
    </w:p>
    <w:p w14:paraId="1B0E9AE7" w14:textId="59825A19" w:rsidR="003B4A91" w:rsidRPr="006F574D" w:rsidRDefault="003B4A91" w:rsidP="0060500B">
      <w:pPr>
        <w:pStyle w:val="ListParagraph"/>
        <w:numPr>
          <w:ilvl w:val="1"/>
          <w:numId w:val="37"/>
        </w:numPr>
        <w:jc w:val="both"/>
        <w:rPr>
          <w:rFonts w:cstheme="minorHAnsi"/>
        </w:rPr>
      </w:pPr>
      <w:r w:rsidRPr="006F574D">
        <w:rPr>
          <w:rFonts w:cstheme="minorHAnsi"/>
        </w:rPr>
        <w:t>T</w:t>
      </w:r>
      <w:r w:rsidR="00175F56" w:rsidRPr="006F574D">
        <w:rPr>
          <w:rFonts w:cstheme="minorHAnsi"/>
        </w:rPr>
        <w:t>hei</w:t>
      </w:r>
      <w:r w:rsidR="001A1C71">
        <w:rPr>
          <w:rFonts w:cstheme="minorHAnsi"/>
        </w:rPr>
        <w:t>r use in pharmacodynamics</w:t>
      </w:r>
    </w:p>
    <w:p w14:paraId="1A593DB4" w14:textId="77777777" w:rsidR="003B4A91" w:rsidRPr="006F574D" w:rsidRDefault="003B4A91" w:rsidP="0060500B">
      <w:pPr>
        <w:pStyle w:val="ListParagraph"/>
        <w:numPr>
          <w:ilvl w:val="1"/>
          <w:numId w:val="37"/>
        </w:numPr>
        <w:jc w:val="both"/>
        <w:rPr>
          <w:rFonts w:cstheme="minorHAnsi"/>
        </w:rPr>
      </w:pPr>
      <w:r w:rsidRPr="006F574D">
        <w:rPr>
          <w:rFonts w:cstheme="minorHAnsi"/>
        </w:rPr>
        <w:t>T</w:t>
      </w:r>
      <w:r w:rsidR="00AD7B46" w:rsidRPr="006F574D">
        <w:rPr>
          <w:rFonts w:cstheme="minorHAnsi"/>
        </w:rPr>
        <w:t xml:space="preserve">reatment failure/drug resistance </w:t>
      </w:r>
    </w:p>
    <w:p w14:paraId="6CA0D531" w14:textId="77777777" w:rsidR="000032F7" w:rsidRPr="006F574D" w:rsidRDefault="003B4A91" w:rsidP="0060500B">
      <w:pPr>
        <w:pStyle w:val="ListParagraph"/>
        <w:numPr>
          <w:ilvl w:val="1"/>
          <w:numId w:val="37"/>
        </w:numPr>
        <w:jc w:val="both"/>
        <w:rPr>
          <w:rFonts w:cstheme="minorHAnsi"/>
        </w:rPr>
      </w:pPr>
      <w:r w:rsidRPr="006F574D">
        <w:rPr>
          <w:rFonts w:cstheme="minorHAnsi"/>
        </w:rPr>
        <w:t>L</w:t>
      </w:r>
      <w:r w:rsidR="00AD7B46" w:rsidRPr="006F574D">
        <w:rPr>
          <w:rFonts w:cstheme="minorHAnsi"/>
        </w:rPr>
        <w:t>ink with database on parasite genetic diversity (NGS should be considered)</w:t>
      </w:r>
    </w:p>
    <w:p w14:paraId="6429A53C" w14:textId="77777777" w:rsidR="008F1FC7" w:rsidRPr="006F574D" w:rsidRDefault="008F1FC7" w:rsidP="0060500B">
      <w:pPr>
        <w:pStyle w:val="ListParagraph"/>
        <w:numPr>
          <w:ilvl w:val="0"/>
          <w:numId w:val="38"/>
        </w:numPr>
        <w:jc w:val="both"/>
        <w:rPr>
          <w:rFonts w:cstheme="minorHAnsi"/>
        </w:rPr>
      </w:pPr>
      <w:r w:rsidRPr="006F574D">
        <w:rPr>
          <w:rFonts w:cstheme="minorHAnsi"/>
        </w:rPr>
        <w:t>Test of cure for VL and PKDL</w:t>
      </w:r>
    </w:p>
    <w:p w14:paraId="3310F262" w14:textId="77777777" w:rsidR="003B4A91" w:rsidRPr="006F574D" w:rsidRDefault="000032F7" w:rsidP="0060500B">
      <w:pPr>
        <w:pStyle w:val="ListParagraph"/>
        <w:numPr>
          <w:ilvl w:val="0"/>
          <w:numId w:val="38"/>
        </w:numPr>
        <w:jc w:val="both"/>
        <w:rPr>
          <w:rFonts w:cstheme="minorHAnsi"/>
        </w:rPr>
      </w:pPr>
      <w:r w:rsidRPr="006F574D">
        <w:rPr>
          <w:rFonts w:cstheme="minorHAnsi"/>
        </w:rPr>
        <w:t>Infection Risk and epidemiology</w:t>
      </w:r>
    </w:p>
    <w:p w14:paraId="2C2F5B77" w14:textId="7030F5B0" w:rsidR="000032F7" w:rsidRPr="006F574D" w:rsidRDefault="003B4A91" w:rsidP="0060500B">
      <w:pPr>
        <w:pStyle w:val="ListParagraph"/>
        <w:numPr>
          <w:ilvl w:val="1"/>
          <w:numId w:val="38"/>
        </w:numPr>
        <w:jc w:val="both"/>
        <w:rPr>
          <w:rFonts w:cstheme="minorHAnsi"/>
        </w:rPr>
      </w:pPr>
      <w:r w:rsidRPr="006F574D">
        <w:rPr>
          <w:rFonts w:cstheme="minorHAnsi"/>
        </w:rPr>
        <w:t>O</w:t>
      </w:r>
      <w:r w:rsidR="00AD7B46" w:rsidRPr="006F574D">
        <w:rPr>
          <w:rFonts w:cstheme="minorHAnsi"/>
        </w:rPr>
        <w:t>utbreak research</w:t>
      </w:r>
      <w:r w:rsidR="00435F22">
        <w:rPr>
          <w:rFonts w:cstheme="minorHAnsi"/>
        </w:rPr>
        <w:t xml:space="preserve"> </w:t>
      </w:r>
      <w:r w:rsidRPr="006F574D">
        <w:rPr>
          <w:rFonts w:cstheme="minorHAnsi"/>
        </w:rPr>
        <w:t>(</w:t>
      </w:r>
      <w:r w:rsidR="00AD7B46" w:rsidRPr="006F574D">
        <w:rPr>
          <w:rFonts w:cstheme="minorHAnsi"/>
        </w:rPr>
        <w:t>particularly relevant in a post-elimination phase</w:t>
      </w:r>
      <w:r w:rsidRPr="006F574D">
        <w:rPr>
          <w:rFonts w:cstheme="minorHAnsi"/>
        </w:rPr>
        <w:t>)</w:t>
      </w:r>
    </w:p>
    <w:p w14:paraId="0D9B4096" w14:textId="77777777" w:rsidR="00CE3BAD" w:rsidRPr="006F574D" w:rsidRDefault="00CE3BAD" w:rsidP="0060500B">
      <w:pPr>
        <w:pStyle w:val="ListParagraph"/>
        <w:numPr>
          <w:ilvl w:val="0"/>
          <w:numId w:val="39"/>
        </w:numPr>
        <w:jc w:val="both"/>
        <w:rPr>
          <w:rFonts w:cstheme="minorHAnsi"/>
        </w:rPr>
      </w:pPr>
      <w:r w:rsidRPr="006F574D">
        <w:rPr>
          <w:rFonts w:cstheme="minorHAnsi"/>
        </w:rPr>
        <w:t>Nutritional status</w:t>
      </w:r>
    </w:p>
    <w:p w14:paraId="4016CEE0" w14:textId="77777777" w:rsidR="003B4A91" w:rsidRPr="006F574D" w:rsidRDefault="00E364CE" w:rsidP="0060500B">
      <w:pPr>
        <w:pStyle w:val="ListParagraph"/>
        <w:numPr>
          <w:ilvl w:val="0"/>
          <w:numId w:val="39"/>
        </w:numPr>
        <w:jc w:val="both"/>
        <w:rPr>
          <w:rFonts w:cstheme="minorHAnsi"/>
        </w:rPr>
      </w:pPr>
      <w:r w:rsidRPr="006F574D">
        <w:rPr>
          <w:rFonts w:cstheme="minorHAnsi"/>
        </w:rPr>
        <w:t xml:space="preserve">Vaccine studies </w:t>
      </w:r>
      <w:r w:rsidR="00A86073" w:rsidRPr="006F574D">
        <w:rPr>
          <w:rFonts w:cstheme="minorHAnsi"/>
        </w:rPr>
        <w:t>in</w:t>
      </w:r>
      <w:r w:rsidRPr="006F574D">
        <w:rPr>
          <w:rFonts w:cstheme="minorHAnsi"/>
        </w:rPr>
        <w:t xml:space="preserve"> CL/CL</w:t>
      </w:r>
    </w:p>
    <w:p w14:paraId="460B2E8F" w14:textId="77777777" w:rsidR="003B4A91" w:rsidRPr="006F574D" w:rsidRDefault="00E364CE" w:rsidP="0060500B">
      <w:pPr>
        <w:pStyle w:val="ListParagraph"/>
        <w:numPr>
          <w:ilvl w:val="1"/>
          <w:numId w:val="39"/>
        </w:numPr>
        <w:jc w:val="both"/>
        <w:rPr>
          <w:rFonts w:cstheme="minorHAnsi"/>
        </w:rPr>
      </w:pPr>
      <w:r w:rsidRPr="006F574D">
        <w:rPr>
          <w:rFonts w:cstheme="minorHAnsi"/>
        </w:rPr>
        <w:t>Sudan is already conducting vaccine studies for PKDL</w:t>
      </w:r>
    </w:p>
    <w:p w14:paraId="3605ECDB" w14:textId="77777777" w:rsidR="00E364CE" w:rsidRPr="006F574D" w:rsidRDefault="00E364CE" w:rsidP="0060500B">
      <w:pPr>
        <w:pStyle w:val="ListParagraph"/>
        <w:numPr>
          <w:ilvl w:val="1"/>
          <w:numId w:val="39"/>
        </w:numPr>
        <w:jc w:val="both"/>
        <w:rPr>
          <w:rFonts w:cstheme="minorHAnsi"/>
        </w:rPr>
      </w:pPr>
      <w:r w:rsidRPr="006F574D">
        <w:rPr>
          <w:rFonts w:cstheme="minorHAnsi"/>
        </w:rPr>
        <w:t xml:space="preserve">In future we may have vaccine studies for VL </w:t>
      </w:r>
      <w:r w:rsidR="003B4A91" w:rsidRPr="006F574D">
        <w:rPr>
          <w:rFonts w:cstheme="minorHAnsi"/>
        </w:rPr>
        <w:t>and</w:t>
      </w:r>
      <w:r w:rsidRPr="006F574D">
        <w:rPr>
          <w:rFonts w:cstheme="minorHAnsi"/>
        </w:rPr>
        <w:t xml:space="preserve"> CL</w:t>
      </w:r>
    </w:p>
    <w:p w14:paraId="1E737730" w14:textId="77777777" w:rsidR="003B4A91" w:rsidRPr="006F574D" w:rsidRDefault="00A86073" w:rsidP="0060500B">
      <w:pPr>
        <w:pStyle w:val="ListParagraph"/>
        <w:numPr>
          <w:ilvl w:val="0"/>
          <w:numId w:val="40"/>
        </w:numPr>
        <w:jc w:val="both"/>
        <w:rPr>
          <w:rFonts w:cstheme="minorHAnsi"/>
        </w:rPr>
      </w:pPr>
      <w:r w:rsidRPr="006F574D">
        <w:rPr>
          <w:rFonts w:cstheme="minorHAnsi"/>
        </w:rPr>
        <w:t>Studies document</w:t>
      </w:r>
      <w:r w:rsidR="003B4A91" w:rsidRPr="006F574D">
        <w:rPr>
          <w:rFonts w:cstheme="minorHAnsi"/>
        </w:rPr>
        <w:t>ing</w:t>
      </w:r>
      <w:r w:rsidRPr="006F574D">
        <w:rPr>
          <w:rFonts w:cstheme="minorHAnsi"/>
        </w:rPr>
        <w:t xml:space="preserve"> parasite presence on the skin </w:t>
      </w:r>
    </w:p>
    <w:p w14:paraId="4EB032B8" w14:textId="17A01774" w:rsidR="00E364CE" w:rsidRPr="006F574D" w:rsidRDefault="003B4A91" w:rsidP="0060500B">
      <w:pPr>
        <w:pStyle w:val="ListParagraph"/>
        <w:numPr>
          <w:ilvl w:val="1"/>
          <w:numId w:val="40"/>
        </w:numPr>
        <w:jc w:val="both"/>
        <w:rPr>
          <w:rFonts w:cstheme="minorHAnsi"/>
        </w:rPr>
      </w:pPr>
      <w:r w:rsidRPr="006F574D">
        <w:rPr>
          <w:rFonts w:cstheme="minorHAnsi"/>
        </w:rPr>
        <w:t>Thought</w:t>
      </w:r>
      <w:r w:rsidR="00A86073" w:rsidRPr="006F574D">
        <w:rPr>
          <w:rFonts w:cstheme="minorHAnsi"/>
        </w:rPr>
        <w:t xml:space="preserve"> that VL parasites are </w:t>
      </w:r>
      <w:r w:rsidR="00D201EC" w:rsidRPr="006F574D">
        <w:rPr>
          <w:rFonts w:cstheme="minorHAnsi"/>
        </w:rPr>
        <w:t>present on the</w:t>
      </w:r>
      <w:r w:rsidR="00B00A60">
        <w:rPr>
          <w:rFonts w:cstheme="minorHAnsi"/>
        </w:rPr>
        <w:t xml:space="preserve"> Langerhans</w:t>
      </w:r>
      <w:r w:rsidR="00A86073" w:rsidRPr="006F574D">
        <w:rPr>
          <w:rFonts w:cstheme="minorHAnsi"/>
        </w:rPr>
        <w:t xml:space="preserve"> cells on the skin</w:t>
      </w:r>
    </w:p>
    <w:p w14:paraId="264D3029" w14:textId="77777777" w:rsidR="00EF66F8" w:rsidRPr="006F574D" w:rsidRDefault="00A86073" w:rsidP="0060500B">
      <w:pPr>
        <w:pStyle w:val="ListParagraph"/>
        <w:numPr>
          <w:ilvl w:val="0"/>
          <w:numId w:val="40"/>
        </w:numPr>
        <w:jc w:val="both"/>
        <w:rPr>
          <w:rFonts w:cstheme="minorHAnsi"/>
        </w:rPr>
      </w:pPr>
      <w:r w:rsidRPr="006F574D">
        <w:rPr>
          <w:rFonts w:cstheme="minorHAnsi"/>
        </w:rPr>
        <w:t>Social Science</w:t>
      </w:r>
    </w:p>
    <w:p w14:paraId="7A3D4E10" w14:textId="77777777" w:rsidR="00EF66F8" w:rsidRPr="006F574D" w:rsidRDefault="00EF66F8" w:rsidP="0060500B">
      <w:pPr>
        <w:pStyle w:val="ListParagraph"/>
        <w:numPr>
          <w:ilvl w:val="1"/>
          <w:numId w:val="40"/>
        </w:numPr>
        <w:jc w:val="both"/>
        <w:rPr>
          <w:rFonts w:cstheme="minorHAnsi"/>
        </w:rPr>
      </w:pPr>
      <w:r w:rsidRPr="006F574D">
        <w:rPr>
          <w:rFonts w:cstheme="minorHAnsi"/>
        </w:rPr>
        <w:t>S</w:t>
      </w:r>
      <w:r w:rsidR="00A86073" w:rsidRPr="006F574D">
        <w:rPr>
          <w:rFonts w:cstheme="minorHAnsi"/>
        </w:rPr>
        <w:t xml:space="preserve">ocial </w:t>
      </w:r>
      <w:r w:rsidR="00D201EC" w:rsidRPr="006F574D">
        <w:rPr>
          <w:rFonts w:cstheme="minorHAnsi"/>
        </w:rPr>
        <w:t>science</w:t>
      </w:r>
      <w:r w:rsidR="00A86073" w:rsidRPr="006F574D">
        <w:rPr>
          <w:rFonts w:cstheme="minorHAnsi"/>
        </w:rPr>
        <w:t xml:space="preserve"> dimension </w:t>
      </w:r>
      <w:r w:rsidRPr="006F574D">
        <w:rPr>
          <w:rFonts w:cstheme="minorHAnsi"/>
        </w:rPr>
        <w:t>of</w:t>
      </w:r>
      <w:r w:rsidR="00A86073" w:rsidRPr="006F574D">
        <w:rPr>
          <w:rFonts w:cstheme="minorHAnsi"/>
        </w:rPr>
        <w:t xml:space="preserve"> VL. </w:t>
      </w:r>
    </w:p>
    <w:p w14:paraId="1CE8AC5B" w14:textId="77777777" w:rsidR="00A86073" w:rsidRPr="006F574D" w:rsidRDefault="00EF66F8" w:rsidP="0060500B">
      <w:pPr>
        <w:pStyle w:val="ListParagraph"/>
        <w:numPr>
          <w:ilvl w:val="1"/>
          <w:numId w:val="40"/>
        </w:numPr>
        <w:jc w:val="both"/>
        <w:rPr>
          <w:rFonts w:cstheme="minorHAnsi"/>
        </w:rPr>
      </w:pPr>
      <w:r w:rsidRPr="006F574D">
        <w:rPr>
          <w:rFonts w:cstheme="minorHAnsi"/>
        </w:rPr>
        <w:t>I</w:t>
      </w:r>
      <w:r w:rsidR="00A86073" w:rsidRPr="006F574D">
        <w:rPr>
          <w:rFonts w:cstheme="minorHAnsi"/>
        </w:rPr>
        <w:t>mprovement in cognitive skills for children after VL treatment?</w:t>
      </w:r>
    </w:p>
    <w:p w14:paraId="2528F24E" w14:textId="77777777" w:rsidR="00466401" w:rsidRPr="006F574D" w:rsidRDefault="0079214E" w:rsidP="0060500B">
      <w:pPr>
        <w:pStyle w:val="ListParagraph"/>
        <w:numPr>
          <w:ilvl w:val="0"/>
          <w:numId w:val="41"/>
        </w:numPr>
        <w:jc w:val="both"/>
        <w:rPr>
          <w:rFonts w:cstheme="minorHAnsi"/>
        </w:rPr>
      </w:pPr>
      <w:r w:rsidRPr="006F574D">
        <w:rPr>
          <w:rFonts w:cstheme="minorHAnsi"/>
        </w:rPr>
        <w:t>Blood transfusion and VL</w:t>
      </w:r>
    </w:p>
    <w:p w14:paraId="0C276116" w14:textId="77777777" w:rsidR="0079214E" w:rsidRPr="006F574D" w:rsidRDefault="0079214E" w:rsidP="0060500B">
      <w:pPr>
        <w:pStyle w:val="ListParagraph"/>
        <w:numPr>
          <w:ilvl w:val="0"/>
          <w:numId w:val="41"/>
        </w:numPr>
        <w:jc w:val="both"/>
        <w:rPr>
          <w:rFonts w:cstheme="minorHAnsi"/>
        </w:rPr>
      </w:pPr>
      <w:r w:rsidRPr="006F574D">
        <w:rPr>
          <w:rFonts w:cstheme="minorHAnsi"/>
        </w:rPr>
        <w:t>VL and TB coinfection</w:t>
      </w:r>
    </w:p>
    <w:p w14:paraId="5DC4363F" w14:textId="4F8CE093" w:rsidR="00EF66F8" w:rsidRPr="006F574D" w:rsidRDefault="00EF66F8" w:rsidP="0060500B">
      <w:pPr>
        <w:pStyle w:val="ListParagraph"/>
        <w:numPr>
          <w:ilvl w:val="1"/>
          <w:numId w:val="41"/>
        </w:numPr>
        <w:jc w:val="both"/>
        <w:rPr>
          <w:rFonts w:cstheme="minorHAnsi"/>
        </w:rPr>
      </w:pPr>
      <w:r w:rsidRPr="006F574D">
        <w:rPr>
          <w:rFonts w:cstheme="minorHAnsi"/>
        </w:rPr>
        <w:t xml:space="preserve">Which is the </w:t>
      </w:r>
      <w:r w:rsidR="00907622">
        <w:rPr>
          <w:rFonts w:cstheme="minorHAnsi"/>
        </w:rPr>
        <w:t>most suitable</w:t>
      </w:r>
      <w:r w:rsidR="00907622" w:rsidRPr="006F574D">
        <w:rPr>
          <w:rFonts w:cstheme="minorHAnsi"/>
        </w:rPr>
        <w:t xml:space="preserve"> </w:t>
      </w:r>
      <w:r w:rsidRPr="006F574D">
        <w:rPr>
          <w:rFonts w:cstheme="minorHAnsi"/>
        </w:rPr>
        <w:t>drug (safe and effective) or combination to be given in a case of HIV-TB co-infection?</w:t>
      </w:r>
    </w:p>
    <w:p w14:paraId="0A404A2C" w14:textId="77777777" w:rsidR="00A850CF" w:rsidRPr="006F574D" w:rsidRDefault="0079214E" w:rsidP="0060500B">
      <w:pPr>
        <w:pStyle w:val="ListParagraph"/>
        <w:numPr>
          <w:ilvl w:val="0"/>
          <w:numId w:val="41"/>
        </w:numPr>
        <w:jc w:val="both"/>
        <w:rPr>
          <w:rFonts w:cstheme="minorHAnsi"/>
        </w:rPr>
      </w:pPr>
      <w:r w:rsidRPr="006F574D">
        <w:rPr>
          <w:rFonts w:cstheme="minorHAnsi"/>
        </w:rPr>
        <w:t>Asymptomatic VL</w:t>
      </w:r>
    </w:p>
    <w:p w14:paraId="1BE4860C" w14:textId="77777777" w:rsidR="0062731A" w:rsidRDefault="0062731A" w:rsidP="0060500B">
      <w:pPr>
        <w:pStyle w:val="Heading2"/>
        <w:jc w:val="both"/>
      </w:pPr>
    </w:p>
    <w:p w14:paraId="05BBCFD0" w14:textId="5D14D522" w:rsidR="00466401" w:rsidRPr="00D26142" w:rsidRDefault="00D26142" w:rsidP="00D26142">
      <w:pPr>
        <w:pStyle w:val="Heading1"/>
      </w:pPr>
      <w:r>
        <w:t xml:space="preserve">APPENDIX 1 </w:t>
      </w:r>
      <w:r w:rsidR="005F2A20" w:rsidRPr="00D26142">
        <w:t>SAC MEMBERSHIP</w:t>
      </w:r>
    </w:p>
    <w:p w14:paraId="1120248C" w14:textId="455BEF05" w:rsidR="00A850CF" w:rsidRPr="006F574D" w:rsidRDefault="00B00A60" w:rsidP="008E68F7">
      <w:pPr>
        <w:pStyle w:val="Heading2"/>
      </w:pPr>
      <w:hyperlink r:id="rId10" w:history="1">
        <w:r w:rsidR="00A850CF" w:rsidRPr="00B00A60">
          <w:rPr>
            <w:rStyle w:val="Hyperlink"/>
          </w:rPr>
          <w:t xml:space="preserve">Scientific Advisory </w:t>
        </w:r>
        <w:r w:rsidR="006F574D" w:rsidRPr="00B00A60">
          <w:rPr>
            <w:rStyle w:val="Hyperlink"/>
          </w:rPr>
          <w:t>Committee</w:t>
        </w:r>
      </w:hyperlink>
    </w:p>
    <w:p w14:paraId="1926DB5D" w14:textId="77777777" w:rsidR="005771BC" w:rsidRPr="006F574D" w:rsidRDefault="005771BC" w:rsidP="0060500B">
      <w:pPr>
        <w:jc w:val="both"/>
        <w:rPr>
          <w:rFonts w:eastAsia="Times New Roman" w:cstheme="minorHAnsi"/>
          <w:color w:val="000000"/>
        </w:rPr>
      </w:pPr>
      <w:r w:rsidRPr="006F574D">
        <w:rPr>
          <w:rFonts w:eastAsia="Times New Roman" w:cstheme="minorHAnsi"/>
          <w:color w:val="000000"/>
        </w:rPr>
        <w:t>Ahmed Musa; Carlos Costa; Dinesh Mondal; Jorge Alvar; Koert Ritmeijer; Marleen Boelaert; Shyam Sundar; Simon Croft (Chair)</w:t>
      </w:r>
    </w:p>
    <w:p w14:paraId="3EC4C7E1" w14:textId="1C5E269E" w:rsidR="00A850CF" w:rsidRPr="006F574D" w:rsidRDefault="006F574D" w:rsidP="008E68F7">
      <w:pPr>
        <w:pStyle w:val="Heading2"/>
        <w:rPr>
          <w:rFonts w:eastAsia="Times New Roman"/>
        </w:rPr>
      </w:pPr>
      <w:r>
        <w:rPr>
          <w:rFonts w:eastAsia="Times New Roman"/>
        </w:rPr>
        <w:t>Secretariat</w:t>
      </w:r>
    </w:p>
    <w:p w14:paraId="70B392BD" w14:textId="646836CF" w:rsidR="00A850CF" w:rsidRPr="006F574D" w:rsidRDefault="00A850CF" w:rsidP="0060500B">
      <w:pPr>
        <w:jc w:val="both"/>
        <w:rPr>
          <w:rFonts w:cstheme="minorHAnsi"/>
        </w:rPr>
      </w:pPr>
      <w:r w:rsidRPr="006F574D">
        <w:rPr>
          <w:rFonts w:eastAsia="Times New Roman" w:cstheme="minorHAnsi"/>
          <w:color w:val="000000"/>
        </w:rPr>
        <w:t>Philippe Guerin</w:t>
      </w:r>
      <w:r w:rsidR="006F574D">
        <w:rPr>
          <w:rFonts w:eastAsia="Times New Roman" w:cstheme="minorHAnsi"/>
          <w:color w:val="000000"/>
        </w:rPr>
        <w:t xml:space="preserve">, </w:t>
      </w:r>
      <w:r w:rsidR="006F574D" w:rsidRPr="006F574D">
        <w:rPr>
          <w:rFonts w:cstheme="minorHAnsi"/>
        </w:rPr>
        <w:t>Brittany Maguire</w:t>
      </w:r>
      <w:r w:rsidR="006F574D">
        <w:rPr>
          <w:rFonts w:cstheme="minorHAnsi"/>
        </w:rPr>
        <w:t xml:space="preserve">, </w:t>
      </w:r>
      <w:r w:rsidR="00DF0465" w:rsidRPr="006F574D">
        <w:rPr>
          <w:rFonts w:eastAsia="Times New Roman" w:cstheme="minorHAnsi"/>
          <w:color w:val="000000"/>
        </w:rPr>
        <w:t>Michael Otieno</w:t>
      </w:r>
      <w:r w:rsidR="006F574D">
        <w:rPr>
          <w:rFonts w:eastAsia="Times New Roman" w:cstheme="minorHAnsi"/>
          <w:color w:val="000000"/>
        </w:rPr>
        <w:t xml:space="preserve">, </w:t>
      </w:r>
      <w:r w:rsidR="003B4A91" w:rsidRPr="006F574D">
        <w:rPr>
          <w:rFonts w:cstheme="minorHAnsi"/>
        </w:rPr>
        <w:t xml:space="preserve">Matthew Brack </w:t>
      </w:r>
    </w:p>
    <w:p w14:paraId="341152E7" w14:textId="77777777" w:rsidR="003C16AA" w:rsidRPr="006F574D" w:rsidRDefault="003C16AA" w:rsidP="0060500B">
      <w:pPr>
        <w:pStyle w:val="ListParagraph"/>
        <w:ind w:left="360"/>
        <w:jc w:val="both"/>
        <w:rPr>
          <w:rFonts w:cstheme="minorHAnsi"/>
        </w:rPr>
      </w:pPr>
    </w:p>
    <w:p w14:paraId="17A6243D" w14:textId="77777777" w:rsidR="00466401" w:rsidRPr="006F574D" w:rsidRDefault="00466401" w:rsidP="0060500B">
      <w:pPr>
        <w:pStyle w:val="ListParagraph"/>
        <w:ind w:left="360"/>
        <w:jc w:val="both"/>
        <w:rPr>
          <w:rFonts w:cstheme="minorHAnsi"/>
        </w:rPr>
      </w:pPr>
    </w:p>
    <w:p w14:paraId="5BC8F41A" w14:textId="77777777" w:rsidR="00466401" w:rsidRPr="006F574D" w:rsidRDefault="00466401" w:rsidP="00466401">
      <w:pPr>
        <w:pStyle w:val="ListParagraph"/>
        <w:ind w:left="360"/>
        <w:rPr>
          <w:rFonts w:cstheme="minorHAnsi"/>
        </w:rPr>
      </w:pPr>
    </w:p>
    <w:sectPr w:rsidR="00466401" w:rsidRPr="006F574D" w:rsidSect="00FE567B">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A7FA" w14:textId="77777777" w:rsidR="009E48C0" w:rsidRDefault="009E48C0" w:rsidP="00357064">
      <w:pPr>
        <w:spacing w:after="0" w:line="240" w:lineRule="auto"/>
      </w:pPr>
      <w:r>
        <w:separator/>
      </w:r>
    </w:p>
  </w:endnote>
  <w:endnote w:type="continuationSeparator" w:id="0">
    <w:p w14:paraId="016D594D" w14:textId="77777777" w:rsidR="009E48C0" w:rsidRDefault="009E48C0" w:rsidP="00357064">
      <w:pPr>
        <w:spacing w:after="0" w:line="240" w:lineRule="auto"/>
      </w:pPr>
      <w:r>
        <w:continuationSeparator/>
      </w:r>
    </w:p>
  </w:endnote>
  <w:endnote w:id="1">
    <w:p w14:paraId="58AEA4A0" w14:textId="1A47D91B" w:rsidR="00633C93" w:rsidRDefault="00633C93">
      <w:pPr>
        <w:pStyle w:val="EndnoteText"/>
      </w:pPr>
      <w:r>
        <w:rPr>
          <w:rStyle w:val="EndnoteReference"/>
        </w:rPr>
        <w:endnoteRef/>
      </w:r>
      <w:r>
        <w:t xml:space="preserve"> </w:t>
      </w:r>
      <w:r w:rsidRPr="0029198B">
        <w:rPr>
          <w:sz w:val="16"/>
        </w:rPr>
        <w:t xml:space="preserve">Bush JT, Wasunna M, Alves F, Alvar J, Olliaro PL, Otieno M, et al. (2017) Systematic review of clinical trials assessing the therapeutic efficacy of visceral leishmaniasis treatments: A first step to assess the feasibility of establishing an individual patient data sharing platform. PLoS Negl Trop Dis 11(9): e0005781. </w:t>
      </w:r>
      <w:hyperlink r:id="rId1" w:history="1">
        <w:r w:rsidRPr="0029198B">
          <w:rPr>
            <w:rStyle w:val="Hyperlink"/>
            <w:sz w:val="16"/>
          </w:rPr>
          <w:t>https://doi.org/10.1371/journal.pntd.0005781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34596849"/>
      <w:docPartObj>
        <w:docPartGallery w:val="Page Numbers (Bottom of Page)"/>
        <w:docPartUnique/>
      </w:docPartObj>
    </w:sdtPr>
    <w:sdtEndPr>
      <w:rPr>
        <w:noProof/>
      </w:rPr>
    </w:sdtEndPr>
    <w:sdtContent>
      <w:p w14:paraId="3D3E91A0" w14:textId="689833C2" w:rsidR="004E2A12" w:rsidRPr="008E68F7" w:rsidRDefault="004E2A12">
        <w:pPr>
          <w:pStyle w:val="Footer"/>
          <w:jc w:val="right"/>
          <w:rPr>
            <w:sz w:val="18"/>
          </w:rPr>
        </w:pPr>
        <w:r w:rsidRPr="008E68F7">
          <w:rPr>
            <w:sz w:val="18"/>
          </w:rPr>
          <w:fldChar w:fldCharType="begin"/>
        </w:r>
        <w:r w:rsidRPr="008E68F7">
          <w:rPr>
            <w:sz w:val="18"/>
          </w:rPr>
          <w:instrText xml:space="preserve"> PAGE   \* MERGEFORMAT </w:instrText>
        </w:r>
        <w:r w:rsidRPr="008E68F7">
          <w:rPr>
            <w:sz w:val="18"/>
          </w:rPr>
          <w:fldChar w:fldCharType="separate"/>
        </w:r>
        <w:r w:rsidR="00B00A60">
          <w:rPr>
            <w:noProof/>
            <w:sz w:val="18"/>
          </w:rPr>
          <w:t>5</w:t>
        </w:r>
        <w:r w:rsidRPr="008E68F7">
          <w:rPr>
            <w:noProof/>
            <w:sz w:val="18"/>
          </w:rPr>
          <w:fldChar w:fldCharType="end"/>
        </w:r>
      </w:p>
    </w:sdtContent>
  </w:sdt>
  <w:p w14:paraId="7CB3BA1C" w14:textId="713AB894" w:rsidR="00F16D2F" w:rsidRPr="00F16D2F" w:rsidRDefault="004E2A12" w:rsidP="008E68F7">
    <w:pPr>
      <w:pStyle w:val="Footer"/>
      <w:rPr>
        <w:sz w:val="18"/>
      </w:rPr>
    </w:pPr>
    <w:r>
      <w:rPr>
        <w:sz w:val="18"/>
      </w:rPr>
      <w:t>VL Research Agenda_Open Review_April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17C1" w14:textId="77777777" w:rsidR="009E48C0" w:rsidRDefault="009E48C0" w:rsidP="00357064">
      <w:pPr>
        <w:spacing w:after="0" w:line="240" w:lineRule="auto"/>
      </w:pPr>
      <w:r>
        <w:separator/>
      </w:r>
    </w:p>
  </w:footnote>
  <w:footnote w:type="continuationSeparator" w:id="0">
    <w:p w14:paraId="500DD07B" w14:textId="77777777" w:rsidR="009E48C0" w:rsidRDefault="009E48C0" w:rsidP="0035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B198" w14:textId="0153EC27" w:rsidR="00FE567B" w:rsidRDefault="004E2A12">
    <w:pPr>
      <w:pStyle w:val="Header"/>
    </w:pPr>
    <w:r w:rsidRPr="006F574D">
      <w:rPr>
        <w:rFonts w:cstheme="minorHAnsi"/>
        <w:noProof/>
        <w:sz w:val="32"/>
        <w:szCs w:val="32"/>
        <w:lang w:eastAsia="en-GB"/>
      </w:rPr>
      <w:drawing>
        <wp:anchor distT="0" distB="0" distL="114300" distR="114300" simplePos="0" relativeHeight="251659264" behindDoc="1" locked="0" layoutInCell="1" allowOverlap="1" wp14:anchorId="0B9757AF" wp14:editId="2CE75529">
          <wp:simplePos x="0" y="0"/>
          <wp:positionH relativeFrom="margin">
            <wp:align>right</wp:align>
          </wp:positionH>
          <wp:positionV relativeFrom="margin">
            <wp:posOffset>-481330</wp:posOffset>
          </wp:positionV>
          <wp:extent cx="1012190" cy="441325"/>
          <wp:effectExtent l="0" t="0" r="0" b="0"/>
          <wp:wrapTight wrapText="bothSides">
            <wp:wrapPolygon edited="0">
              <wp:start x="0" y="0"/>
              <wp:lineTo x="0" y="20512"/>
              <wp:lineTo x="21139" y="20512"/>
              <wp:lineTo x="211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DO-Logo.jpg"/>
                  <pic:cNvPicPr/>
                </pic:nvPicPr>
                <pic:blipFill>
                  <a:blip r:embed="rId1">
                    <a:extLst>
                      <a:ext uri="{28A0092B-C50C-407E-A947-70E740481C1C}">
                        <a14:useLocalDpi xmlns:a14="http://schemas.microsoft.com/office/drawing/2010/main" val="0"/>
                      </a:ext>
                    </a:extLst>
                  </a:blip>
                  <a:stretch>
                    <a:fillRect/>
                  </a:stretch>
                </pic:blipFill>
                <pic:spPr>
                  <a:xfrm>
                    <a:off x="0" y="0"/>
                    <a:ext cx="1012190" cy="441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B8C"/>
    <w:multiLevelType w:val="hybridMultilevel"/>
    <w:tmpl w:val="DB1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3950"/>
    <w:multiLevelType w:val="hybridMultilevel"/>
    <w:tmpl w:val="CDD4F880"/>
    <w:lvl w:ilvl="0" w:tplc="D74CFB3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E93680"/>
    <w:multiLevelType w:val="hybridMultilevel"/>
    <w:tmpl w:val="180CF7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12543"/>
    <w:multiLevelType w:val="hybridMultilevel"/>
    <w:tmpl w:val="0CD82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547F6C"/>
    <w:multiLevelType w:val="hybridMultilevel"/>
    <w:tmpl w:val="32008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F5E15"/>
    <w:multiLevelType w:val="hybridMultilevel"/>
    <w:tmpl w:val="151C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5D500F"/>
    <w:multiLevelType w:val="hybridMultilevel"/>
    <w:tmpl w:val="254C5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F26BC"/>
    <w:multiLevelType w:val="hybridMultilevel"/>
    <w:tmpl w:val="81681288"/>
    <w:lvl w:ilvl="0" w:tplc="215E882C">
      <w:start w:val="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8511FB"/>
    <w:multiLevelType w:val="hybridMultilevel"/>
    <w:tmpl w:val="EFD08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E4D10"/>
    <w:multiLevelType w:val="hybridMultilevel"/>
    <w:tmpl w:val="DB644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02BBC"/>
    <w:multiLevelType w:val="hybridMultilevel"/>
    <w:tmpl w:val="0A9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349CA"/>
    <w:multiLevelType w:val="hybridMultilevel"/>
    <w:tmpl w:val="11CC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2494B"/>
    <w:multiLevelType w:val="hybridMultilevel"/>
    <w:tmpl w:val="FC96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F1FA5"/>
    <w:multiLevelType w:val="hybridMultilevel"/>
    <w:tmpl w:val="431CDD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1D38A7"/>
    <w:multiLevelType w:val="hybridMultilevel"/>
    <w:tmpl w:val="1E6EB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C0482F"/>
    <w:multiLevelType w:val="hybridMultilevel"/>
    <w:tmpl w:val="7F5C8608"/>
    <w:lvl w:ilvl="0" w:tplc="08090001">
      <w:start w:val="1"/>
      <w:numFmt w:val="bullet"/>
      <w:lvlText w:val=""/>
      <w:lvlJc w:val="left"/>
      <w:pPr>
        <w:ind w:left="720" w:hanging="360"/>
      </w:pPr>
      <w:rPr>
        <w:rFonts w:ascii="Symbol" w:hAnsi="Symbol" w:hint="default"/>
      </w:rPr>
    </w:lvl>
    <w:lvl w:ilvl="1" w:tplc="6B26078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24D49"/>
    <w:multiLevelType w:val="hybridMultilevel"/>
    <w:tmpl w:val="77F0C6C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3200F9"/>
    <w:multiLevelType w:val="hybridMultilevel"/>
    <w:tmpl w:val="C96E0F52"/>
    <w:lvl w:ilvl="0" w:tplc="310A9780">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55FAA"/>
    <w:multiLevelType w:val="hybridMultilevel"/>
    <w:tmpl w:val="A22E39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CF5075"/>
    <w:multiLevelType w:val="hybridMultilevel"/>
    <w:tmpl w:val="4C92D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EB039F"/>
    <w:multiLevelType w:val="hybridMultilevel"/>
    <w:tmpl w:val="2C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822A0"/>
    <w:multiLevelType w:val="hybridMultilevel"/>
    <w:tmpl w:val="FA24E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559DE"/>
    <w:multiLevelType w:val="hybridMultilevel"/>
    <w:tmpl w:val="D6948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90619C"/>
    <w:multiLevelType w:val="hybridMultilevel"/>
    <w:tmpl w:val="F806800C"/>
    <w:lvl w:ilvl="0" w:tplc="CF02F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057B53"/>
    <w:multiLevelType w:val="hybridMultilevel"/>
    <w:tmpl w:val="5366C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34651"/>
    <w:multiLevelType w:val="hybridMultilevel"/>
    <w:tmpl w:val="7E2CE6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CE7FB3"/>
    <w:multiLevelType w:val="hybridMultilevel"/>
    <w:tmpl w:val="20166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B625A"/>
    <w:multiLevelType w:val="hybridMultilevel"/>
    <w:tmpl w:val="C7D25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547CF2"/>
    <w:multiLevelType w:val="hybridMultilevel"/>
    <w:tmpl w:val="45FE920E"/>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952896"/>
    <w:multiLevelType w:val="hybridMultilevel"/>
    <w:tmpl w:val="56789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D38E1"/>
    <w:multiLevelType w:val="hybridMultilevel"/>
    <w:tmpl w:val="BBCAD6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A80DB1"/>
    <w:multiLevelType w:val="hybridMultilevel"/>
    <w:tmpl w:val="29F4D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E2D09"/>
    <w:multiLevelType w:val="hybridMultilevel"/>
    <w:tmpl w:val="C44AD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666C8"/>
    <w:multiLevelType w:val="hybridMultilevel"/>
    <w:tmpl w:val="8BA48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FE932E4"/>
    <w:multiLevelType w:val="hybridMultilevel"/>
    <w:tmpl w:val="389C1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7E1F67"/>
    <w:multiLevelType w:val="hybridMultilevel"/>
    <w:tmpl w:val="B42EC6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E07D9C"/>
    <w:multiLevelType w:val="hybridMultilevel"/>
    <w:tmpl w:val="89560A0A"/>
    <w:lvl w:ilvl="0" w:tplc="DD6AC2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EE3F1B"/>
    <w:multiLevelType w:val="hybridMultilevel"/>
    <w:tmpl w:val="05AA82D0"/>
    <w:lvl w:ilvl="0" w:tplc="D74CFB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B683503"/>
    <w:multiLevelType w:val="hybridMultilevel"/>
    <w:tmpl w:val="E266E0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79139F"/>
    <w:multiLevelType w:val="hybridMultilevel"/>
    <w:tmpl w:val="42F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0059A"/>
    <w:multiLevelType w:val="hybridMultilevel"/>
    <w:tmpl w:val="D69C9B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F67209"/>
    <w:multiLevelType w:val="hybridMultilevel"/>
    <w:tmpl w:val="7046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F6D10"/>
    <w:multiLevelType w:val="hybridMultilevel"/>
    <w:tmpl w:val="FACC23BE"/>
    <w:lvl w:ilvl="0" w:tplc="40E29964">
      <w:start w:val="1"/>
      <w:numFmt w:val="decimal"/>
      <w:lvlText w:val="%1."/>
      <w:lvlJc w:val="left"/>
      <w:pPr>
        <w:ind w:left="190" w:hanging="550"/>
      </w:pPr>
      <w:rPr>
        <w:rFonts w:ascii="Calibri" w:hAnsi="Calibri" w:cs="Calibri" w:hint="default"/>
        <w:color w:val="1F497D"/>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3" w15:restartNumberingAfterBreak="0">
    <w:nsid w:val="73717D0E"/>
    <w:multiLevelType w:val="hybridMultilevel"/>
    <w:tmpl w:val="8EA6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001313"/>
    <w:multiLevelType w:val="hybridMultilevel"/>
    <w:tmpl w:val="D9FAFB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C731CFD"/>
    <w:multiLevelType w:val="hybridMultilevel"/>
    <w:tmpl w:val="8812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E089B"/>
    <w:multiLevelType w:val="hybridMultilevel"/>
    <w:tmpl w:val="1834CB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3"/>
  </w:num>
  <w:num w:numId="4">
    <w:abstractNumId w:val="46"/>
  </w:num>
  <w:num w:numId="5">
    <w:abstractNumId w:val="5"/>
  </w:num>
  <w:num w:numId="6">
    <w:abstractNumId w:val="37"/>
  </w:num>
  <w:num w:numId="7">
    <w:abstractNumId w:val="33"/>
  </w:num>
  <w:num w:numId="8">
    <w:abstractNumId w:val="34"/>
  </w:num>
  <w:num w:numId="9">
    <w:abstractNumId w:val="42"/>
  </w:num>
  <w:num w:numId="10">
    <w:abstractNumId w:val="1"/>
  </w:num>
  <w:num w:numId="11">
    <w:abstractNumId w:val="38"/>
  </w:num>
  <w:num w:numId="12">
    <w:abstractNumId w:val="11"/>
  </w:num>
  <w:num w:numId="13">
    <w:abstractNumId w:val="22"/>
  </w:num>
  <w:num w:numId="14">
    <w:abstractNumId w:val="41"/>
  </w:num>
  <w:num w:numId="15">
    <w:abstractNumId w:val="20"/>
  </w:num>
  <w:num w:numId="16">
    <w:abstractNumId w:val="2"/>
  </w:num>
  <w:num w:numId="17">
    <w:abstractNumId w:val="29"/>
  </w:num>
  <w:num w:numId="18">
    <w:abstractNumId w:val="8"/>
  </w:num>
  <w:num w:numId="19">
    <w:abstractNumId w:val="27"/>
  </w:num>
  <w:num w:numId="20">
    <w:abstractNumId w:val="44"/>
  </w:num>
  <w:num w:numId="21">
    <w:abstractNumId w:val="39"/>
  </w:num>
  <w:num w:numId="22">
    <w:abstractNumId w:val="6"/>
  </w:num>
  <w:num w:numId="23">
    <w:abstractNumId w:val="43"/>
  </w:num>
  <w:num w:numId="24">
    <w:abstractNumId w:val="13"/>
  </w:num>
  <w:num w:numId="25">
    <w:abstractNumId w:val="14"/>
  </w:num>
  <w:num w:numId="26">
    <w:abstractNumId w:val="36"/>
  </w:num>
  <w:num w:numId="27">
    <w:abstractNumId w:val="17"/>
  </w:num>
  <w:num w:numId="28">
    <w:abstractNumId w:val="18"/>
  </w:num>
  <w:num w:numId="29">
    <w:abstractNumId w:val="19"/>
  </w:num>
  <w:num w:numId="30">
    <w:abstractNumId w:val="45"/>
  </w:num>
  <w:num w:numId="31">
    <w:abstractNumId w:val="23"/>
  </w:num>
  <w:num w:numId="32">
    <w:abstractNumId w:val="7"/>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0"/>
  </w:num>
  <w:num w:numId="37">
    <w:abstractNumId w:val="24"/>
  </w:num>
  <w:num w:numId="38">
    <w:abstractNumId w:val="31"/>
  </w:num>
  <w:num w:numId="39">
    <w:abstractNumId w:val="21"/>
  </w:num>
  <w:num w:numId="40">
    <w:abstractNumId w:val="32"/>
  </w:num>
  <w:num w:numId="41">
    <w:abstractNumId w:val="26"/>
  </w:num>
  <w:num w:numId="42">
    <w:abstractNumId w:val="15"/>
  </w:num>
  <w:num w:numId="43">
    <w:abstractNumId w:val="35"/>
  </w:num>
  <w:num w:numId="44">
    <w:abstractNumId w:val="10"/>
  </w:num>
  <w:num w:numId="45">
    <w:abstractNumId w:val="12"/>
  </w:num>
  <w:num w:numId="46">
    <w:abstractNumId w:val="4"/>
  </w:num>
  <w:num w:numId="47">
    <w:abstractNumId w:val="28"/>
  </w:num>
  <w:num w:numId="48">
    <w:abstractNumId w:val="1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MDEzMrUwNDG0NDJQ0lEKTi0uzszPAykwrgUAe0kQuSwAAAA="/>
  </w:docVars>
  <w:rsids>
    <w:rsidRoot w:val="00916394"/>
    <w:rsid w:val="000019F3"/>
    <w:rsid w:val="000032F7"/>
    <w:rsid w:val="000114A5"/>
    <w:rsid w:val="00015DBA"/>
    <w:rsid w:val="0002515A"/>
    <w:rsid w:val="00025160"/>
    <w:rsid w:val="00027591"/>
    <w:rsid w:val="00045B32"/>
    <w:rsid w:val="000703E9"/>
    <w:rsid w:val="0009394E"/>
    <w:rsid w:val="000B5499"/>
    <w:rsid w:val="00110A3C"/>
    <w:rsid w:val="00112686"/>
    <w:rsid w:val="0011640A"/>
    <w:rsid w:val="00126494"/>
    <w:rsid w:val="00130B62"/>
    <w:rsid w:val="00150D18"/>
    <w:rsid w:val="0015154B"/>
    <w:rsid w:val="00152A5A"/>
    <w:rsid w:val="00166837"/>
    <w:rsid w:val="00175F56"/>
    <w:rsid w:val="001A0FCA"/>
    <w:rsid w:val="001A1C71"/>
    <w:rsid w:val="001A5EF8"/>
    <w:rsid w:val="001B0F2B"/>
    <w:rsid w:val="001C1713"/>
    <w:rsid w:val="001C4D5D"/>
    <w:rsid w:val="001D1D3A"/>
    <w:rsid w:val="001D7691"/>
    <w:rsid w:val="001E0AAE"/>
    <w:rsid w:val="001E7E4C"/>
    <w:rsid w:val="00220A4B"/>
    <w:rsid w:val="00224571"/>
    <w:rsid w:val="0022638A"/>
    <w:rsid w:val="002503B8"/>
    <w:rsid w:val="00254FC2"/>
    <w:rsid w:val="00265E84"/>
    <w:rsid w:val="00281DDE"/>
    <w:rsid w:val="002907E0"/>
    <w:rsid w:val="0029198B"/>
    <w:rsid w:val="002B55E4"/>
    <w:rsid w:val="002B6F10"/>
    <w:rsid w:val="002E0AA6"/>
    <w:rsid w:val="002F279D"/>
    <w:rsid w:val="0030255B"/>
    <w:rsid w:val="0030490F"/>
    <w:rsid w:val="00304B92"/>
    <w:rsid w:val="003205DA"/>
    <w:rsid w:val="00325264"/>
    <w:rsid w:val="00330199"/>
    <w:rsid w:val="00340168"/>
    <w:rsid w:val="003441F4"/>
    <w:rsid w:val="00357064"/>
    <w:rsid w:val="00361314"/>
    <w:rsid w:val="00370BBA"/>
    <w:rsid w:val="00384D17"/>
    <w:rsid w:val="003A0BA6"/>
    <w:rsid w:val="003B1791"/>
    <w:rsid w:val="003B4A91"/>
    <w:rsid w:val="003C16AA"/>
    <w:rsid w:val="003C2266"/>
    <w:rsid w:val="003D22A0"/>
    <w:rsid w:val="003D62FC"/>
    <w:rsid w:val="003E2168"/>
    <w:rsid w:val="003E57BA"/>
    <w:rsid w:val="00416C12"/>
    <w:rsid w:val="0043184E"/>
    <w:rsid w:val="00433006"/>
    <w:rsid w:val="00435F22"/>
    <w:rsid w:val="00437F5F"/>
    <w:rsid w:val="00447093"/>
    <w:rsid w:val="0046154E"/>
    <w:rsid w:val="004647E6"/>
    <w:rsid w:val="00466401"/>
    <w:rsid w:val="00492579"/>
    <w:rsid w:val="00493408"/>
    <w:rsid w:val="004934CD"/>
    <w:rsid w:val="004D7953"/>
    <w:rsid w:val="004E0467"/>
    <w:rsid w:val="004E2A12"/>
    <w:rsid w:val="005161B3"/>
    <w:rsid w:val="00524A56"/>
    <w:rsid w:val="0053087E"/>
    <w:rsid w:val="00550F26"/>
    <w:rsid w:val="00552F7F"/>
    <w:rsid w:val="00567D68"/>
    <w:rsid w:val="0057030D"/>
    <w:rsid w:val="00571D36"/>
    <w:rsid w:val="005771BC"/>
    <w:rsid w:val="00581C01"/>
    <w:rsid w:val="005825AA"/>
    <w:rsid w:val="0058290C"/>
    <w:rsid w:val="00595145"/>
    <w:rsid w:val="0059609A"/>
    <w:rsid w:val="005A48E7"/>
    <w:rsid w:val="005B2385"/>
    <w:rsid w:val="005F2635"/>
    <w:rsid w:val="005F2A20"/>
    <w:rsid w:val="005F32D3"/>
    <w:rsid w:val="005F4C9D"/>
    <w:rsid w:val="005F77F9"/>
    <w:rsid w:val="0060500B"/>
    <w:rsid w:val="00606ACB"/>
    <w:rsid w:val="006148DE"/>
    <w:rsid w:val="00620E96"/>
    <w:rsid w:val="0062731A"/>
    <w:rsid w:val="00633C93"/>
    <w:rsid w:val="006370D0"/>
    <w:rsid w:val="006427AF"/>
    <w:rsid w:val="0064348A"/>
    <w:rsid w:val="00656A32"/>
    <w:rsid w:val="0067283C"/>
    <w:rsid w:val="0069208C"/>
    <w:rsid w:val="006B4D15"/>
    <w:rsid w:val="006B7C08"/>
    <w:rsid w:val="006D0881"/>
    <w:rsid w:val="006F1AEF"/>
    <w:rsid w:val="006F574D"/>
    <w:rsid w:val="007069C2"/>
    <w:rsid w:val="00715DEF"/>
    <w:rsid w:val="00720DE8"/>
    <w:rsid w:val="00730D27"/>
    <w:rsid w:val="00741895"/>
    <w:rsid w:val="00745F88"/>
    <w:rsid w:val="0075484E"/>
    <w:rsid w:val="00757EE2"/>
    <w:rsid w:val="007633DE"/>
    <w:rsid w:val="00780FC3"/>
    <w:rsid w:val="0078691D"/>
    <w:rsid w:val="007918A6"/>
    <w:rsid w:val="0079214E"/>
    <w:rsid w:val="007A15BB"/>
    <w:rsid w:val="007A3873"/>
    <w:rsid w:val="007B128B"/>
    <w:rsid w:val="007C13AE"/>
    <w:rsid w:val="007E1A2A"/>
    <w:rsid w:val="007E5F6E"/>
    <w:rsid w:val="007F06D1"/>
    <w:rsid w:val="007F5D8E"/>
    <w:rsid w:val="00801F55"/>
    <w:rsid w:val="00816073"/>
    <w:rsid w:val="00822D07"/>
    <w:rsid w:val="00826DCD"/>
    <w:rsid w:val="00830579"/>
    <w:rsid w:val="00840479"/>
    <w:rsid w:val="008521C8"/>
    <w:rsid w:val="00872AF3"/>
    <w:rsid w:val="00884623"/>
    <w:rsid w:val="008B0547"/>
    <w:rsid w:val="008D61F2"/>
    <w:rsid w:val="008D74D8"/>
    <w:rsid w:val="008E68F7"/>
    <w:rsid w:val="008F1FC7"/>
    <w:rsid w:val="008F445D"/>
    <w:rsid w:val="008F7B5B"/>
    <w:rsid w:val="008F7FA4"/>
    <w:rsid w:val="00907622"/>
    <w:rsid w:val="00916394"/>
    <w:rsid w:val="0091724A"/>
    <w:rsid w:val="00925D55"/>
    <w:rsid w:val="00930CB4"/>
    <w:rsid w:val="00932E03"/>
    <w:rsid w:val="00934ABD"/>
    <w:rsid w:val="00947FC7"/>
    <w:rsid w:val="00951B00"/>
    <w:rsid w:val="00955536"/>
    <w:rsid w:val="009B0714"/>
    <w:rsid w:val="009C1BE8"/>
    <w:rsid w:val="009C29B9"/>
    <w:rsid w:val="009E48C0"/>
    <w:rsid w:val="009E62D3"/>
    <w:rsid w:val="00A002EB"/>
    <w:rsid w:val="00A01E38"/>
    <w:rsid w:val="00A16E66"/>
    <w:rsid w:val="00A21B7D"/>
    <w:rsid w:val="00A22723"/>
    <w:rsid w:val="00A400B8"/>
    <w:rsid w:val="00A461B3"/>
    <w:rsid w:val="00A61189"/>
    <w:rsid w:val="00A74459"/>
    <w:rsid w:val="00A850CF"/>
    <w:rsid w:val="00A86073"/>
    <w:rsid w:val="00AB6B71"/>
    <w:rsid w:val="00AC1ED8"/>
    <w:rsid w:val="00AC2142"/>
    <w:rsid w:val="00AC4FD5"/>
    <w:rsid w:val="00AD0BDB"/>
    <w:rsid w:val="00AD465A"/>
    <w:rsid w:val="00AD7B46"/>
    <w:rsid w:val="00AE171F"/>
    <w:rsid w:val="00AE4F99"/>
    <w:rsid w:val="00AF2392"/>
    <w:rsid w:val="00B00A60"/>
    <w:rsid w:val="00B00ACE"/>
    <w:rsid w:val="00B109F6"/>
    <w:rsid w:val="00B12A0E"/>
    <w:rsid w:val="00B157B7"/>
    <w:rsid w:val="00B15BB8"/>
    <w:rsid w:val="00B1696F"/>
    <w:rsid w:val="00B20983"/>
    <w:rsid w:val="00B221B3"/>
    <w:rsid w:val="00B23392"/>
    <w:rsid w:val="00B41389"/>
    <w:rsid w:val="00B4410E"/>
    <w:rsid w:val="00B44644"/>
    <w:rsid w:val="00B44DDA"/>
    <w:rsid w:val="00B55F96"/>
    <w:rsid w:val="00B65507"/>
    <w:rsid w:val="00BB0C98"/>
    <w:rsid w:val="00BB3201"/>
    <w:rsid w:val="00BB46C4"/>
    <w:rsid w:val="00BC6A7B"/>
    <w:rsid w:val="00BE680A"/>
    <w:rsid w:val="00BF190A"/>
    <w:rsid w:val="00BF6CF8"/>
    <w:rsid w:val="00C04759"/>
    <w:rsid w:val="00C11A78"/>
    <w:rsid w:val="00C20A58"/>
    <w:rsid w:val="00C21EDB"/>
    <w:rsid w:val="00C63495"/>
    <w:rsid w:val="00C65679"/>
    <w:rsid w:val="00C72427"/>
    <w:rsid w:val="00C83B96"/>
    <w:rsid w:val="00CA380D"/>
    <w:rsid w:val="00CD27A1"/>
    <w:rsid w:val="00CE3BAD"/>
    <w:rsid w:val="00D11C6C"/>
    <w:rsid w:val="00D201EC"/>
    <w:rsid w:val="00D2313A"/>
    <w:rsid w:val="00D23DBF"/>
    <w:rsid w:val="00D26142"/>
    <w:rsid w:val="00D4076B"/>
    <w:rsid w:val="00D42A17"/>
    <w:rsid w:val="00D61356"/>
    <w:rsid w:val="00D65B28"/>
    <w:rsid w:val="00D87668"/>
    <w:rsid w:val="00D917DA"/>
    <w:rsid w:val="00D91D26"/>
    <w:rsid w:val="00DA13FB"/>
    <w:rsid w:val="00DA71D8"/>
    <w:rsid w:val="00DC420A"/>
    <w:rsid w:val="00DF0465"/>
    <w:rsid w:val="00DF1E4E"/>
    <w:rsid w:val="00DF4E51"/>
    <w:rsid w:val="00DF5477"/>
    <w:rsid w:val="00DF54C9"/>
    <w:rsid w:val="00E0308E"/>
    <w:rsid w:val="00E15891"/>
    <w:rsid w:val="00E22C4E"/>
    <w:rsid w:val="00E364CE"/>
    <w:rsid w:val="00E546E4"/>
    <w:rsid w:val="00E6285F"/>
    <w:rsid w:val="00E65E2F"/>
    <w:rsid w:val="00E72E23"/>
    <w:rsid w:val="00E7454F"/>
    <w:rsid w:val="00E87554"/>
    <w:rsid w:val="00E94D60"/>
    <w:rsid w:val="00EB675C"/>
    <w:rsid w:val="00EC5B8F"/>
    <w:rsid w:val="00EE2F86"/>
    <w:rsid w:val="00EF45C1"/>
    <w:rsid w:val="00EF4631"/>
    <w:rsid w:val="00EF6589"/>
    <w:rsid w:val="00EF66F8"/>
    <w:rsid w:val="00F01130"/>
    <w:rsid w:val="00F017CE"/>
    <w:rsid w:val="00F05D72"/>
    <w:rsid w:val="00F1190D"/>
    <w:rsid w:val="00F16D2F"/>
    <w:rsid w:val="00F33AFF"/>
    <w:rsid w:val="00F36FCD"/>
    <w:rsid w:val="00F3793F"/>
    <w:rsid w:val="00F43E73"/>
    <w:rsid w:val="00F6023E"/>
    <w:rsid w:val="00F74F18"/>
    <w:rsid w:val="00F8126D"/>
    <w:rsid w:val="00FA3E35"/>
    <w:rsid w:val="00FC0BE7"/>
    <w:rsid w:val="00FC443B"/>
    <w:rsid w:val="00FC6559"/>
    <w:rsid w:val="00FE567B"/>
    <w:rsid w:val="00FF161E"/>
    <w:rsid w:val="00FF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16CF5"/>
  <w15:docId w15:val="{50C5B738-AC10-4546-94D9-21C024C1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14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26142"/>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F5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2F"/>
    <w:pPr>
      <w:ind w:left="720"/>
      <w:contextualSpacing/>
    </w:pPr>
  </w:style>
  <w:style w:type="paragraph" w:styleId="BalloonText">
    <w:name w:val="Balloon Text"/>
    <w:basedOn w:val="Normal"/>
    <w:link w:val="BalloonTextChar"/>
    <w:uiPriority w:val="99"/>
    <w:semiHidden/>
    <w:unhideWhenUsed/>
    <w:rsid w:val="0075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4E"/>
    <w:rPr>
      <w:rFonts w:ascii="Tahoma" w:hAnsi="Tahoma" w:cs="Tahoma"/>
      <w:sz w:val="16"/>
      <w:szCs w:val="16"/>
    </w:rPr>
  </w:style>
  <w:style w:type="character" w:styleId="Hyperlink">
    <w:name w:val="Hyperlink"/>
    <w:basedOn w:val="DefaultParagraphFont"/>
    <w:uiPriority w:val="99"/>
    <w:unhideWhenUsed/>
    <w:rsid w:val="0075484E"/>
    <w:rPr>
      <w:color w:val="0000FF" w:themeColor="hyperlink"/>
      <w:u w:val="single"/>
    </w:rPr>
  </w:style>
  <w:style w:type="character" w:styleId="CommentReference">
    <w:name w:val="annotation reference"/>
    <w:basedOn w:val="DefaultParagraphFont"/>
    <w:uiPriority w:val="99"/>
    <w:semiHidden/>
    <w:unhideWhenUsed/>
    <w:rsid w:val="00571D36"/>
    <w:rPr>
      <w:sz w:val="16"/>
      <w:szCs w:val="16"/>
    </w:rPr>
  </w:style>
  <w:style w:type="paragraph" w:styleId="CommentText">
    <w:name w:val="annotation text"/>
    <w:basedOn w:val="Normal"/>
    <w:link w:val="CommentTextChar"/>
    <w:uiPriority w:val="99"/>
    <w:semiHidden/>
    <w:unhideWhenUsed/>
    <w:rsid w:val="00571D36"/>
    <w:pPr>
      <w:spacing w:line="240" w:lineRule="auto"/>
    </w:pPr>
    <w:rPr>
      <w:sz w:val="20"/>
      <w:szCs w:val="20"/>
    </w:rPr>
  </w:style>
  <w:style w:type="character" w:customStyle="1" w:styleId="CommentTextChar">
    <w:name w:val="Comment Text Char"/>
    <w:basedOn w:val="DefaultParagraphFont"/>
    <w:link w:val="CommentText"/>
    <w:uiPriority w:val="99"/>
    <w:semiHidden/>
    <w:rsid w:val="00571D36"/>
    <w:rPr>
      <w:sz w:val="20"/>
      <w:szCs w:val="20"/>
    </w:rPr>
  </w:style>
  <w:style w:type="paragraph" w:styleId="CommentSubject">
    <w:name w:val="annotation subject"/>
    <w:basedOn w:val="CommentText"/>
    <w:next w:val="CommentText"/>
    <w:link w:val="CommentSubjectChar"/>
    <w:uiPriority w:val="99"/>
    <w:semiHidden/>
    <w:unhideWhenUsed/>
    <w:rsid w:val="00571D36"/>
    <w:rPr>
      <w:b/>
      <w:bCs/>
    </w:rPr>
  </w:style>
  <w:style w:type="character" w:customStyle="1" w:styleId="CommentSubjectChar">
    <w:name w:val="Comment Subject Char"/>
    <w:basedOn w:val="CommentTextChar"/>
    <w:link w:val="CommentSubject"/>
    <w:uiPriority w:val="99"/>
    <w:semiHidden/>
    <w:rsid w:val="00571D36"/>
    <w:rPr>
      <w:b/>
      <w:bCs/>
      <w:sz w:val="20"/>
      <w:szCs w:val="20"/>
    </w:rPr>
  </w:style>
  <w:style w:type="character" w:customStyle="1" w:styleId="UnresolvedMention1">
    <w:name w:val="Unresolved Mention1"/>
    <w:basedOn w:val="DefaultParagraphFont"/>
    <w:uiPriority w:val="99"/>
    <w:semiHidden/>
    <w:unhideWhenUsed/>
    <w:rsid w:val="00932E03"/>
    <w:rPr>
      <w:color w:val="605E5C"/>
      <w:shd w:val="clear" w:color="auto" w:fill="E1DFDD"/>
    </w:rPr>
  </w:style>
  <w:style w:type="paragraph" w:styleId="Revision">
    <w:name w:val="Revision"/>
    <w:hidden/>
    <w:uiPriority w:val="99"/>
    <w:semiHidden/>
    <w:rsid w:val="002E0AA6"/>
    <w:pPr>
      <w:spacing w:after="0" w:line="240" w:lineRule="auto"/>
    </w:pPr>
  </w:style>
  <w:style w:type="paragraph" w:styleId="FootnoteText">
    <w:name w:val="footnote text"/>
    <w:basedOn w:val="Normal"/>
    <w:link w:val="FootnoteTextChar"/>
    <w:uiPriority w:val="99"/>
    <w:unhideWhenUsed/>
    <w:rsid w:val="00357064"/>
    <w:pPr>
      <w:spacing w:after="0" w:line="240" w:lineRule="auto"/>
    </w:pPr>
    <w:rPr>
      <w:sz w:val="20"/>
      <w:szCs w:val="20"/>
    </w:rPr>
  </w:style>
  <w:style w:type="character" w:customStyle="1" w:styleId="FootnoteTextChar">
    <w:name w:val="Footnote Text Char"/>
    <w:basedOn w:val="DefaultParagraphFont"/>
    <w:link w:val="FootnoteText"/>
    <w:uiPriority w:val="99"/>
    <w:rsid w:val="00357064"/>
    <w:rPr>
      <w:sz w:val="20"/>
      <w:szCs w:val="20"/>
    </w:rPr>
  </w:style>
  <w:style w:type="character" w:styleId="FootnoteReference">
    <w:name w:val="footnote reference"/>
    <w:basedOn w:val="DefaultParagraphFont"/>
    <w:uiPriority w:val="99"/>
    <w:semiHidden/>
    <w:unhideWhenUsed/>
    <w:rsid w:val="00357064"/>
    <w:rPr>
      <w:vertAlign w:val="superscript"/>
    </w:rPr>
  </w:style>
  <w:style w:type="character" w:customStyle="1" w:styleId="ilfuvd">
    <w:name w:val="ilfuvd"/>
    <w:basedOn w:val="DefaultParagraphFont"/>
    <w:rsid w:val="00D201EC"/>
  </w:style>
  <w:style w:type="paragraph" w:styleId="EndnoteText">
    <w:name w:val="endnote text"/>
    <w:basedOn w:val="Normal"/>
    <w:link w:val="EndnoteTextChar"/>
    <w:uiPriority w:val="99"/>
    <w:semiHidden/>
    <w:unhideWhenUsed/>
    <w:rsid w:val="00934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ABD"/>
    <w:rPr>
      <w:sz w:val="20"/>
      <w:szCs w:val="20"/>
    </w:rPr>
  </w:style>
  <w:style w:type="character" w:styleId="EndnoteReference">
    <w:name w:val="endnote reference"/>
    <w:basedOn w:val="DefaultParagraphFont"/>
    <w:uiPriority w:val="99"/>
    <w:semiHidden/>
    <w:unhideWhenUsed/>
    <w:rsid w:val="00934ABD"/>
    <w:rPr>
      <w:vertAlign w:val="superscript"/>
    </w:rPr>
  </w:style>
  <w:style w:type="paragraph" w:customStyle="1" w:styleId="Default">
    <w:name w:val="Default"/>
    <w:rsid w:val="009C29B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26142"/>
    <w:rPr>
      <w:rFonts w:eastAsiaTheme="majorEastAsia" w:cstheme="majorBidi"/>
      <w:b/>
      <w:sz w:val="26"/>
      <w:szCs w:val="26"/>
    </w:rPr>
  </w:style>
  <w:style w:type="character" w:customStyle="1" w:styleId="Heading3Char">
    <w:name w:val="Heading 3 Char"/>
    <w:basedOn w:val="DefaultParagraphFont"/>
    <w:link w:val="Heading3"/>
    <w:uiPriority w:val="9"/>
    <w:rsid w:val="006F574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16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D2F"/>
  </w:style>
  <w:style w:type="paragraph" w:styleId="Footer">
    <w:name w:val="footer"/>
    <w:basedOn w:val="Normal"/>
    <w:link w:val="FooterChar"/>
    <w:uiPriority w:val="99"/>
    <w:unhideWhenUsed/>
    <w:rsid w:val="00F16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D2F"/>
  </w:style>
  <w:style w:type="character" w:customStyle="1" w:styleId="Heading1Char">
    <w:name w:val="Heading 1 Char"/>
    <w:basedOn w:val="DefaultParagraphFont"/>
    <w:link w:val="Heading1"/>
    <w:uiPriority w:val="9"/>
    <w:rsid w:val="00D26142"/>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2992">
      <w:bodyDiv w:val="1"/>
      <w:marLeft w:val="0"/>
      <w:marRight w:val="0"/>
      <w:marTop w:val="0"/>
      <w:marBottom w:val="0"/>
      <w:divBdr>
        <w:top w:val="none" w:sz="0" w:space="0" w:color="auto"/>
        <w:left w:val="none" w:sz="0" w:space="0" w:color="auto"/>
        <w:bottom w:val="none" w:sz="0" w:space="0" w:color="auto"/>
        <w:right w:val="none" w:sz="0" w:space="0" w:color="auto"/>
      </w:divBdr>
    </w:div>
    <w:div w:id="139272887">
      <w:bodyDiv w:val="1"/>
      <w:marLeft w:val="0"/>
      <w:marRight w:val="0"/>
      <w:marTop w:val="0"/>
      <w:marBottom w:val="0"/>
      <w:divBdr>
        <w:top w:val="none" w:sz="0" w:space="0" w:color="auto"/>
        <w:left w:val="none" w:sz="0" w:space="0" w:color="auto"/>
        <w:bottom w:val="none" w:sz="0" w:space="0" w:color="auto"/>
        <w:right w:val="none" w:sz="0" w:space="0" w:color="auto"/>
      </w:divBdr>
    </w:div>
    <w:div w:id="180702108">
      <w:bodyDiv w:val="1"/>
      <w:marLeft w:val="0"/>
      <w:marRight w:val="0"/>
      <w:marTop w:val="0"/>
      <w:marBottom w:val="0"/>
      <w:divBdr>
        <w:top w:val="none" w:sz="0" w:space="0" w:color="auto"/>
        <w:left w:val="none" w:sz="0" w:space="0" w:color="auto"/>
        <w:bottom w:val="none" w:sz="0" w:space="0" w:color="auto"/>
        <w:right w:val="none" w:sz="0" w:space="0" w:color="auto"/>
      </w:divBdr>
    </w:div>
    <w:div w:id="238902025">
      <w:bodyDiv w:val="1"/>
      <w:marLeft w:val="0"/>
      <w:marRight w:val="0"/>
      <w:marTop w:val="0"/>
      <w:marBottom w:val="0"/>
      <w:divBdr>
        <w:top w:val="none" w:sz="0" w:space="0" w:color="auto"/>
        <w:left w:val="none" w:sz="0" w:space="0" w:color="auto"/>
        <w:bottom w:val="none" w:sz="0" w:space="0" w:color="auto"/>
        <w:right w:val="none" w:sz="0" w:space="0" w:color="auto"/>
      </w:divBdr>
    </w:div>
    <w:div w:id="327052453">
      <w:bodyDiv w:val="1"/>
      <w:marLeft w:val="0"/>
      <w:marRight w:val="0"/>
      <w:marTop w:val="0"/>
      <w:marBottom w:val="0"/>
      <w:divBdr>
        <w:top w:val="none" w:sz="0" w:space="0" w:color="auto"/>
        <w:left w:val="none" w:sz="0" w:space="0" w:color="auto"/>
        <w:bottom w:val="none" w:sz="0" w:space="0" w:color="auto"/>
        <w:right w:val="none" w:sz="0" w:space="0" w:color="auto"/>
      </w:divBdr>
    </w:div>
    <w:div w:id="395125171">
      <w:bodyDiv w:val="1"/>
      <w:marLeft w:val="0"/>
      <w:marRight w:val="0"/>
      <w:marTop w:val="0"/>
      <w:marBottom w:val="0"/>
      <w:divBdr>
        <w:top w:val="none" w:sz="0" w:space="0" w:color="auto"/>
        <w:left w:val="none" w:sz="0" w:space="0" w:color="auto"/>
        <w:bottom w:val="none" w:sz="0" w:space="0" w:color="auto"/>
        <w:right w:val="none" w:sz="0" w:space="0" w:color="auto"/>
      </w:divBdr>
      <w:divsChild>
        <w:div w:id="1511604784">
          <w:marLeft w:val="0"/>
          <w:marRight w:val="0"/>
          <w:marTop w:val="0"/>
          <w:marBottom w:val="0"/>
          <w:divBdr>
            <w:top w:val="none" w:sz="0" w:space="0" w:color="auto"/>
            <w:left w:val="none" w:sz="0" w:space="0" w:color="auto"/>
            <w:bottom w:val="none" w:sz="0" w:space="0" w:color="auto"/>
            <w:right w:val="none" w:sz="0" w:space="0" w:color="auto"/>
          </w:divBdr>
        </w:div>
        <w:div w:id="1380934249">
          <w:marLeft w:val="0"/>
          <w:marRight w:val="0"/>
          <w:marTop w:val="0"/>
          <w:marBottom w:val="0"/>
          <w:divBdr>
            <w:top w:val="none" w:sz="0" w:space="0" w:color="auto"/>
            <w:left w:val="none" w:sz="0" w:space="0" w:color="auto"/>
            <w:bottom w:val="none" w:sz="0" w:space="0" w:color="auto"/>
            <w:right w:val="none" w:sz="0" w:space="0" w:color="auto"/>
          </w:divBdr>
        </w:div>
        <w:div w:id="1826124840">
          <w:marLeft w:val="0"/>
          <w:marRight w:val="0"/>
          <w:marTop w:val="0"/>
          <w:marBottom w:val="0"/>
          <w:divBdr>
            <w:top w:val="none" w:sz="0" w:space="0" w:color="auto"/>
            <w:left w:val="none" w:sz="0" w:space="0" w:color="auto"/>
            <w:bottom w:val="none" w:sz="0" w:space="0" w:color="auto"/>
            <w:right w:val="none" w:sz="0" w:space="0" w:color="auto"/>
          </w:divBdr>
        </w:div>
        <w:div w:id="1148085923">
          <w:marLeft w:val="0"/>
          <w:marRight w:val="0"/>
          <w:marTop w:val="0"/>
          <w:marBottom w:val="0"/>
          <w:divBdr>
            <w:top w:val="none" w:sz="0" w:space="0" w:color="auto"/>
            <w:left w:val="none" w:sz="0" w:space="0" w:color="auto"/>
            <w:bottom w:val="none" w:sz="0" w:space="0" w:color="auto"/>
            <w:right w:val="none" w:sz="0" w:space="0" w:color="auto"/>
          </w:divBdr>
        </w:div>
        <w:div w:id="341736763">
          <w:marLeft w:val="720"/>
          <w:marRight w:val="0"/>
          <w:marTop w:val="0"/>
          <w:marBottom w:val="0"/>
          <w:divBdr>
            <w:top w:val="none" w:sz="0" w:space="0" w:color="auto"/>
            <w:left w:val="none" w:sz="0" w:space="0" w:color="auto"/>
            <w:bottom w:val="none" w:sz="0" w:space="0" w:color="auto"/>
            <w:right w:val="none" w:sz="0" w:space="0" w:color="auto"/>
          </w:divBdr>
        </w:div>
        <w:div w:id="1830947982">
          <w:marLeft w:val="720"/>
          <w:marRight w:val="0"/>
          <w:marTop w:val="0"/>
          <w:marBottom w:val="0"/>
          <w:divBdr>
            <w:top w:val="none" w:sz="0" w:space="0" w:color="auto"/>
            <w:left w:val="none" w:sz="0" w:space="0" w:color="auto"/>
            <w:bottom w:val="none" w:sz="0" w:space="0" w:color="auto"/>
            <w:right w:val="none" w:sz="0" w:space="0" w:color="auto"/>
          </w:divBdr>
        </w:div>
        <w:div w:id="925576006">
          <w:marLeft w:val="720"/>
          <w:marRight w:val="0"/>
          <w:marTop w:val="0"/>
          <w:marBottom w:val="0"/>
          <w:divBdr>
            <w:top w:val="none" w:sz="0" w:space="0" w:color="auto"/>
            <w:left w:val="none" w:sz="0" w:space="0" w:color="auto"/>
            <w:bottom w:val="none" w:sz="0" w:space="0" w:color="auto"/>
            <w:right w:val="none" w:sz="0" w:space="0" w:color="auto"/>
          </w:divBdr>
        </w:div>
        <w:div w:id="682512496">
          <w:marLeft w:val="720"/>
          <w:marRight w:val="0"/>
          <w:marTop w:val="0"/>
          <w:marBottom w:val="0"/>
          <w:divBdr>
            <w:top w:val="none" w:sz="0" w:space="0" w:color="auto"/>
            <w:left w:val="none" w:sz="0" w:space="0" w:color="auto"/>
            <w:bottom w:val="none" w:sz="0" w:space="0" w:color="auto"/>
            <w:right w:val="none" w:sz="0" w:space="0" w:color="auto"/>
          </w:divBdr>
        </w:div>
        <w:div w:id="104083761">
          <w:marLeft w:val="0"/>
          <w:marRight w:val="0"/>
          <w:marTop w:val="0"/>
          <w:marBottom w:val="0"/>
          <w:divBdr>
            <w:top w:val="none" w:sz="0" w:space="0" w:color="auto"/>
            <w:left w:val="none" w:sz="0" w:space="0" w:color="auto"/>
            <w:bottom w:val="none" w:sz="0" w:space="0" w:color="auto"/>
            <w:right w:val="none" w:sz="0" w:space="0" w:color="auto"/>
          </w:divBdr>
        </w:div>
        <w:div w:id="760415130">
          <w:marLeft w:val="0"/>
          <w:marRight w:val="0"/>
          <w:marTop w:val="0"/>
          <w:marBottom w:val="0"/>
          <w:divBdr>
            <w:top w:val="none" w:sz="0" w:space="0" w:color="auto"/>
            <w:left w:val="none" w:sz="0" w:space="0" w:color="auto"/>
            <w:bottom w:val="none" w:sz="0" w:space="0" w:color="auto"/>
            <w:right w:val="none" w:sz="0" w:space="0" w:color="auto"/>
          </w:divBdr>
        </w:div>
        <w:div w:id="753473386">
          <w:marLeft w:val="0"/>
          <w:marRight w:val="0"/>
          <w:marTop w:val="0"/>
          <w:marBottom w:val="0"/>
          <w:divBdr>
            <w:top w:val="none" w:sz="0" w:space="0" w:color="auto"/>
            <w:left w:val="none" w:sz="0" w:space="0" w:color="auto"/>
            <w:bottom w:val="none" w:sz="0" w:space="0" w:color="auto"/>
            <w:right w:val="none" w:sz="0" w:space="0" w:color="auto"/>
          </w:divBdr>
        </w:div>
        <w:div w:id="1149593541">
          <w:marLeft w:val="0"/>
          <w:marRight w:val="0"/>
          <w:marTop w:val="0"/>
          <w:marBottom w:val="0"/>
          <w:divBdr>
            <w:top w:val="none" w:sz="0" w:space="0" w:color="auto"/>
            <w:left w:val="none" w:sz="0" w:space="0" w:color="auto"/>
            <w:bottom w:val="none" w:sz="0" w:space="0" w:color="auto"/>
            <w:right w:val="none" w:sz="0" w:space="0" w:color="auto"/>
          </w:divBdr>
        </w:div>
      </w:divsChild>
    </w:div>
    <w:div w:id="806170639">
      <w:bodyDiv w:val="1"/>
      <w:marLeft w:val="0"/>
      <w:marRight w:val="0"/>
      <w:marTop w:val="0"/>
      <w:marBottom w:val="0"/>
      <w:divBdr>
        <w:top w:val="none" w:sz="0" w:space="0" w:color="auto"/>
        <w:left w:val="none" w:sz="0" w:space="0" w:color="auto"/>
        <w:bottom w:val="none" w:sz="0" w:space="0" w:color="auto"/>
        <w:right w:val="none" w:sz="0" w:space="0" w:color="auto"/>
      </w:divBdr>
      <w:divsChild>
        <w:div w:id="531067724">
          <w:marLeft w:val="0"/>
          <w:marRight w:val="0"/>
          <w:marTop w:val="0"/>
          <w:marBottom w:val="0"/>
          <w:divBdr>
            <w:top w:val="none" w:sz="0" w:space="0" w:color="auto"/>
            <w:left w:val="none" w:sz="0" w:space="0" w:color="auto"/>
            <w:bottom w:val="none" w:sz="0" w:space="0" w:color="auto"/>
            <w:right w:val="none" w:sz="0" w:space="0" w:color="auto"/>
          </w:divBdr>
        </w:div>
        <w:div w:id="1664504981">
          <w:marLeft w:val="0"/>
          <w:marRight w:val="0"/>
          <w:marTop w:val="0"/>
          <w:marBottom w:val="0"/>
          <w:divBdr>
            <w:top w:val="none" w:sz="0" w:space="0" w:color="auto"/>
            <w:left w:val="none" w:sz="0" w:space="0" w:color="auto"/>
            <w:bottom w:val="none" w:sz="0" w:space="0" w:color="auto"/>
            <w:right w:val="none" w:sz="0" w:space="0" w:color="auto"/>
          </w:divBdr>
        </w:div>
        <w:div w:id="43986416">
          <w:marLeft w:val="0"/>
          <w:marRight w:val="0"/>
          <w:marTop w:val="0"/>
          <w:marBottom w:val="0"/>
          <w:divBdr>
            <w:top w:val="none" w:sz="0" w:space="0" w:color="auto"/>
            <w:left w:val="none" w:sz="0" w:space="0" w:color="auto"/>
            <w:bottom w:val="none" w:sz="0" w:space="0" w:color="auto"/>
            <w:right w:val="none" w:sz="0" w:space="0" w:color="auto"/>
          </w:divBdr>
        </w:div>
        <w:div w:id="189419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ddo.org/vl/governance/scientific-advisory-committee" TargetMode="External"/><Relationship Id="rId4" Type="http://schemas.openxmlformats.org/officeDocument/2006/relationships/settings" Target="settings.xml"/><Relationship Id="rId9" Type="http://schemas.openxmlformats.org/officeDocument/2006/relationships/hyperlink" Target="https://www.iddo.org/vl/governance/scientific-advisory-committe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oi.org/10.1371/journal.pntd.00057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9EDF-4BCE-4498-9BAE-8F1430F4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9694</Characters>
  <Application>Microsoft Office Word</Application>
  <DocSecurity>4</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Oxford</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pdahl</dc:creator>
  <cp:keywords/>
  <dc:description/>
  <cp:lastModifiedBy>Amy Johnson</cp:lastModifiedBy>
  <cp:revision>2</cp:revision>
  <dcterms:created xsi:type="dcterms:W3CDTF">2019-05-08T10:13:00Z</dcterms:created>
  <dcterms:modified xsi:type="dcterms:W3CDTF">2019-05-08T10:13:00Z</dcterms:modified>
</cp:coreProperties>
</file>