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8916F" w14:textId="77777777" w:rsidR="008C07FF" w:rsidRDefault="008C07FF" w:rsidP="008C07FF">
      <w:pPr>
        <w:pStyle w:val="Titre"/>
      </w:pPr>
      <w:r>
        <w:t>Research question(s)</w:t>
      </w:r>
    </w:p>
    <w:p w14:paraId="48801070" w14:textId="09717FE5" w:rsidR="008C07FF" w:rsidRDefault="008C07FF" w:rsidP="008C07FF">
      <w:pPr>
        <w:pStyle w:val="Paragraphedeliste"/>
        <w:numPr>
          <w:ilvl w:val="0"/>
          <w:numId w:val="24"/>
        </w:numPr>
      </w:pPr>
      <w:r>
        <w:t>Is there scope for a data sharing platform for schistosomiasis treatment efficacy data</w:t>
      </w:r>
      <w:r w:rsidR="00C9264E">
        <w:t>, i.e. how many individual-level participant data (IPD) could be retrieved from past studies of anti-schistosomal</w:t>
      </w:r>
      <w:r>
        <w:t>?</w:t>
      </w:r>
    </w:p>
    <w:p w14:paraId="74036C9B" w14:textId="7381D091" w:rsidR="008C07FF" w:rsidRDefault="008C07FF" w:rsidP="008C07FF">
      <w:pPr>
        <w:pStyle w:val="Paragraphedeliste"/>
        <w:numPr>
          <w:ilvl w:val="0"/>
          <w:numId w:val="24"/>
        </w:numPr>
      </w:pPr>
      <w:r>
        <w:t xml:space="preserve">What are the characteristics of </w:t>
      </w:r>
      <w:r w:rsidR="00C9264E">
        <w:t>such studies conducted in the last 15 years?</w:t>
      </w:r>
    </w:p>
    <w:p w14:paraId="426A60EF" w14:textId="77777777" w:rsidR="008C07FF" w:rsidRDefault="008C07FF" w:rsidP="008C07FF">
      <w:pPr>
        <w:rPr>
          <w:b/>
          <w:sz w:val="28"/>
        </w:rPr>
      </w:pPr>
    </w:p>
    <w:p w14:paraId="06157696" w14:textId="77777777" w:rsidR="008C07FF" w:rsidRDefault="008C07FF" w:rsidP="008C07FF">
      <w:pPr>
        <w:pStyle w:val="Titre"/>
      </w:pPr>
      <w:r>
        <w:t>Objectives and variables by dataset</w:t>
      </w:r>
    </w:p>
    <w:p w14:paraId="00731018" w14:textId="77777777" w:rsidR="008C07FF" w:rsidRDefault="008C07FF" w:rsidP="008C07FF">
      <w:pPr>
        <w:pStyle w:val="Titre1"/>
        <w:numPr>
          <w:ilvl w:val="0"/>
          <w:numId w:val="22"/>
        </w:numPr>
      </w:pPr>
      <w:r>
        <w:t>Search Results</w:t>
      </w:r>
    </w:p>
    <w:p w14:paraId="1727CA95" w14:textId="524CAED3" w:rsidR="008C07FF" w:rsidRDefault="008225F3" w:rsidP="00260D0C">
      <w:pPr>
        <w:spacing w:after="0"/>
        <w:ind w:left="720"/>
      </w:pPr>
      <w:r w:rsidRPr="008225F3">
        <w:t>F</w:t>
      </w:r>
      <w:r w:rsidR="008C07FF">
        <w:t xml:space="preserve">ull list of references </w:t>
      </w:r>
      <w:r w:rsidR="006442ED">
        <w:t>identified through</w:t>
      </w:r>
      <w:r w:rsidR="008C07FF">
        <w:t xml:space="preserve"> systematic search and explanations for </w:t>
      </w:r>
      <w:r>
        <w:t>i</w:t>
      </w:r>
      <w:r w:rsidR="008C07FF">
        <w:t xml:space="preserve">nclusion/exclusion </w:t>
      </w:r>
      <w:r>
        <w:t>from</w:t>
      </w:r>
      <w:r w:rsidR="008C07FF">
        <w:t xml:space="preserve"> </w:t>
      </w:r>
      <w:r w:rsidR="006442ED">
        <w:t xml:space="preserve">subsequent </w:t>
      </w:r>
      <w:r w:rsidR="008C07FF">
        <w:t>analys</w:t>
      </w:r>
      <w:r>
        <w:t>e</w:t>
      </w:r>
      <w:r w:rsidR="008C07FF">
        <w:t>s.</w:t>
      </w:r>
    </w:p>
    <w:p w14:paraId="6C937E0F" w14:textId="77777777" w:rsidR="008C07FF" w:rsidRDefault="008C07FF" w:rsidP="008C07FF">
      <w:pPr>
        <w:pStyle w:val="Titre2"/>
        <w:numPr>
          <w:ilvl w:val="0"/>
          <w:numId w:val="23"/>
        </w:numPr>
        <w:ind w:left="714" w:hanging="357"/>
      </w:pPr>
      <w:r>
        <w:t>Publication reference and source</w:t>
      </w:r>
    </w:p>
    <w:tbl>
      <w:tblPr>
        <w:tblStyle w:val="Grilledutableau"/>
        <w:tblW w:w="9524" w:type="dxa"/>
        <w:tblCellMar>
          <w:top w:w="28" w:type="dxa"/>
          <w:bottom w:w="28" w:type="dxa"/>
        </w:tblCellMar>
        <w:tblLook w:val="04A0" w:firstRow="1" w:lastRow="0" w:firstColumn="1" w:lastColumn="0" w:noHBand="0" w:noVBand="1"/>
      </w:tblPr>
      <w:tblGrid>
        <w:gridCol w:w="1587"/>
        <w:gridCol w:w="7937"/>
      </w:tblGrid>
      <w:tr w:rsidR="008138B1" w14:paraId="1CD9D8BE"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7157EDAC" w14:textId="77777777" w:rsidR="008C07FF" w:rsidRDefault="008C07FF">
            <w:pPr>
              <w:jc w:val="center"/>
              <w:rPr>
                <w:b/>
              </w:rPr>
            </w:pPr>
            <w:r>
              <w:rPr>
                <w:b/>
              </w:rPr>
              <w:t>X00000</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5545D2CC" w14:textId="24F66A7F" w:rsidR="008C07FF" w:rsidRDefault="008C07FF">
            <w:r>
              <w:t xml:space="preserve">Unique row identifier (X00010, X00020, etc.) given to the reference at entry into the database. This identifier X enables </w:t>
            </w:r>
            <w:r w:rsidR="006442ED">
              <w:t>linkage</w:t>
            </w:r>
            <w:r>
              <w:t xml:space="preserve"> </w:t>
            </w:r>
            <w:r w:rsidR="006442ED">
              <w:t>between</w:t>
            </w:r>
            <w:r>
              <w:t xml:space="preserve"> </w:t>
            </w:r>
            <w:r w:rsidR="006442ED">
              <w:t>datasets</w:t>
            </w:r>
            <w:r>
              <w:t>.</w:t>
            </w:r>
          </w:p>
          <w:p w14:paraId="72B4CAED" w14:textId="13CB08C3" w:rsidR="008C07FF" w:rsidRDefault="006442ED" w:rsidP="006442ED">
            <w:r w:rsidRPr="006442ED">
              <w:rPr>
                <w:u w:val="single"/>
              </w:rPr>
              <w:t>NB</w:t>
            </w:r>
            <w:r>
              <w:t>:</w:t>
            </w:r>
            <w:r w:rsidR="008C07FF">
              <w:t xml:space="preserve"> </w:t>
            </w:r>
            <w:r>
              <w:t>A</w:t>
            </w:r>
            <w:r w:rsidR="008C07FF">
              <w:t xml:space="preserve"> reference may </w:t>
            </w:r>
            <w:r>
              <w:t>require</w:t>
            </w:r>
            <w:r w:rsidR="008C07FF">
              <w:t xml:space="preserve"> several rows </w:t>
            </w:r>
            <w:r>
              <w:t xml:space="preserve">to capture information on all cohorts </w:t>
            </w:r>
            <w:r w:rsidR="008C07FF">
              <w:t xml:space="preserve">in </w:t>
            </w:r>
            <w:r>
              <w:t>other</w:t>
            </w:r>
            <w:r w:rsidR="008C07FF">
              <w:t xml:space="preserve"> datasets (</w:t>
            </w:r>
            <w:r>
              <w:t>see ‘Design’ dataset for details</w:t>
            </w:r>
            <w:r w:rsidR="008C07FF">
              <w:t xml:space="preserve">), in which case children rows will be </w:t>
            </w:r>
            <w:r>
              <w:t>numbered</w:t>
            </w:r>
            <w:r w:rsidR="008C07FF">
              <w:t xml:space="preserve"> X0001</w:t>
            </w:r>
            <w:r w:rsidR="008C07FF" w:rsidRPr="005A183D">
              <w:rPr>
                <w:b/>
                <w:u w:val="single"/>
              </w:rPr>
              <w:t>1</w:t>
            </w:r>
            <w:r w:rsidR="008C07FF">
              <w:t>, X0001</w:t>
            </w:r>
            <w:r w:rsidR="008C07FF" w:rsidRPr="005A183D">
              <w:rPr>
                <w:b/>
                <w:u w:val="single"/>
              </w:rPr>
              <w:t>2</w:t>
            </w:r>
            <w:r w:rsidR="008C07FF">
              <w:t>, etc.</w:t>
            </w:r>
          </w:p>
        </w:tc>
      </w:tr>
      <w:tr w:rsidR="008138B1" w14:paraId="3ADD2E67"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6C5CA10D" w14:textId="77777777" w:rsidR="008C07FF" w:rsidRDefault="008C07FF">
            <w:pPr>
              <w:jc w:val="center"/>
              <w:rPr>
                <w:b/>
              </w:rPr>
            </w:pPr>
            <w:r>
              <w:rPr>
                <w:b/>
              </w:rPr>
              <w:t>X0_ref</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389B5A1F" w14:textId="03449229" w:rsidR="008C07FF" w:rsidRDefault="008C07FF" w:rsidP="005A183D">
            <w:r>
              <w:t xml:space="preserve">Free text: </w:t>
            </w:r>
            <w:r w:rsidR="005A183D">
              <w:t>R</w:t>
            </w:r>
            <w:r>
              <w:t xml:space="preserve">eference of the journal article or conference abstract, including all authors and </w:t>
            </w:r>
            <w:r w:rsidR="005A183D">
              <w:t xml:space="preserve">full </w:t>
            </w:r>
            <w:r>
              <w:t xml:space="preserve">title. </w:t>
            </w:r>
            <w:r w:rsidR="005A183D">
              <w:t>F</w:t>
            </w:r>
            <w:r>
              <w:t xml:space="preserve">ormatting style: </w:t>
            </w:r>
            <w:r w:rsidR="005A183D">
              <w:t>‘</w:t>
            </w:r>
            <w:r>
              <w:t>Elsevier Harvard (with titles)</w:t>
            </w:r>
            <w:r w:rsidR="005A183D">
              <w:t>’</w:t>
            </w:r>
            <w:r>
              <w:t>.</w:t>
            </w:r>
          </w:p>
        </w:tc>
      </w:tr>
      <w:tr w:rsidR="008138B1" w14:paraId="0EE8EE3A"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524A08C6" w14:textId="77777777" w:rsidR="008C07FF" w:rsidRDefault="008C07FF">
            <w:pPr>
              <w:jc w:val="center"/>
              <w:rPr>
                <w:b/>
              </w:rPr>
            </w:pPr>
            <w:r>
              <w:rPr>
                <w:b/>
              </w:rPr>
              <w:t>X1_source</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7D3F6838" w14:textId="2EBE6CDA" w:rsidR="008C07FF" w:rsidRDefault="008C07FF">
            <w:r>
              <w:t xml:space="preserve">Factor variable, reflecting the source(s) of the reference (several </w:t>
            </w:r>
            <w:r w:rsidR="005A183D">
              <w:t>may apply</w:t>
            </w:r>
            <w:r>
              <w:t>)</w:t>
            </w:r>
            <w:r w:rsidR="005A183D">
              <w:t>:</w:t>
            </w:r>
          </w:p>
          <w:p w14:paraId="048E39D0" w14:textId="5B9DC3E0" w:rsidR="008C07FF" w:rsidRDefault="008C07FF" w:rsidP="008C07FF">
            <w:pPr>
              <w:pStyle w:val="Paragraphedeliste"/>
              <w:numPr>
                <w:ilvl w:val="0"/>
                <w:numId w:val="25"/>
              </w:numPr>
              <w:ind w:left="568" w:hanging="284"/>
            </w:pPr>
            <w:r>
              <w:t>“</w:t>
            </w:r>
            <w:r w:rsidRPr="0093014E">
              <w:rPr>
                <w:b/>
              </w:rPr>
              <w:t>published secondary analyses</w:t>
            </w:r>
            <w:r>
              <w:t xml:space="preserve">” </w:t>
            </w:r>
            <w:r w:rsidR="0093014E">
              <w:t>– reference found</w:t>
            </w:r>
            <w:r>
              <w:t xml:space="preserve"> in the bibliography of at least one of the </w:t>
            </w:r>
            <w:r>
              <w:rPr>
                <w:highlight w:val="yellow"/>
              </w:rPr>
              <w:t xml:space="preserve">5 </w:t>
            </w:r>
            <w:r w:rsidR="0093014E">
              <w:rPr>
                <w:highlight w:val="yellow"/>
              </w:rPr>
              <w:t xml:space="preserve">previously </w:t>
            </w:r>
            <w:r>
              <w:rPr>
                <w:highlight w:val="yellow"/>
              </w:rPr>
              <w:t>published meta-</w:t>
            </w:r>
            <w:r w:rsidR="0093014E">
              <w:rPr>
                <w:highlight w:val="yellow"/>
              </w:rPr>
              <w:t>/</w:t>
            </w:r>
            <w:r>
              <w:rPr>
                <w:highlight w:val="yellow"/>
              </w:rPr>
              <w:t>pooled analyses</w:t>
            </w:r>
            <w:r w:rsidR="0093014E">
              <w:t xml:space="preserve"> used as sources and manually screened for references;</w:t>
            </w:r>
          </w:p>
          <w:p w14:paraId="5F4C91A4" w14:textId="43A83C76" w:rsidR="008C07FF" w:rsidRDefault="008C07FF" w:rsidP="008C07FF">
            <w:pPr>
              <w:pStyle w:val="Paragraphedeliste"/>
              <w:numPr>
                <w:ilvl w:val="0"/>
                <w:numId w:val="25"/>
              </w:numPr>
              <w:ind w:left="568" w:hanging="284"/>
            </w:pPr>
            <w:r>
              <w:t>“</w:t>
            </w:r>
            <w:r w:rsidRPr="0093014E">
              <w:rPr>
                <w:b/>
              </w:rPr>
              <w:t>haematobium</w:t>
            </w:r>
            <w:r w:rsidR="0093014E" w:rsidRPr="0093014E">
              <w:t>,</w:t>
            </w:r>
            <w:r w:rsidR="0093014E">
              <w:rPr>
                <w:b/>
              </w:rPr>
              <w:t xml:space="preserve"> </w:t>
            </w:r>
            <w:r w:rsidRPr="0093014E">
              <w:rPr>
                <w:b/>
              </w:rPr>
              <w:t>mansoni</w:t>
            </w:r>
            <w:r w:rsidR="0093014E">
              <w:rPr>
                <w:b/>
              </w:rPr>
              <w:t xml:space="preserve"> </w:t>
            </w:r>
            <w:r w:rsidR="0093014E" w:rsidRPr="0093014E">
              <w:t>or</w:t>
            </w:r>
            <w:r w:rsidR="0093014E">
              <w:rPr>
                <w:b/>
              </w:rPr>
              <w:t xml:space="preserve"> </w:t>
            </w:r>
            <w:r w:rsidRPr="0093014E">
              <w:rPr>
                <w:b/>
              </w:rPr>
              <w:t>japonicum</w:t>
            </w:r>
            <w:r>
              <w:t>”</w:t>
            </w:r>
            <w:r w:rsidR="0093014E">
              <w:t xml:space="preserve"> – reference found</w:t>
            </w:r>
            <w:r>
              <w:t xml:space="preserve"> </w:t>
            </w:r>
            <w:r w:rsidR="0093014E">
              <w:t>at</w:t>
            </w:r>
            <w:r>
              <w:t xml:space="preserve"> search for studies on </w:t>
            </w:r>
            <w:r w:rsidRPr="0093014E">
              <w:rPr>
                <w:i/>
              </w:rPr>
              <w:t>S. haematobium</w:t>
            </w:r>
            <w:r>
              <w:t xml:space="preserve"> (respectively, </w:t>
            </w:r>
            <w:r w:rsidRPr="0093014E">
              <w:rPr>
                <w:i/>
              </w:rPr>
              <w:t>S. mansoni</w:t>
            </w:r>
            <w:r>
              <w:t xml:space="preserve"> and </w:t>
            </w:r>
            <w:r w:rsidRPr="0093014E">
              <w:rPr>
                <w:i/>
              </w:rPr>
              <w:t>S. japonicum</w:t>
            </w:r>
            <w:r w:rsidR="0093014E">
              <w:t>),</w:t>
            </w:r>
            <w:r>
              <w:t xml:space="preserve"> performed on 27 May 2015</w:t>
            </w:r>
            <w:r w:rsidR="0093014E">
              <w:t>;</w:t>
            </w:r>
          </w:p>
          <w:p w14:paraId="177C1972" w14:textId="65692F3C" w:rsidR="008C07FF" w:rsidRDefault="008C07FF" w:rsidP="0093014E">
            <w:pPr>
              <w:pStyle w:val="Paragraphedeliste"/>
              <w:numPr>
                <w:ilvl w:val="0"/>
                <w:numId w:val="25"/>
              </w:numPr>
              <w:ind w:left="568" w:hanging="284"/>
            </w:pPr>
            <w:r>
              <w:t>“</w:t>
            </w:r>
            <w:r w:rsidRPr="0093014E">
              <w:rPr>
                <w:b/>
              </w:rPr>
              <w:t>MFQ/OXA</w:t>
            </w:r>
            <w:r>
              <w:t>”</w:t>
            </w:r>
            <w:r w:rsidR="0093014E">
              <w:t xml:space="preserve"> – reference found</w:t>
            </w:r>
            <w:r>
              <w:t xml:space="preserve"> in the additional, separate search for studies on mefloquine and oxamniquine</w:t>
            </w:r>
            <w:r w:rsidR="0093014E">
              <w:t xml:space="preserve">, </w:t>
            </w:r>
            <w:r>
              <w:t>performed on 12 June 2015</w:t>
            </w:r>
            <w:r w:rsidR="0093014E">
              <w:t>.</w:t>
            </w:r>
          </w:p>
        </w:tc>
      </w:tr>
      <w:tr w:rsidR="008138B1" w14:paraId="6FFBFD41"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1907E94F" w14:textId="77777777" w:rsidR="008C07FF" w:rsidRDefault="008C07FF">
            <w:pPr>
              <w:jc w:val="center"/>
              <w:rPr>
                <w:b/>
              </w:rPr>
            </w:pPr>
            <w:r>
              <w:rPr>
                <w:b/>
              </w:rPr>
              <w:t>X2_level</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5F8E450D" w14:textId="20F76434" w:rsidR="008C07FF" w:rsidRDefault="008C07FF">
            <w:r>
              <w:t>Factor variable, specifying if eligibility of the reference was assessed at the level of the “</w:t>
            </w:r>
            <w:r w:rsidRPr="00340A82">
              <w:rPr>
                <w:b/>
              </w:rPr>
              <w:t>full text</w:t>
            </w:r>
            <w:r>
              <w:t xml:space="preserve">” </w:t>
            </w:r>
            <w:r w:rsidR="003A185B">
              <w:t xml:space="preserve">(journal article or conference record) </w:t>
            </w:r>
            <w:r>
              <w:t>or using only a “</w:t>
            </w:r>
            <w:r w:rsidRPr="00340A82">
              <w:rPr>
                <w:b/>
              </w:rPr>
              <w:t>summary</w:t>
            </w:r>
            <w:r>
              <w:t>”</w:t>
            </w:r>
            <w:r w:rsidR="00340A82">
              <w:t xml:space="preserve"> (abstract)</w:t>
            </w:r>
            <w:r>
              <w:t>.</w:t>
            </w:r>
          </w:p>
        </w:tc>
      </w:tr>
      <w:tr w:rsidR="008138B1" w14:paraId="1BFC750E"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312F9848" w14:textId="77777777" w:rsidR="008C07FF" w:rsidRDefault="008C07FF">
            <w:pPr>
              <w:jc w:val="center"/>
              <w:rPr>
                <w:b/>
              </w:rPr>
            </w:pPr>
            <w:r>
              <w:rPr>
                <w:b/>
              </w:rPr>
              <w:t>X0_PMID</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1CC289F2" w14:textId="77777777" w:rsidR="003A185B" w:rsidRDefault="008C07FF" w:rsidP="003A185B">
            <w:r>
              <w:t>PubMed ID, with hyperlink to the corresponding PubMed webpage</w:t>
            </w:r>
            <w:r w:rsidR="003A185B">
              <w:t>.</w:t>
            </w:r>
          </w:p>
          <w:p w14:paraId="09F1CAC4" w14:textId="6CFAA302" w:rsidR="008C07FF" w:rsidRDefault="008C07FF" w:rsidP="003A185B">
            <w:r>
              <w:t xml:space="preserve">Leave blank if the study was screened at the summary level only; enter “not found” if the full text was accessed but no </w:t>
            </w:r>
            <w:r w:rsidR="003A185B">
              <w:t xml:space="preserve">corresponding </w:t>
            </w:r>
            <w:r>
              <w:t xml:space="preserve">PMID </w:t>
            </w:r>
            <w:r w:rsidR="003A185B">
              <w:t>exists</w:t>
            </w:r>
            <w:r>
              <w:t>.</w:t>
            </w:r>
          </w:p>
        </w:tc>
      </w:tr>
    </w:tbl>
    <w:p w14:paraId="3F23683D" w14:textId="77777777" w:rsidR="008C07FF" w:rsidRDefault="008C07FF" w:rsidP="008C07FF"/>
    <w:p w14:paraId="4C62B0F2" w14:textId="77777777" w:rsidR="008C07FF" w:rsidRDefault="008C07FF" w:rsidP="008C07FF">
      <w:pPr>
        <w:pStyle w:val="Titre2"/>
        <w:numPr>
          <w:ilvl w:val="0"/>
          <w:numId w:val="23"/>
        </w:numPr>
        <w:ind w:left="714" w:hanging="357"/>
      </w:pPr>
      <w:r>
        <w:lastRenderedPageBreak/>
        <w:t>Eligibility screening</w:t>
      </w:r>
    </w:p>
    <w:tbl>
      <w:tblPr>
        <w:tblStyle w:val="Grilledutableau"/>
        <w:tblW w:w="9524" w:type="dxa"/>
        <w:tblLook w:val="04A0" w:firstRow="1" w:lastRow="0" w:firstColumn="1" w:lastColumn="0" w:noHBand="0" w:noVBand="1"/>
      </w:tblPr>
      <w:tblGrid>
        <w:gridCol w:w="1587"/>
        <w:gridCol w:w="7937"/>
      </w:tblGrid>
      <w:tr w:rsidR="008C07FF" w14:paraId="5DAA34CC"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012B0404" w14:textId="77777777" w:rsidR="008C07FF" w:rsidRDefault="008C07FF">
            <w:pPr>
              <w:jc w:val="center"/>
              <w:rPr>
                <w:b/>
              </w:rPr>
            </w:pPr>
            <w:r>
              <w:rPr>
                <w:b/>
              </w:rPr>
              <w:t>X2_screen</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19CCB78C" w14:textId="60398EC2" w:rsidR="008C07FF" w:rsidRDefault="00EA173D" w:rsidP="00D00393">
            <w:r>
              <w:t xml:space="preserve">Factor variable, describing </w:t>
            </w:r>
            <w:r w:rsidR="008C07FF">
              <w:t>reasons for excluding the reference before (pre-screen) or after (post-screen) detailed assessment of its content</w:t>
            </w:r>
            <w:r>
              <w:t xml:space="preserve"> (see Appendix for details)</w:t>
            </w:r>
            <w:r w:rsidR="008C07FF">
              <w:t>.</w:t>
            </w:r>
          </w:p>
        </w:tc>
      </w:tr>
      <w:tr w:rsidR="008C07FF" w14:paraId="3DD43E2E"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65B86620" w14:textId="77777777" w:rsidR="008C07FF" w:rsidRDefault="008C07FF">
            <w:pPr>
              <w:jc w:val="center"/>
              <w:rPr>
                <w:b/>
              </w:rPr>
            </w:pPr>
            <w:r>
              <w:rPr>
                <w:b/>
              </w:rPr>
              <w:t>X3_treat</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2D49294E" w14:textId="75D6283D" w:rsidR="008C07FF" w:rsidRDefault="008C07FF">
            <w:r>
              <w:t>Dummy variable (</w:t>
            </w:r>
            <w:r w:rsidRPr="00D00393">
              <w:rPr>
                <w:b/>
              </w:rPr>
              <w:t>1</w:t>
            </w:r>
            <w:r>
              <w:t xml:space="preserve"> = Yes/</w:t>
            </w:r>
            <w:r w:rsidRPr="00D00393">
              <w:rPr>
                <w:b/>
              </w:rPr>
              <w:t>0</w:t>
            </w:r>
            <w:r>
              <w:t xml:space="preserve"> = No).</w:t>
            </w:r>
            <w:r w:rsidR="00AB0AB8">
              <w:t xml:space="preserve"> </w:t>
            </w:r>
            <w:r>
              <w:t>The study involved the delivery of an an</w:t>
            </w:r>
            <w:r w:rsidR="00D00393">
              <w:t>ti</w:t>
            </w:r>
            <w:r>
              <w:t xml:space="preserve">schistosomal drug (experimental or registered) to human participants. Of note, the study may have taken advantage of episode(s) of </w:t>
            </w:r>
            <w:r w:rsidRPr="00D00393">
              <w:rPr>
                <w:highlight w:val="cyan"/>
              </w:rPr>
              <w:t>PCT/MDA</w:t>
            </w:r>
            <w:r>
              <w:t xml:space="preserve"> for drug delivery to participants.</w:t>
            </w:r>
          </w:p>
          <w:p w14:paraId="6AC25F70" w14:textId="7672D462" w:rsidR="008C07FF" w:rsidRDefault="008C07FF" w:rsidP="00D00393">
            <w:r>
              <w:t xml:space="preserve">Interventions, other than drugs aiming at clearing the infection </w:t>
            </w:r>
            <w:r w:rsidR="00D00393">
              <w:t xml:space="preserve">with </w:t>
            </w:r>
            <w:r w:rsidR="00D00393" w:rsidRPr="00D00393">
              <w:rPr>
                <w:i/>
              </w:rPr>
              <w:t>Schistosoma</w:t>
            </w:r>
            <w:r w:rsidR="00D00393">
              <w:t xml:space="preserve"> </w:t>
            </w:r>
            <w:r>
              <w:t xml:space="preserve">(e.g. </w:t>
            </w:r>
            <w:r w:rsidR="00D00393">
              <w:t xml:space="preserve">preventive </w:t>
            </w:r>
            <w:r w:rsidRPr="00D00393">
              <w:rPr>
                <w:i/>
              </w:rPr>
              <w:t>Schistosoma</w:t>
            </w:r>
            <w:r>
              <w:t>-repellent cream, clinical management/surgery procedures, especially to mitigate symptoms), are out of scope (excluded at pre</w:t>
            </w:r>
            <w:r w:rsidR="00D00393">
              <w:t>-screening).</w:t>
            </w:r>
          </w:p>
        </w:tc>
      </w:tr>
      <w:tr w:rsidR="008C07FF" w14:paraId="3A7FD334"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1262332B" w14:textId="65E0EA27" w:rsidR="008C07FF" w:rsidRDefault="008C07FF" w:rsidP="00EA3AEB">
            <w:pPr>
              <w:jc w:val="center"/>
              <w:rPr>
                <w:b/>
              </w:rPr>
            </w:pPr>
            <w:r>
              <w:rPr>
                <w:b/>
              </w:rPr>
              <w:t>X4_pre</w:t>
            </w:r>
            <w:r w:rsidR="00EA3AEB">
              <w:rPr>
                <w:b/>
              </w:rPr>
              <w:t xml:space="preserve"> (respectively, X4_post)</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47FB81F2" w14:textId="34A6D80C" w:rsidR="008C07FF" w:rsidRDefault="008C07FF">
            <w:r>
              <w:t xml:space="preserve">Dummy variable </w:t>
            </w:r>
            <w:r w:rsidR="00D00393">
              <w:t>(</w:t>
            </w:r>
            <w:r w:rsidR="00D00393" w:rsidRPr="00D00393">
              <w:rPr>
                <w:b/>
              </w:rPr>
              <w:t>1</w:t>
            </w:r>
            <w:r w:rsidR="00D00393">
              <w:t xml:space="preserve"> = Yes/</w:t>
            </w:r>
            <w:r w:rsidR="00D00393" w:rsidRPr="00D00393">
              <w:rPr>
                <w:b/>
              </w:rPr>
              <w:t>0</w:t>
            </w:r>
            <w:r w:rsidR="00D00393">
              <w:t xml:space="preserve"> = No)</w:t>
            </w:r>
            <w:r>
              <w:t>.</w:t>
            </w:r>
            <w:r w:rsidR="00AB0AB8">
              <w:t xml:space="preserve"> </w:t>
            </w:r>
            <w:r>
              <w:t>The study in</w:t>
            </w:r>
            <w:r w:rsidR="00396F5F">
              <w:t>volv</w:t>
            </w:r>
            <w:r>
              <w:t xml:space="preserve">ed screening of participants for infection with a species of </w:t>
            </w:r>
            <w:r w:rsidRPr="00396F5F">
              <w:rPr>
                <w:i/>
              </w:rPr>
              <w:t>Schistosoma</w:t>
            </w:r>
            <w:r>
              <w:t xml:space="preserve"> (</w:t>
            </w:r>
            <w:r w:rsidRPr="00396F5F">
              <w:rPr>
                <w:i/>
              </w:rPr>
              <w:t>haematobium</w:t>
            </w:r>
            <w:r>
              <w:t xml:space="preserve">, </w:t>
            </w:r>
            <w:r w:rsidRPr="00396F5F">
              <w:rPr>
                <w:i/>
              </w:rPr>
              <w:t>japonicum</w:t>
            </w:r>
            <w:r>
              <w:t xml:space="preserve"> or </w:t>
            </w:r>
            <w:r w:rsidRPr="00396F5F">
              <w:rPr>
                <w:i/>
              </w:rPr>
              <w:t>mansoni</w:t>
            </w:r>
            <w:r>
              <w:t>) shortly before</w:t>
            </w:r>
            <w:r w:rsidR="00EA3AEB">
              <w:t xml:space="preserve"> (resp., after)</w:t>
            </w:r>
            <w:r>
              <w:t xml:space="preserve"> deliver</w:t>
            </w:r>
            <w:r w:rsidR="00396F5F">
              <w:t>y of</w:t>
            </w:r>
            <w:r>
              <w:t xml:space="preserve"> the intervention (baseline survey</w:t>
            </w:r>
            <w:r w:rsidR="00EA3AEB">
              <w:t xml:space="preserve"> and individual follow-up, respectively</w:t>
            </w:r>
            <w:r>
              <w:t>). The screening procedure should involve a recognised diagnostic test (egg count in urine</w:t>
            </w:r>
            <w:r w:rsidR="00396F5F">
              <w:t>/</w:t>
            </w:r>
            <w:r>
              <w:t xml:space="preserve">stool, </w:t>
            </w:r>
            <w:r w:rsidRPr="00396F5F">
              <w:rPr>
                <w:highlight w:val="cyan"/>
              </w:rPr>
              <w:t>CCA</w:t>
            </w:r>
            <w:r>
              <w:t>).</w:t>
            </w:r>
          </w:p>
          <w:p w14:paraId="16B50B51" w14:textId="19D1F9DF" w:rsidR="008C07FF" w:rsidRDefault="00EA3AEB" w:rsidP="00396F5F">
            <w:r>
              <w:t>Isolated</w:t>
            </w:r>
            <w:r w:rsidR="008C07FF">
              <w:t xml:space="preserve"> surveys for prevalence monitoring, as well as studies which screen different sets of participants before and after treatment, are out of scope</w:t>
            </w:r>
            <w:r w:rsidR="00396F5F">
              <w:t xml:space="preserve"> (</w:t>
            </w:r>
            <w:r w:rsidR="008C07FF">
              <w:t>“</w:t>
            </w:r>
            <w:r w:rsidR="008C07FF" w:rsidRPr="00396F5F">
              <w:rPr>
                <w:b/>
              </w:rPr>
              <w:t>0</w:t>
            </w:r>
            <w:r w:rsidR="00396F5F">
              <w:t>”)</w:t>
            </w:r>
            <w:r w:rsidR="008C07FF">
              <w:t>.</w:t>
            </w:r>
          </w:p>
        </w:tc>
      </w:tr>
      <w:tr w:rsidR="008C07FF" w14:paraId="27CF2D6E"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2632963F" w14:textId="77777777" w:rsidR="008C07FF" w:rsidRDefault="008C07FF">
            <w:pPr>
              <w:jc w:val="center"/>
              <w:rPr>
                <w:b/>
              </w:rPr>
            </w:pPr>
            <w:r>
              <w:rPr>
                <w:b/>
              </w:rPr>
              <w:t>X5_inTime</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7E29E1FA" w14:textId="46F88DEB" w:rsidR="008C07FF" w:rsidRDefault="008C07FF" w:rsidP="00AB0AB8">
            <w:r>
              <w:t xml:space="preserve">Dummy variable </w:t>
            </w:r>
            <w:r w:rsidR="00EA3AEB">
              <w:t>(</w:t>
            </w:r>
            <w:r w:rsidR="00EA3AEB" w:rsidRPr="00D00393">
              <w:rPr>
                <w:b/>
              </w:rPr>
              <w:t>1</w:t>
            </w:r>
            <w:r w:rsidR="00EA3AEB">
              <w:t xml:space="preserve"> = Yes/</w:t>
            </w:r>
            <w:r w:rsidR="00EA3AEB" w:rsidRPr="00D00393">
              <w:rPr>
                <w:b/>
              </w:rPr>
              <w:t>0</w:t>
            </w:r>
            <w:r w:rsidR="00EA3AEB">
              <w:t xml:space="preserve"> = No)</w:t>
            </w:r>
            <w:r>
              <w:t>.</w:t>
            </w:r>
            <w:r w:rsidR="00AB0AB8">
              <w:t xml:space="preserve"> </w:t>
            </w:r>
            <w:r w:rsidR="00062209">
              <w:t>At least one</w:t>
            </w:r>
            <w:r>
              <w:t xml:space="preserve"> outcome assessment (post-treatment diagnostic test) occurred within 60 days (including, exactly 60 days or 2 months) after treatment, where administration of the first study drug counts as Day 0.</w:t>
            </w:r>
          </w:p>
        </w:tc>
      </w:tr>
      <w:tr w:rsidR="008C07FF" w14:paraId="72DAC7C3"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520EA74E" w14:textId="77777777" w:rsidR="008C07FF" w:rsidRDefault="008C07FF">
            <w:pPr>
              <w:jc w:val="center"/>
              <w:rPr>
                <w:b/>
              </w:rPr>
            </w:pPr>
            <w:r>
              <w:rPr>
                <w:b/>
              </w:rPr>
              <w:t>X6_eligible</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17354D14" w14:textId="34910FD4" w:rsidR="008C07FF" w:rsidRDefault="00062209" w:rsidP="00062209">
            <w:r>
              <w:rPr>
                <w:u w:val="single"/>
              </w:rPr>
              <w:t>Auto-</w:t>
            </w:r>
            <w:r w:rsidR="008C07FF" w:rsidRPr="00062209">
              <w:rPr>
                <w:u w:val="single"/>
              </w:rPr>
              <w:t>filled variable</w:t>
            </w:r>
            <w:r w:rsidR="008C07FF">
              <w:t xml:space="preserve">, establishing whether the study is overall eligible. Equals </w:t>
            </w:r>
            <w:r w:rsidR="008C07FF" w:rsidRPr="00062209">
              <w:rPr>
                <w:b/>
              </w:rPr>
              <w:t>1</w:t>
            </w:r>
            <w:r w:rsidR="008C07FF">
              <w:t xml:space="preserve"> (= Yes) if and only if </w:t>
            </w:r>
            <w:r w:rsidR="008C07FF" w:rsidRPr="00062209">
              <w:rPr>
                <w:b/>
              </w:rPr>
              <w:t>X3_treat</w:t>
            </w:r>
            <w:r w:rsidR="008C07FF">
              <w:t xml:space="preserve"> + </w:t>
            </w:r>
            <w:r w:rsidR="008C07FF" w:rsidRPr="00062209">
              <w:rPr>
                <w:b/>
              </w:rPr>
              <w:t>X4_preTest</w:t>
            </w:r>
            <w:r w:rsidR="008C07FF">
              <w:t xml:space="preserve"> + </w:t>
            </w:r>
            <w:r w:rsidR="008C07FF" w:rsidRPr="00062209">
              <w:rPr>
                <w:b/>
              </w:rPr>
              <w:t>X4_postTest</w:t>
            </w:r>
            <w:r w:rsidR="008C07FF">
              <w:t xml:space="preserve"> + </w:t>
            </w:r>
            <w:r w:rsidR="008C07FF" w:rsidRPr="00062209">
              <w:rPr>
                <w:b/>
              </w:rPr>
              <w:t>X5_inTime</w:t>
            </w:r>
            <w:r>
              <w:t> = 4</w:t>
            </w:r>
            <w:r w:rsidR="008C07FF">
              <w:t xml:space="preserve"> and </w:t>
            </w:r>
            <w:r w:rsidR="008C07FF" w:rsidRPr="00062209">
              <w:rPr>
                <w:b/>
              </w:rPr>
              <w:t>X2_screen</w:t>
            </w:r>
            <w:r>
              <w:t> </w:t>
            </w:r>
            <w:r w:rsidR="008C07FF">
              <w:t>=</w:t>
            </w:r>
            <w:r>
              <w:t> </w:t>
            </w:r>
            <w:r w:rsidR="008C07FF">
              <w:t xml:space="preserve">“none”; otherwise, equals </w:t>
            </w:r>
            <w:r w:rsidR="008C07FF" w:rsidRPr="00062209">
              <w:rPr>
                <w:b/>
              </w:rPr>
              <w:t>0</w:t>
            </w:r>
            <w:r w:rsidR="008C07FF">
              <w:t>.</w:t>
            </w:r>
          </w:p>
        </w:tc>
      </w:tr>
      <w:tr w:rsidR="008C07FF" w14:paraId="31B63226"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4E2E7954" w14:textId="77777777" w:rsidR="008C07FF" w:rsidRDefault="008C07FF">
            <w:pPr>
              <w:jc w:val="center"/>
              <w:rPr>
                <w:b/>
              </w:rPr>
            </w:pPr>
            <w:r>
              <w:rPr>
                <w:b/>
              </w:rPr>
              <w:t>X7_dup</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67F15E29" w14:textId="4E0F72A4" w:rsidR="008C07FF" w:rsidRDefault="008C07FF" w:rsidP="00C61424">
            <w:r>
              <w:t xml:space="preserve">Factor variable, listing </w:t>
            </w:r>
            <w:r w:rsidR="00062209">
              <w:t>referenc</w:t>
            </w:r>
            <w:r>
              <w:t>es that seem to be duplicated reports of the same study. Reasons for excluding/including potential</w:t>
            </w:r>
            <w:r w:rsidR="00062209">
              <w:t xml:space="preserve"> duplicates</w:t>
            </w:r>
            <w:r>
              <w:t xml:space="preserve"> are discussed in </w:t>
            </w:r>
            <w:r w:rsidR="00C61424">
              <w:rPr>
                <w:b/>
              </w:rPr>
              <w:t>#</w:t>
            </w:r>
            <w:r w:rsidRPr="00062209">
              <w:rPr>
                <w:b/>
              </w:rPr>
              <w:t>notes</w:t>
            </w:r>
            <w:r w:rsidR="0055404F" w:rsidRPr="0055404F">
              <w:t xml:space="preserve"> (see below)</w:t>
            </w:r>
            <w:r>
              <w:t>.</w:t>
            </w:r>
          </w:p>
        </w:tc>
      </w:tr>
    </w:tbl>
    <w:p w14:paraId="35AE9AD2" w14:textId="77777777" w:rsidR="008C07FF" w:rsidRDefault="008C07FF" w:rsidP="008C07FF"/>
    <w:p w14:paraId="06763AEA" w14:textId="77777777" w:rsidR="008C07FF" w:rsidRDefault="008C07FF" w:rsidP="008C07FF">
      <w:pPr>
        <w:pStyle w:val="Titre2"/>
        <w:numPr>
          <w:ilvl w:val="0"/>
          <w:numId w:val="23"/>
        </w:numPr>
        <w:ind w:left="714" w:hanging="357"/>
      </w:pPr>
      <w:r>
        <w:t>Has the reference been analysed and coded, and were issues encountered?</w:t>
      </w:r>
    </w:p>
    <w:tbl>
      <w:tblPr>
        <w:tblStyle w:val="Grilledutableau"/>
        <w:tblW w:w="9524" w:type="dxa"/>
        <w:tblLook w:val="04A0" w:firstRow="1" w:lastRow="0" w:firstColumn="1" w:lastColumn="0" w:noHBand="0" w:noVBand="1"/>
      </w:tblPr>
      <w:tblGrid>
        <w:gridCol w:w="1587"/>
        <w:gridCol w:w="7937"/>
      </w:tblGrid>
      <w:tr w:rsidR="008C07FF" w14:paraId="793ECF4D"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00BEE792" w14:textId="77777777" w:rsidR="008C07FF" w:rsidRDefault="008C07FF">
            <w:pPr>
              <w:jc w:val="center"/>
              <w:rPr>
                <w:b/>
              </w:rPr>
            </w:pPr>
            <w:r>
              <w:rPr>
                <w:b/>
              </w:rPr>
              <w:t>X8_status</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36C6873C" w14:textId="21CEEF76" w:rsidR="008C07FF" w:rsidRDefault="008C07FF" w:rsidP="00E46C7A">
            <w:r>
              <w:t>Factor variable</w:t>
            </w:r>
            <w:r w:rsidR="0054559E">
              <w:t>, capturing the progress of the review</w:t>
            </w:r>
            <w:r>
              <w:t xml:space="preserve">: </w:t>
            </w:r>
            <w:r w:rsidR="00E46C7A">
              <w:t xml:space="preserve">“To be Analysed”; </w:t>
            </w:r>
            <w:r>
              <w:t>“</w:t>
            </w:r>
            <w:r w:rsidRPr="0054559E">
              <w:rPr>
                <w:b/>
              </w:rPr>
              <w:t>Analysed</w:t>
            </w:r>
            <w:r>
              <w:t>”; “</w:t>
            </w:r>
            <w:r w:rsidRPr="0054559E">
              <w:rPr>
                <w:b/>
              </w:rPr>
              <w:t>Analysed (conference)</w:t>
            </w:r>
            <w:r>
              <w:t>”; “</w:t>
            </w:r>
            <w:r w:rsidRPr="0054559E">
              <w:rPr>
                <w:b/>
              </w:rPr>
              <w:t>Excluded</w:t>
            </w:r>
            <w:r>
              <w:t>”; “</w:t>
            </w:r>
            <w:r w:rsidRPr="0054559E">
              <w:rPr>
                <w:b/>
              </w:rPr>
              <w:t>Excluded (unclear)</w:t>
            </w:r>
            <w:r>
              <w:t>”; “</w:t>
            </w:r>
            <w:r w:rsidRPr="0054559E">
              <w:rPr>
                <w:b/>
              </w:rPr>
              <w:t>Inaccessible</w:t>
            </w:r>
            <w:r>
              <w:t>”; “</w:t>
            </w:r>
            <w:r w:rsidRPr="0054559E">
              <w:rPr>
                <w:b/>
              </w:rPr>
              <w:t>Inaccessible (unclear)</w:t>
            </w:r>
            <w:r w:rsidR="00E46C7A">
              <w:t>”</w:t>
            </w:r>
            <w:r>
              <w:t>.</w:t>
            </w:r>
          </w:p>
        </w:tc>
      </w:tr>
      <w:tr w:rsidR="008C07FF" w14:paraId="5AFF55B0"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79A3C5B7" w14:textId="1FEE290F" w:rsidR="008C07FF" w:rsidRDefault="006D5515">
            <w:pPr>
              <w:jc w:val="center"/>
              <w:rPr>
                <w:b/>
              </w:rPr>
            </w:pPr>
            <w:r>
              <w:rPr>
                <w:b/>
              </w:rPr>
              <w:t>#</w:t>
            </w:r>
            <w:r w:rsidR="008C07FF">
              <w:rPr>
                <w:b/>
              </w:rPr>
              <w:t>date</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1AE4EA5B" w14:textId="77777777" w:rsidR="008C07FF" w:rsidRDefault="008C07FF">
            <w:r>
              <w:t>Date (</w:t>
            </w:r>
            <w:r w:rsidRPr="000A61C5">
              <w:rPr>
                <w:b/>
              </w:rPr>
              <w:t>DD/MM/YYYY</w:t>
            </w:r>
            <w:r>
              <w:t>) of last update of the complete reading, analysis and coding of that reference.</w:t>
            </w:r>
          </w:p>
        </w:tc>
      </w:tr>
      <w:tr w:rsidR="008C07FF" w14:paraId="592ABD86" w14:textId="77777777" w:rsidTr="00EF5C5A">
        <w:tc>
          <w:tcPr>
            <w:tcW w:w="158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1087165C" w14:textId="25F58373" w:rsidR="008C07FF" w:rsidRDefault="006D5515">
            <w:pPr>
              <w:jc w:val="center"/>
              <w:rPr>
                <w:b/>
              </w:rPr>
            </w:pPr>
            <w:r>
              <w:rPr>
                <w:b/>
              </w:rPr>
              <w:t>#</w:t>
            </w:r>
            <w:r w:rsidR="008C07FF">
              <w:rPr>
                <w:b/>
              </w:rPr>
              <w:t>notes</w:t>
            </w:r>
          </w:p>
        </w:tc>
        <w:tc>
          <w:tcPr>
            <w:tcW w:w="793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14:paraId="29717D99" w14:textId="77777777" w:rsidR="008C07FF" w:rsidRDefault="008C07FF">
            <w:r>
              <w:t>Free text, 1 new line per dataset requiring comment(s).</w:t>
            </w:r>
          </w:p>
          <w:p w14:paraId="01EC1693" w14:textId="48B2A4AE" w:rsidR="008C07FF" w:rsidRDefault="008C07FF" w:rsidP="007224D4">
            <w:r>
              <w:t>Comments on problems encountered during analysis and coding of the article (missing or unclear data, impossibility to record the data in the desired format, inconsistency between different sources, etc.). Comments may also include details on reasons for inclusion</w:t>
            </w:r>
            <w:r w:rsidR="007224D4">
              <w:t>/</w:t>
            </w:r>
            <w:r>
              <w:t>exclusion of studies whose eligibility was difficult to assess. Leave blank if no comment is required.</w:t>
            </w:r>
          </w:p>
        </w:tc>
      </w:tr>
    </w:tbl>
    <w:p w14:paraId="57B59965" w14:textId="77777777" w:rsidR="008C07FF" w:rsidRDefault="008C07FF" w:rsidP="008C07FF">
      <w:pPr>
        <w:rPr>
          <w:rFonts w:eastAsiaTheme="majorEastAsia" w:cstheme="majorBidi"/>
          <w:color w:val="365F91" w:themeColor="accent1" w:themeShade="BF"/>
          <w:spacing w:val="10"/>
          <w:sz w:val="28"/>
          <w:szCs w:val="28"/>
        </w:rPr>
      </w:pPr>
      <w:r>
        <w:br w:type="page"/>
      </w:r>
    </w:p>
    <w:p w14:paraId="00FFC0F1" w14:textId="77777777" w:rsidR="009616B2" w:rsidRPr="009616B2" w:rsidRDefault="00F017BC" w:rsidP="009616B2">
      <w:pPr>
        <w:pStyle w:val="Titre1"/>
      </w:pPr>
      <w:r w:rsidRPr="009616B2">
        <w:lastRenderedPageBreak/>
        <w:t>Design</w:t>
      </w:r>
      <w:r w:rsidR="00E349F9" w:rsidRPr="009616B2">
        <w:t xml:space="preserve"> </w:t>
      </w:r>
    </w:p>
    <w:p w14:paraId="624B0D1D" w14:textId="77777777" w:rsidR="00240DC8" w:rsidRPr="00292C9D" w:rsidRDefault="00240DC8" w:rsidP="009616B2">
      <w:pPr>
        <w:pStyle w:val="Titre2"/>
      </w:pPr>
      <w:r>
        <w:t>Study identification</w:t>
      </w:r>
    </w:p>
    <w:tbl>
      <w:tblPr>
        <w:tblStyle w:val="Grilledutableau"/>
        <w:tblW w:w="9524" w:type="dxa"/>
        <w:tblLook w:val="04A0" w:firstRow="1" w:lastRow="0" w:firstColumn="1" w:lastColumn="0" w:noHBand="0" w:noVBand="1"/>
      </w:tblPr>
      <w:tblGrid>
        <w:gridCol w:w="1587"/>
        <w:gridCol w:w="7937"/>
      </w:tblGrid>
      <w:tr w:rsidR="00240DC8" w14:paraId="4654B05F" w14:textId="77777777" w:rsidTr="003E612F">
        <w:tc>
          <w:tcPr>
            <w:tcW w:w="1587" w:type="dxa"/>
            <w:tcMar>
              <w:top w:w="85" w:type="dxa"/>
              <w:bottom w:w="85" w:type="dxa"/>
            </w:tcMar>
            <w:vAlign w:val="center"/>
          </w:tcPr>
          <w:p w14:paraId="7B162766" w14:textId="77777777" w:rsidR="00240DC8" w:rsidRPr="009C7873" w:rsidRDefault="00240DC8" w:rsidP="00240DC8">
            <w:pPr>
              <w:jc w:val="center"/>
              <w:rPr>
                <w:b/>
              </w:rPr>
            </w:pPr>
            <w:r w:rsidRPr="009C7873">
              <w:rPr>
                <w:b/>
              </w:rPr>
              <w:t>A1_trialID</w:t>
            </w:r>
          </w:p>
        </w:tc>
        <w:tc>
          <w:tcPr>
            <w:tcW w:w="7937" w:type="dxa"/>
            <w:tcMar>
              <w:top w:w="85" w:type="dxa"/>
              <w:bottom w:w="85" w:type="dxa"/>
            </w:tcMar>
            <w:vAlign w:val="center"/>
          </w:tcPr>
          <w:p w14:paraId="3B32428A" w14:textId="6B1F0CA5" w:rsidR="00830029" w:rsidRDefault="0007641C" w:rsidP="001D1072">
            <w:r>
              <w:t>Trial identifier, if the trial was registered and registration could be found</w:t>
            </w:r>
            <w:r w:rsidR="00384158">
              <w:t xml:space="preserve"> (i.e. mentioned in the publication</w:t>
            </w:r>
            <w:r w:rsidR="008C1960">
              <w:t>, o</w:t>
            </w:r>
            <w:r w:rsidR="008C1960" w:rsidRPr="00E22158">
              <w:t>r identified through search for ‘schistosomiasis’ + ’country of study’ in ClinicalTrials.gov, C</w:t>
            </w:r>
            <w:r w:rsidR="00DC2613" w:rsidRPr="00E22158">
              <w:t>ontrolled</w:t>
            </w:r>
            <w:r w:rsidR="008C1960" w:rsidRPr="00E22158">
              <w:t>-Trials.org and WHO ICTRP registries</w:t>
            </w:r>
            <w:r w:rsidR="00384158">
              <w:t>)</w:t>
            </w:r>
            <w:r w:rsidR="00950398">
              <w:t>.</w:t>
            </w:r>
            <w:r>
              <w:t xml:space="preserve"> </w:t>
            </w:r>
            <w:r w:rsidR="00950398">
              <w:t>E</w:t>
            </w:r>
            <w:r>
              <w:t>nter “not found” otherwise.</w:t>
            </w:r>
          </w:p>
          <w:p w14:paraId="0B1319C8" w14:textId="71BD3676" w:rsidR="00240DC8" w:rsidRDefault="00351805" w:rsidP="009D54B5">
            <w:r>
              <w:t>In alphabetical orde</w:t>
            </w:r>
            <w:r w:rsidR="007E5AC3">
              <w:t>r of registry</w:t>
            </w:r>
            <w:r w:rsidR="00830029">
              <w:t>,</w:t>
            </w:r>
            <w:r w:rsidR="007E5AC3">
              <w:t xml:space="preserve"> and separated by semi-colon</w:t>
            </w:r>
            <w:r>
              <w:t xml:space="preserve"> if several registr</w:t>
            </w:r>
            <w:r w:rsidR="00830029">
              <w:t>ies apply</w:t>
            </w:r>
            <w:r>
              <w:t xml:space="preserve">. Hyperlink to </w:t>
            </w:r>
            <w:r w:rsidR="001D1072">
              <w:t xml:space="preserve">the most </w:t>
            </w:r>
            <w:r w:rsidR="009D54B5">
              <w:t>informative</w:t>
            </w:r>
            <w:r>
              <w:t xml:space="preserve"> webpage</w:t>
            </w:r>
            <w:r w:rsidR="00AD0E62">
              <w:t>,</w:t>
            </w:r>
            <w:r>
              <w:t xml:space="preserve"> if available.</w:t>
            </w:r>
          </w:p>
        </w:tc>
      </w:tr>
      <w:tr w:rsidR="00240DC8" w14:paraId="04201282" w14:textId="77777777" w:rsidTr="003E612F">
        <w:tc>
          <w:tcPr>
            <w:tcW w:w="1587" w:type="dxa"/>
            <w:tcMar>
              <w:top w:w="85" w:type="dxa"/>
              <w:bottom w:w="85" w:type="dxa"/>
            </w:tcMar>
            <w:vAlign w:val="center"/>
          </w:tcPr>
          <w:p w14:paraId="3518938E" w14:textId="3C138AD9" w:rsidR="00240DC8" w:rsidRPr="009C7873" w:rsidRDefault="00240DC8" w:rsidP="00D57F15">
            <w:pPr>
              <w:jc w:val="center"/>
              <w:rPr>
                <w:b/>
              </w:rPr>
            </w:pPr>
            <w:r w:rsidRPr="009C7873">
              <w:rPr>
                <w:b/>
              </w:rPr>
              <w:t>A</w:t>
            </w:r>
            <w:r w:rsidR="00D57F15">
              <w:rPr>
                <w:b/>
              </w:rPr>
              <w:t>1</w:t>
            </w:r>
            <w:r w:rsidRPr="009C7873">
              <w:rPr>
                <w:b/>
              </w:rPr>
              <w:t>_</w:t>
            </w:r>
            <w:r w:rsidR="0007641C" w:rsidRPr="009C7873">
              <w:rPr>
                <w:b/>
              </w:rPr>
              <w:t>trial</w:t>
            </w:r>
            <w:r w:rsidR="00596BAA">
              <w:rPr>
                <w:b/>
              </w:rPr>
              <w:t xml:space="preserve"> </w:t>
            </w:r>
            <w:r w:rsidR="0007641C" w:rsidRPr="009C7873">
              <w:rPr>
                <w:b/>
              </w:rPr>
              <w:t>Registry</w:t>
            </w:r>
          </w:p>
        </w:tc>
        <w:tc>
          <w:tcPr>
            <w:tcW w:w="7937" w:type="dxa"/>
            <w:tcMar>
              <w:top w:w="85" w:type="dxa"/>
              <w:bottom w:w="85" w:type="dxa"/>
            </w:tcMar>
            <w:vAlign w:val="center"/>
          </w:tcPr>
          <w:p w14:paraId="0DDC6A59" w14:textId="443AC162" w:rsidR="00384158" w:rsidRDefault="0007641C" w:rsidP="00384158">
            <w:r>
              <w:t>Factor variable</w:t>
            </w:r>
            <w:r w:rsidR="00351805">
              <w:t xml:space="preserve">, corresponding to the name of the </w:t>
            </w:r>
            <w:r w:rsidR="00596BAA">
              <w:t>tr</w:t>
            </w:r>
            <w:r w:rsidR="00B760C2">
              <w:t>i</w:t>
            </w:r>
            <w:r w:rsidR="00596BAA">
              <w:t>a</w:t>
            </w:r>
            <w:r w:rsidR="00B760C2">
              <w:t xml:space="preserve">l </w:t>
            </w:r>
            <w:r w:rsidR="00351805">
              <w:t>registry</w:t>
            </w:r>
            <w:r w:rsidR="00B760C2">
              <w:t xml:space="preserve">: </w:t>
            </w:r>
            <w:r w:rsidR="00434D33">
              <w:t>“</w:t>
            </w:r>
            <w:r w:rsidRPr="00B760C2">
              <w:rPr>
                <w:b/>
              </w:rPr>
              <w:t>ClinicalTrials.gov</w:t>
            </w:r>
            <w:r w:rsidR="00434D33">
              <w:t>”;</w:t>
            </w:r>
            <w:r>
              <w:t xml:space="preserve"> </w:t>
            </w:r>
            <w:r w:rsidR="00434D33">
              <w:t>“</w:t>
            </w:r>
            <w:r w:rsidRPr="00B760C2">
              <w:rPr>
                <w:b/>
              </w:rPr>
              <w:t>Controlled-Trials.com (BioMed Central)</w:t>
            </w:r>
            <w:r w:rsidR="00434D33">
              <w:t>”;</w:t>
            </w:r>
            <w:r w:rsidR="00351805">
              <w:t xml:space="preserve"> </w:t>
            </w:r>
            <w:r w:rsidR="00434D33">
              <w:t>“</w:t>
            </w:r>
            <w:r w:rsidR="00351805" w:rsidRPr="00B760C2">
              <w:rPr>
                <w:b/>
              </w:rPr>
              <w:t>Pan African Clinical Trials Registry (PACTR)</w:t>
            </w:r>
            <w:r w:rsidR="00434D33">
              <w:t>”</w:t>
            </w:r>
            <w:r>
              <w:t>.</w:t>
            </w:r>
            <w:r w:rsidR="00351805">
              <w:t xml:space="preserve"> </w:t>
            </w:r>
            <w:r w:rsidR="00384158">
              <w:t>Enter “not found” otherwise.</w:t>
            </w:r>
          </w:p>
          <w:p w14:paraId="4052C892" w14:textId="5BE89998" w:rsidR="00240DC8" w:rsidRDefault="00351805" w:rsidP="00384158">
            <w:r>
              <w:t>In alphabetical order and separated by semi-colon if several registr</w:t>
            </w:r>
            <w:r w:rsidR="00384158">
              <w:t>ies apply</w:t>
            </w:r>
            <w:r>
              <w:t>.</w:t>
            </w:r>
          </w:p>
        </w:tc>
      </w:tr>
      <w:tr w:rsidR="00AC5896" w14:paraId="34D3D946" w14:textId="77777777" w:rsidTr="003E612F">
        <w:tc>
          <w:tcPr>
            <w:tcW w:w="1587" w:type="dxa"/>
            <w:tcMar>
              <w:top w:w="85" w:type="dxa"/>
              <w:bottom w:w="85" w:type="dxa"/>
            </w:tcMar>
            <w:vAlign w:val="center"/>
          </w:tcPr>
          <w:p w14:paraId="6AC8E848" w14:textId="7E85295C" w:rsidR="00AC5896" w:rsidRPr="009C7873" w:rsidRDefault="003A771B" w:rsidP="0007641C">
            <w:pPr>
              <w:jc w:val="center"/>
              <w:rPr>
                <w:b/>
              </w:rPr>
            </w:pPr>
            <w:r>
              <w:rPr>
                <w:b/>
              </w:rPr>
              <w:t>#</w:t>
            </w:r>
            <w:proofErr w:type="spellStart"/>
            <w:r w:rsidR="00AC5896" w:rsidRPr="009C7873">
              <w:rPr>
                <w:b/>
              </w:rPr>
              <w:t>studyTitle</w:t>
            </w:r>
            <w:proofErr w:type="spellEnd"/>
          </w:p>
        </w:tc>
        <w:tc>
          <w:tcPr>
            <w:tcW w:w="7937" w:type="dxa"/>
            <w:tcMar>
              <w:top w:w="85" w:type="dxa"/>
              <w:bottom w:w="85" w:type="dxa"/>
            </w:tcMar>
            <w:vAlign w:val="center"/>
          </w:tcPr>
          <w:p w14:paraId="20C8CBB3" w14:textId="7AB2E54C" w:rsidR="00AC5896" w:rsidRDefault="00AC5896" w:rsidP="00596BAA">
            <w:r>
              <w:t xml:space="preserve">Scientific title of the study/trial, as </w:t>
            </w:r>
            <w:r w:rsidR="00596BAA">
              <w:t>stated</w:t>
            </w:r>
            <w:r>
              <w:t xml:space="preserve"> </w:t>
            </w:r>
            <w:r w:rsidR="00596BAA">
              <w:t>at</w:t>
            </w:r>
            <w:r>
              <w:t xml:space="preserve"> registration.</w:t>
            </w:r>
            <w:r w:rsidR="00950398">
              <w:t xml:space="preserve"> Enter “not found” otherwise.</w:t>
            </w:r>
          </w:p>
        </w:tc>
      </w:tr>
      <w:tr w:rsidR="007E0577" w14:paraId="71125561" w14:textId="77777777" w:rsidTr="003E612F">
        <w:tc>
          <w:tcPr>
            <w:tcW w:w="1587" w:type="dxa"/>
            <w:tcMar>
              <w:top w:w="85" w:type="dxa"/>
              <w:bottom w:w="85" w:type="dxa"/>
            </w:tcMar>
            <w:vAlign w:val="center"/>
          </w:tcPr>
          <w:p w14:paraId="1B152BCF" w14:textId="372BA6AF" w:rsidR="007E0577" w:rsidRPr="009C7873" w:rsidRDefault="003A771B" w:rsidP="003A771B">
            <w:pPr>
              <w:jc w:val="center"/>
              <w:rPr>
                <w:b/>
              </w:rPr>
            </w:pPr>
            <w:r>
              <w:rPr>
                <w:b/>
              </w:rPr>
              <w:t>#</w:t>
            </w:r>
            <w:proofErr w:type="spellStart"/>
            <w:r>
              <w:rPr>
                <w:b/>
              </w:rPr>
              <w:t>c</w:t>
            </w:r>
            <w:r w:rsidR="007E0577">
              <w:rPr>
                <w:b/>
              </w:rPr>
              <w:t>ohortsJustif</w:t>
            </w:r>
            <w:proofErr w:type="spellEnd"/>
          </w:p>
        </w:tc>
        <w:tc>
          <w:tcPr>
            <w:tcW w:w="7937" w:type="dxa"/>
            <w:tcMar>
              <w:top w:w="85" w:type="dxa"/>
              <w:bottom w:w="85" w:type="dxa"/>
            </w:tcMar>
            <w:vAlign w:val="center"/>
          </w:tcPr>
          <w:p w14:paraId="163E5A13" w14:textId="5FAD0A67" w:rsidR="00214E93" w:rsidRDefault="007E0577" w:rsidP="00596BAA">
            <w:r>
              <w:t xml:space="preserve">Free text: justification for counting </w:t>
            </w:r>
            <w:r w:rsidR="002A0E1E">
              <w:t>a</w:t>
            </w:r>
            <w:r>
              <w:t xml:space="preserve"> </w:t>
            </w:r>
            <w:r w:rsidR="002A0E1E">
              <w:t xml:space="preserve">single </w:t>
            </w:r>
            <w:r>
              <w:t>‘study’ reported in this article</w:t>
            </w:r>
            <w:r w:rsidR="002A0E1E">
              <w:t>/abstract as several ‘cohorts’</w:t>
            </w:r>
            <w:r w:rsidR="00A934C5">
              <w:t xml:space="preserve"> = set of participants sharing the same study meta-data characteristics</w:t>
            </w:r>
            <w:r w:rsidR="00596BAA">
              <w:t xml:space="preserve"> (see Appendix for details).</w:t>
            </w:r>
          </w:p>
        </w:tc>
      </w:tr>
      <w:tr w:rsidR="00BE5275" w14:paraId="6F3CB37B" w14:textId="77777777" w:rsidTr="003E612F">
        <w:tc>
          <w:tcPr>
            <w:tcW w:w="1587" w:type="dxa"/>
            <w:tcMar>
              <w:top w:w="85" w:type="dxa"/>
              <w:bottom w:w="85" w:type="dxa"/>
            </w:tcMar>
            <w:vAlign w:val="center"/>
          </w:tcPr>
          <w:p w14:paraId="5DCA60ED" w14:textId="414BCA24" w:rsidR="00BE5275" w:rsidRPr="009C7873" w:rsidRDefault="00BE5275" w:rsidP="0007641C">
            <w:pPr>
              <w:jc w:val="center"/>
              <w:rPr>
                <w:b/>
              </w:rPr>
            </w:pPr>
            <w:r w:rsidRPr="009C7873">
              <w:rPr>
                <w:b/>
              </w:rPr>
              <w:t>A0_S</w:t>
            </w:r>
          </w:p>
        </w:tc>
        <w:tc>
          <w:tcPr>
            <w:tcW w:w="7937" w:type="dxa"/>
            <w:tcMar>
              <w:top w:w="85" w:type="dxa"/>
              <w:bottom w:w="85" w:type="dxa"/>
            </w:tcMar>
            <w:vAlign w:val="center"/>
          </w:tcPr>
          <w:p w14:paraId="0D626AFC" w14:textId="21F69F27" w:rsidR="00214E93" w:rsidRDefault="00BE5275" w:rsidP="00E22158">
            <w:r>
              <w:t>Unique study identifier (</w:t>
            </w:r>
            <w:r w:rsidR="00AA4A83">
              <w:t>S</w:t>
            </w:r>
            <w:r>
              <w:t xml:space="preserve">1, </w:t>
            </w:r>
            <w:r w:rsidR="00AA4A83">
              <w:t>S</w:t>
            </w:r>
            <w:r>
              <w:t>2, etc.)</w:t>
            </w:r>
            <w:r w:rsidR="00E22158">
              <w:t>, derived from the row identifier (X00010, X00020, etc.)</w:t>
            </w:r>
            <w:r w:rsidR="00D57F15">
              <w:t xml:space="preserve">. </w:t>
            </w:r>
            <w:r>
              <w:t>If two or more rows are required</w:t>
            </w:r>
            <w:r w:rsidR="00AA4A83">
              <w:t xml:space="preserve"> to capture information on a same study (</w:t>
            </w:r>
            <w:r w:rsidR="00214E93">
              <w:t>i.e. multiple</w:t>
            </w:r>
            <w:r w:rsidR="00AA4A83">
              <w:t xml:space="preserve"> cohorts), then they must have the same identifier A0_S.</w:t>
            </w:r>
          </w:p>
          <w:p w14:paraId="16C883B9" w14:textId="388BE443" w:rsidR="00563534" w:rsidRDefault="00214E93" w:rsidP="00214E93">
            <w:r w:rsidRPr="00214E93">
              <w:rPr>
                <w:u w:val="single"/>
              </w:rPr>
              <w:t>NB</w:t>
            </w:r>
            <w:r>
              <w:t xml:space="preserve">: </w:t>
            </w:r>
            <w:r w:rsidR="007951A3">
              <w:t>In the rare case where several studies are reported in the same publication, record them as S1a, S1b, S1c, etc.</w:t>
            </w:r>
          </w:p>
        </w:tc>
      </w:tr>
      <w:tr w:rsidR="00BE5275" w14:paraId="0CABF70B" w14:textId="77777777" w:rsidTr="003E612F">
        <w:tc>
          <w:tcPr>
            <w:tcW w:w="1587" w:type="dxa"/>
            <w:tcMar>
              <w:top w:w="85" w:type="dxa"/>
              <w:bottom w:w="85" w:type="dxa"/>
            </w:tcMar>
            <w:vAlign w:val="center"/>
          </w:tcPr>
          <w:p w14:paraId="38111FD9" w14:textId="77777777" w:rsidR="00BE5275" w:rsidRPr="009C7873" w:rsidRDefault="00BE5275" w:rsidP="0007641C">
            <w:pPr>
              <w:jc w:val="center"/>
              <w:rPr>
                <w:b/>
              </w:rPr>
            </w:pPr>
            <w:r w:rsidRPr="009C7873">
              <w:rPr>
                <w:b/>
              </w:rPr>
              <w:t>A0_C</w:t>
            </w:r>
          </w:p>
        </w:tc>
        <w:tc>
          <w:tcPr>
            <w:tcW w:w="7937" w:type="dxa"/>
            <w:tcMar>
              <w:top w:w="85" w:type="dxa"/>
              <w:bottom w:w="85" w:type="dxa"/>
            </w:tcMar>
            <w:vAlign w:val="center"/>
          </w:tcPr>
          <w:p w14:paraId="0DD99161" w14:textId="404028CC" w:rsidR="00BE5275" w:rsidRDefault="00AA4A83" w:rsidP="00D57169">
            <w:r>
              <w:t xml:space="preserve">Unique cohort identifier (S1C1, S2C1, etc.) given as soon as a new cohort (set of participants) is added to the database. </w:t>
            </w:r>
            <w:r w:rsidR="00A934C5">
              <w:t xml:space="preserve"> See </w:t>
            </w:r>
            <w:r w:rsidR="00D57169">
              <w:rPr>
                <w:b/>
              </w:rPr>
              <w:t>#</w:t>
            </w:r>
            <w:proofErr w:type="spellStart"/>
            <w:r w:rsidR="00D57169">
              <w:rPr>
                <w:b/>
              </w:rPr>
              <w:t>c</w:t>
            </w:r>
            <w:r w:rsidR="00A934C5" w:rsidRPr="00A934C5">
              <w:rPr>
                <w:b/>
              </w:rPr>
              <w:t>ohortsJustif</w:t>
            </w:r>
            <w:proofErr w:type="spellEnd"/>
            <w:r w:rsidR="00A934C5">
              <w:t xml:space="preserve"> </w:t>
            </w:r>
            <w:r w:rsidR="00D57169">
              <w:t>and Appendix</w:t>
            </w:r>
            <w:r w:rsidR="00A934C5">
              <w:t xml:space="preserve"> for details on breaking down studies into cohorts.</w:t>
            </w:r>
          </w:p>
        </w:tc>
      </w:tr>
    </w:tbl>
    <w:p w14:paraId="571C0EC8" w14:textId="77777777" w:rsidR="00240DC8" w:rsidRDefault="00240DC8" w:rsidP="00CB108D"/>
    <w:p w14:paraId="71BB4D1F" w14:textId="37AE5F9B" w:rsidR="00CB108D" w:rsidRPr="003C3830" w:rsidRDefault="001D2F65" w:rsidP="00D6554F">
      <w:pPr>
        <w:pStyle w:val="Titre2"/>
      </w:pPr>
      <w:r w:rsidRPr="003C3830">
        <w:t xml:space="preserve">What </w:t>
      </w:r>
      <w:r w:rsidR="0067555A">
        <w:t>we</w:t>
      </w:r>
      <w:r w:rsidR="00CB108D" w:rsidRPr="003C3830">
        <w:t>re the study objectives?</w:t>
      </w:r>
    </w:p>
    <w:tbl>
      <w:tblPr>
        <w:tblStyle w:val="Grilledutableau"/>
        <w:tblW w:w="9524" w:type="dxa"/>
        <w:tblLook w:val="04A0" w:firstRow="1" w:lastRow="0" w:firstColumn="1" w:lastColumn="0" w:noHBand="0" w:noVBand="1"/>
      </w:tblPr>
      <w:tblGrid>
        <w:gridCol w:w="1587"/>
        <w:gridCol w:w="7937"/>
      </w:tblGrid>
      <w:tr w:rsidR="00CB108D" w14:paraId="6A3B8F2E" w14:textId="77777777" w:rsidTr="003E612F">
        <w:tc>
          <w:tcPr>
            <w:tcW w:w="1587" w:type="dxa"/>
            <w:tcMar>
              <w:top w:w="85" w:type="dxa"/>
              <w:bottom w:w="85" w:type="dxa"/>
            </w:tcMar>
            <w:vAlign w:val="center"/>
          </w:tcPr>
          <w:p w14:paraId="38CE1154" w14:textId="558670B1" w:rsidR="00CB108D" w:rsidRPr="00AB0AB8" w:rsidRDefault="00187547" w:rsidP="001D2F65">
            <w:pPr>
              <w:jc w:val="center"/>
              <w:rPr>
                <w:b/>
              </w:rPr>
            </w:pPr>
            <w:r w:rsidRPr="00AB0AB8">
              <w:rPr>
                <w:b/>
              </w:rPr>
              <w:t>A2</w:t>
            </w:r>
            <w:r w:rsidR="00CB108D" w:rsidRPr="00AB0AB8">
              <w:rPr>
                <w:b/>
              </w:rPr>
              <w:t>_</w:t>
            </w:r>
            <w:r w:rsidR="001D2F65" w:rsidRPr="00AB0AB8">
              <w:rPr>
                <w:b/>
              </w:rPr>
              <w:t>efficacy</w:t>
            </w:r>
          </w:p>
        </w:tc>
        <w:tc>
          <w:tcPr>
            <w:tcW w:w="7937" w:type="dxa"/>
            <w:tcMar>
              <w:top w:w="85" w:type="dxa"/>
              <w:bottom w:w="85" w:type="dxa"/>
            </w:tcMar>
            <w:vAlign w:val="center"/>
          </w:tcPr>
          <w:p w14:paraId="7868DB96" w14:textId="42A075F3" w:rsidR="00434D33" w:rsidRPr="00AB0AB8" w:rsidRDefault="001D2F65" w:rsidP="001D2F65">
            <w:r w:rsidRPr="00AB0AB8">
              <w:t>Dummy variable (</w:t>
            </w:r>
            <w:r w:rsidRPr="00AB0AB8">
              <w:rPr>
                <w:b/>
              </w:rPr>
              <w:t>1</w:t>
            </w:r>
            <w:r w:rsidRPr="00AB0AB8">
              <w:t xml:space="preserve"> = Yes/</w:t>
            </w:r>
            <w:r w:rsidRPr="00AB0AB8">
              <w:rPr>
                <w:b/>
              </w:rPr>
              <w:t>0</w:t>
            </w:r>
            <w:r w:rsidRPr="00AB0AB8">
              <w:t xml:space="preserve"> = No).</w:t>
            </w:r>
            <w:r w:rsidR="00AD0CE1" w:rsidRPr="00AB0AB8">
              <w:t xml:space="preserve"> </w:t>
            </w:r>
            <w:r w:rsidRPr="00AB0AB8">
              <w:t xml:space="preserve">Was the study designed </w:t>
            </w:r>
            <w:r w:rsidR="00AB0AB8" w:rsidRPr="00AB0AB8">
              <w:t xml:space="preserve">primarily </w:t>
            </w:r>
            <w:r w:rsidRPr="00AB0AB8">
              <w:t>to assess efficacy</w:t>
            </w:r>
            <w:r w:rsidR="00A94DF6" w:rsidRPr="00AB0AB8">
              <w:t xml:space="preserve"> or effectiveness</w:t>
            </w:r>
            <w:r w:rsidRPr="00AB0AB8">
              <w:t xml:space="preserve"> of the treatment?</w:t>
            </w:r>
          </w:p>
          <w:p w14:paraId="39A4B94E" w14:textId="528880E0" w:rsidR="001D2F65" w:rsidRDefault="00C5100E" w:rsidP="00AB0AB8">
            <w:r w:rsidRPr="00AB0AB8">
              <w:rPr>
                <w:u w:val="single"/>
              </w:rPr>
              <w:t>NB</w:t>
            </w:r>
            <w:r w:rsidR="001D2F65" w:rsidRPr="00AB0AB8">
              <w:t>: Some studies may have been conducted for another purpose (e.g. diagnostic sensitivity assessment</w:t>
            </w:r>
            <w:r w:rsidR="00AB0AB8">
              <w:t>, immunology studies</w:t>
            </w:r>
            <w:r w:rsidR="001D2F65" w:rsidRPr="00AB0AB8">
              <w:t xml:space="preserve">), in which case they </w:t>
            </w:r>
            <w:r w:rsidR="00AB0AB8">
              <w:t>score</w:t>
            </w:r>
            <w:r w:rsidR="001D2F65" w:rsidRPr="00AB0AB8">
              <w:t xml:space="preserve"> “</w:t>
            </w:r>
            <w:r w:rsidR="001D2F65" w:rsidRPr="00AB0AB8">
              <w:rPr>
                <w:b/>
              </w:rPr>
              <w:t>0</w:t>
            </w:r>
            <w:r w:rsidR="001D2F65" w:rsidRPr="00AB0AB8">
              <w:t>”</w:t>
            </w:r>
            <w:r w:rsidR="00AB0AB8">
              <w:t>;</w:t>
            </w:r>
            <w:r w:rsidR="001D2F65" w:rsidRPr="00AB0AB8">
              <w:t xml:space="preserve"> </w:t>
            </w:r>
            <w:r w:rsidR="00AB0AB8">
              <w:t>but t</w:t>
            </w:r>
            <w:r w:rsidR="001D2F65" w:rsidRPr="00AB0AB8">
              <w:t xml:space="preserve">hey </w:t>
            </w:r>
            <w:r w:rsidR="00AB0AB8" w:rsidRPr="00AB0AB8">
              <w:t xml:space="preserve">still </w:t>
            </w:r>
            <w:r w:rsidR="001D2F65" w:rsidRPr="00AB0AB8">
              <w:t>collected data that would enable drug efficacy assessment</w:t>
            </w:r>
            <w:r w:rsidR="004554CC" w:rsidRPr="00AB0AB8">
              <w:t xml:space="preserve"> in secondary analyses</w:t>
            </w:r>
            <w:r w:rsidR="001D2F65" w:rsidRPr="00AB0AB8">
              <w:t>.</w:t>
            </w:r>
          </w:p>
        </w:tc>
      </w:tr>
      <w:tr w:rsidR="004554CC" w14:paraId="16315416" w14:textId="77777777" w:rsidTr="003E612F">
        <w:tc>
          <w:tcPr>
            <w:tcW w:w="1587" w:type="dxa"/>
            <w:tcMar>
              <w:top w:w="85" w:type="dxa"/>
              <w:bottom w:w="85" w:type="dxa"/>
            </w:tcMar>
            <w:vAlign w:val="center"/>
          </w:tcPr>
          <w:p w14:paraId="7BC401CD" w14:textId="7D738616" w:rsidR="004554CC" w:rsidRPr="00F84CFB" w:rsidRDefault="004554CC" w:rsidP="00A666C1">
            <w:pPr>
              <w:jc w:val="center"/>
              <w:rPr>
                <w:b/>
              </w:rPr>
            </w:pPr>
            <w:r>
              <w:rPr>
                <w:b/>
              </w:rPr>
              <w:t>A2_safety</w:t>
            </w:r>
          </w:p>
        </w:tc>
        <w:tc>
          <w:tcPr>
            <w:tcW w:w="7937" w:type="dxa"/>
            <w:tcMar>
              <w:top w:w="85" w:type="dxa"/>
              <w:bottom w:w="85" w:type="dxa"/>
            </w:tcMar>
            <w:vAlign w:val="center"/>
          </w:tcPr>
          <w:p w14:paraId="298609C3" w14:textId="38FC82A5" w:rsidR="004554CC" w:rsidRDefault="004554CC" w:rsidP="00AD0CE1">
            <w:r>
              <w:t>Dummy variable (</w:t>
            </w:r>
            <w:r w:rsidRPr="00AB0AB8">
              <w:rPr>
                <w:b/>
              </w:rPr>
              <w:t>1</w:t>
            </w:r>
            <w:r>
              <w:t xml:space="preserve"> = Yes/</w:t>
            </w:r>
            <w:r w:rsidRPr="00AB0AB8">
              <w:rPr>
                <w:b/>
              </w:rPr>
              <w:t>0</w:t>
            </w:r>
            <w:r>
              <w:t xml:space="preserve"> = No).</w:t>
            </w:r>
            <w:r w:rsidR="00AD0CE1">
              <w:t xml:space="preserve"> </w:t>
            </w:r>
            <w:r>
              <w:t xml:space="preserve">Did the study </w:t>
            </w:r>
            <w:r w:rsidR="00A94DF6">
              <w:t xml:space="preserve">assess </w:t>
            </w:r>
            <w:r w:rsidR="00C25E78">
              <w:t>the safety</w:t>
            </w:r>
            <w:r w:rsidR="00A94DF6">
              <w:t xml:space="preserve"> or tolerability</w:t>
            </w:r>
            <w:r w:rsidR="00C25E78">
              <w:t xml:space="preserve"> of the treatment</w:t>
            </w:r>
            <w:r>
              <w:t xml:space="preserve"> (</w:t>
            </w:r>
            <w:r w:rsidR="00C25E78">
              <w:t xml:space="preserve">i.e. collected data on </w:t>
            </w:r>
            <w:r>
              <w:t>side effects)?</w:t>
            </w:r>
          </w:p>
        </w:tc>
      </w:tr>
      <w:tr w:rsidR="003C3830" w14:paraId="4B2BF7FD" w14:textId="77777777" w:rsidTr="003E612F">
        <w:tc>
          <w:tcPr>
            <w:tcW w:w="1587" w:type="dxa"/>
            <w:tcMar>
              <w:top w:w="85" w:type="dxa"/>
              <w:bottom w:w="85" w:type="dxa"/>
            </w:tcMar>
            <w:vAlign w:val="center"/>
          </w:tcPr>
          <w:p w14:paraId="5D0FA30A" w14:textId="20A64D69" w:rsidR="003C3830" w:rsidRDefault="003C3830" w:rsidP="003A771B">
            <w:pPr>
              <w:jc w:val="center"/>
              <w:rPr>
                <w:b/>
              </w:rPr>
            </w:pPr>
            <w:r>
              <w:rPr>
                <w:b/>
              </w:rPr>
              <w:t>A2_pharma</w:t>
            </w:r>
          </w:p>
        </w:tc>
        <w:tc>
          <w:tcPr>
            <w:tcW w:w="7937" w:type="dxa"/>
            <w:tcMar>
              <w:top w:w="85" w:type="dxa"/>
              <w:bottom w:w="85" w:type="dxa"/>
            </w:tcMar>
            <w:vAlign w:val="center"/>
          </w:tcPr>
          <w:p w14:paraId="3BEE9737" w14:textId="3086A9DE" w:rsidR="003C3830" w:rsidRDefault="003C3830" w:rsidP="00AD0CE1">
            <w:r>
              <w:t>Dummy variable (</w:t>
            </w:r>
            <w:r w:rsidRPr="00AB0AB8">
              <w:rPr>
                <w:b/>
              </w:rPr>
              <w:t>1</w:t>
            </w:r>
            <w:r>
              <w:t xml:space="preserve"> = Yes/</w:t>
            </w:r>
            <w:r w:rsidRPr="00AB0AB8">
              <w:rPr>
                <w:b/>
              </w:rPr>
              <w:t>0</w:t>
            </w:r>
            <w:r>
              <w:t xml:space="preserve"> = No).</w:t>
            </w:r>
            <w:r w:rsidR="00AD0CE1">
              <w:t xml:space="preserve"> </w:t>
            </w:r>
            <w:r>
              <w:t>Did the study involve some pharmacokinetics/pharmacodynamics (PK/PD) measures?</w:t>
            </w:r>
          </w:p>
        </w:tc>
      </w:tr>
      <w:tr w:rsidR="00766E33" w14:paraId="2CCF6D91" w14:textId="77777777" w:rsidTr="003E612F">
        <w:tc>
          <w:tcPr>
            <w:tcW w:w="1587" w:type="dxa"/>
            <w:tcMar>
              <w:top w:w="85" w:type="dxa"/>
              <w:bottom w:w="85" w:type="dxa"/>
            </w:tcMar>
            <w:vAlign w:val="center"/>
          </w:tcPr>
          <w:p w14:paraId="6DF8B003" w14:textId="2CAB2F2A" w:rsidR="00766E33" w:rsidRPr="00F84CFB" w:rsidRDefault="00766E33" w:rsidP="00D92C04">
            <w:pPr>
              <w:jc w:val="center"/>
              <w:rPr>
                <w:b/>
              </w:rPr>
            </w:pPr>
            <w:r>
              <w:rPr>
                <w:b/>
              </w:rPr>
              <w:t>A2_other</w:t>
            </w:r>
          </w:p>
        </w:tc>
        <w:tc>
          <w:tcPr>
            <w:tcW w:w="7937" w:type="dxa"/>
            <w:tcMar>
              <w:top w:w="85" w:type="dxa"/>
              <w:bottom w:w="85" w:type="dxa"/>
            </w:tcMar>
            <w:vAlign w:val="center"/>
          </w:tcPr>
          <w:p w14:paraId="76CEE0ED" w14:textId="493FDDDB" w:rsidR="00FA5008" w:rsidRDefault="00FA5008" w:rsidP="007838A5">
            <w:r>
              <w:t>Factor variable, describing other objectives of the study, namely:</w:t>
            </w:r>
          </w:p>
          <w:p w14:paraId="78204615" w14:textId="535F9812" w:rsidR="00766E33" w:rsidRDefault="00766E33" w:rsidP="00FA5008">
            <w:pPr>
              <w:pStyle w:val="Paragraphedeliste"/>
              <w:numPr>
                <w:ilvl w:val="0"/>
                <w:numId w:val="21"/>
              </w:numPr>
              <w:ind w:left="568" w:hanging="284"/>
            </w:pPr>
            <w:r>
              <w:t>“</w:t>
            </w:r>
            <w:r w:rsidRPr="00F9569B">
              <w:rPr>
                <w:b/>
              </w:rPr>
              <w:t>diagnostic approach</w:t>
            </w:r>
            <w:r>
              <w:t xml:space="preserve">”: </w:t>
            </w:r>
            <w:r w:rsidR="00FA5008">
              <w:t xml:space="preserve">diagnostic test study (e.g. sensitivity assessment), </w:t>
            </w:r>
            <w:r>
              <w:t>including search for biomarkers of infection which could potentially lead to new</w:t>
            </w:r>
            <w:r w:rsidR="00FA5008">
              <w:t xml:space="preserve"> approaches to diagnostic</w:t>
            </w:r>
            <w:r w:rsidR="001C61FB">
              <w:t>s</w:t>
            </w:r>
            <w:r w:rsidR="00FA5008">
              <w:t>;</w:t>
            </w:r>
          </w:p>
          <w:p w14:paraId="6B80CF06" w14:textId="1559BB3D" w:rsidR="00FA5008" w:rsidRDefault="00FA5008" w:rsidP="00FA5008">
            <w:pPr>
              <w:pStyle w:val="Paragraphedeliste"/>
              <w:numPr>
                <w:ilvl w:val="0"/>
                <w:numId w:val="21"/>
              </w:numPr>
              <w:ind w:left="568" w:hanging="284"/>
            </w:pPr>
            <w:r>
              <w:t>“</w:t>
            </w:r>
            <w:proofErr w:type="gramStart"/>
            <w:r w:rsidRPr="001C61FB">
              <w:rPr>
                <w:b/>
              </w:rPr>
              <w:t>immunological</w:t>
            </w:r>
            <w:proofErr w:type="gramEnd"/>
            <w:r w:rsidRPr="001C61FB">
              <w:rPr>
                <w:b/>
              </w:rPr>
              <w:t xml:space="preserve"> responses</w:t>
            </w:r>
            <w:r>
              <w:t>”</w:t>
            </w:r>
            <w:r w:rsidR="001C61FB">
              <w:t xml:space="preserve">: assessment of specific </w:t>
            </w:r>
            <w:r w:rsidR="001C61FB" w:rsidRPr="001C61FB">
              <w:rPr>
                <w:highlight w:val="cyan"/>
              </w:rPr>
              <w:t>Ab</w:t>
            </w:r>
            <w:r w:rsidR="001C61FB">
              <w:t xml:space="preserve"> responses, etc.</w:t>
            </w:r>
          </w:p>
          <w:p w14:paraId="254CFE6B" w14:textId="4E5F32A5" w:rsidR="00F86D9D" w:rsidRDefault="00F86D9D" w:rsidP="00F86D9D">
            <w:pPr>
              <w:pStyle w:val="Paragraphedeliste"/>
              <w:numPr>
                <w:ilvl w:val="0"/>
                <w:numId w:val="21"/>
              </w:numPr>
              <w:ind w:left="568" w:hanging="284"/>
            </w:pPr>
            <w:r>
              <w:lastRenderedPageBreak/>
              <w:t>“</w:t>
            </w:r>
            <w:proofErr w:type="gramStart"/>
            <w:r w:rsidRPr="001C61FB">
              <w:rPr>
                <w:b/>
              </w:rPr>
              <w:t>nutrition</w:t>
            </w:r>
            <w:proofErr w:type="gramEnd"/>
            <w:r>
              <w:t>”: impact of nutrient supplementation on treatment efficacy or other outcomes (e.g. performance at school)</w:t>
            </w:r>
            <w:r w:rsidR="0040524C">
              <w:t>.</w:t>
            </w:r>
          </w:p>
          <w:p w14:paraId="78854C5C" w14:textId="50D60554" w:rsidR="0054461A" w:rsidRDefault="001C61FB" w:rsidP="0046560F">
            <w:r>
              <w:t>If several level</w:t>
            </w:r>
            <w:r w:rsidR="0046560F">
              <w:t xml:space="preserve">s </w:t>
            </w:r>
            <w:r>
              <w:t xml:space="preserve">apply, enter them in alphabetical order, separated by “+”. </w:t>
            </w:r>
            <w:r w:rsidR="0054461A">
              <w:t>Enter “none” otherwise.</w:t>
            </w:r>
          </w:p>
        </w:tc>
      </w:tr>
      <w:tr w:rsidR="00CB108D" w14:paraId="1F0C5B89" w14:textId="77777777" w:rsidTr="003E612F">
        <w:tc>
          <w:tcPr>
            <w:tcW w:w="1587" w:type="dxa"/>
            <w:tcMar>
              <w:top w:w="57" w:type="dxa"/>
              <w:bottom w:w="57" w:type="dxa"/>
            </w:tcMar>
            <w:vAlign w:val="center"/>
          </w:tcPr>
          <w:p w14:paraId="5BF0FABC" w14:textId="5BA444D1" w:rsidR="00CB108D" w:rsidRPr="00F84CFB" w:rsidRDefault="003A771B" w:rsidP="004614A9">
            <w:pPr>
              <w:jc w:val="center"/>
              <w:rPr>
                <w:b/>
              </w:rPr>
            </w:pPr>
            <w:r>
              <w:rPr>
                <w:b/>
              </w:rPr>
              <w:lastRenderedPageBreak/>
              <w:t>#</w:t>
            </w:r>
            <w:proofErr w:type="spellStart"/>
            <w:r w:rsidR="00BC59DE">
              <w:rPr>
                <w:b/>
              </w:rPr>
              <w:t>obj</w:t>
            </w:r>
            <w:r w:rsidR="00F33E7C" w:rsidRPr="00F84CFB">
              <w:rPr>
                <w:b/>
              </w:rPr>
              <w:t>Comment</w:t>
            </w:r>
            <w:proofErr w:type="spellEnd"/>
          </w:p>
        </w:tc>
        <w:tc>
          <w:tcPr>
            <w:tcW w:w="7937" w:type="dxa"/>
            <w:tcMar>
              <w:top w:w="57" w:type="dxa"/>
              <w:bottom w:w="57" w:type="dxa"/>
            </w:tcMar>
            <w:vAlign w:val="center"/>
          </w:tcPr>
          <w:p w14:paraId="5D2B9598" w14:textId="593F5A64" w:rsidR="00CB108D" w:rsidRDefault="00F33E7C" w:rsidP="001C61FB">
            <w:r>
              <w:t>Free text: Additional comment</w:t>
            </w:r>
            <w:r w:rsidR="00A7690E">
              <w:t>/clarification</w:t>
            </w:r>
            <w:r>
              <w:t xml:space="preserve"> on study </w:t>
            </w:r>
            <w:r w:rsidR="001C61FB">
              <w:t xml:space="preserve">type or </w:t>
            </w:r>
            <w:proofErr w:type="gramStart"/>
            <w:r w:rsidR="001C61FB">
              <w:t>aims</w:t>
            </w:r>
            <w:r w:rsidR="00701ABE">
              <w:t>,</w:t>
            </w:r>
            <w:proofErr w:type="gramEnd"/>
            <w:r w:rsidR="00701ABE">
              <w:t xml:space="preserve"> e.g. nested study, </w:t>
            </w:r>
            <w:r w:rsidR="001C61FB">
              <w:t>t</w:t>
            </w:r>
            <w:r w:rsidR="00701ABE">
              <w:t>rial</w:t>
            </w:r>
            <w:r w:rsidR="001C61FB">
              <w:t xml:space="preserve"> phase</w:t>
            </w:r>
            <w:r w:rsidR="00701ABE">
              <w:t>, significance for national programme</w:t>
            </w:r>
            <w:r w:rsidR="006E423A">
              <w:t>. Enter “none” otherwise.</w:t>
            </w:r>
          </w:p>
        </w:tc>
      </w:tr>
    </w:tbl>
    <w:p w14:paraId="16954E10" w14:textId="77777777" w:rsidR="00023163" w:rsidRPr="003E612F" w:rsidRDefault="00023163" w:rsidP="00023163">
      <w:pPr>
        <w:rPr>
          <w:sz w:val="21"/>
          <w:szCs w:val="21"/>
        </w:rPr>
      </w:pPr>
    </w:p>
    <w:p w14:paraId="11201549" w14:textId="77777777" w:rsidR="00CB108D" w:rsidRDefault="00023163" w:rsidP="009616B2">
      <w:pPr>
        <w:pStyle w:val="Titre2"/>
      </w:pPr>
      <w:r>
        <w:t>How many arms did the study involve, including control-arm?</w:t>
      </w:r>
    </w:p>
    <w:tbl>
      <w:tblPr>
        <w:tblStyle w:val="Grilledutableau"/>
        <w:tblW w:w="9524" w:type="dxa"/>
        <w:tblLook w:val="04A0" w:firstRow="1" w:lastRow="0" w:firstColumn="1" w:lastColumn="0" w:noHBand="0" w:noVBand="1"/>
      </w:tblPr>
      <w:tblGrid>
        <w:gridCol w:w="1587"/>
        <w:gridCol w:w="7937"/>
      </w:tblGrid>
      <w:tr w:rsidR="00BB7F51" w14:paraId="130EA0CC" w14:textId="77777777" w:rsidTr="003E612F">
        <w:tc>
          <w:tcPr>
            <w:tcW w:w="1587" w:type="dxa"/>
            <w:tcMar>
              <w:top w:w="85" w:type="dxa"/>
              <w:bottom w:w="85" w:type="dxa"/>
            </w:tcMar>
            <w:vAlign w:val="center"/>
          </w:tcPr>
          <w:p w14:paraId="4111EDD3" w14:textId="239F24A9" w:rsidR="00BB7F51" w:rsidRPr="00F84CFB" w:rsidRDefault="00BB7F51" w:rsidP="00F32FD8">
            <w:pPr>
              <w:jc w:val="center"/>
              <w:rPr>
                <w:b/>
              </w:rPr>
            </w:pPr>
            <w:r w:rsidRPr="00F84CFB">
              <w:rPr>
                <w:b/>
              </w:rPr>
              <w:t>A</w:t>
            </w:r>
            <w:r w:rsidR="00F32FD8">
              <w:rPr>
                <w:b/>
              </w:rPr>
              <w:t>3</w:t>
            </w:r>
            <w:r w:rsidRPr="00F84CFB">
              <w:rPr>
                <w:b/>
              </w:rPr>
              <w:t>_co</w:t>
            </w:r>
            <w:r w:rsidR="0067371B" w:rsidRPr="00F84CFB">
              <w:rPr>
                <w:b/>
              </w:rPr>
              <w:t>ntrol</w:t>
            </w:r>
          </w:p>
        </w:tc>
        <w:tc>
          <w:tcPr>
            <w:tcW w:w="7937" w:type="dxa"/>
            <w:tcMar>
              <w:top w:w="85" w:type="dxa"/>
              <w:bottom w:w="85" w:type="dxa"/>
            </w:tcMar>
            <w:vAlign w:val="center"/>
          </w:tcPr>
          <w:p w14:paraId="2FE9CAB4" w14:textId="19BE47E7" w:rsidR="008A3BB1" w:rsidRDefault="00BB7F51" w:rsidP="008A3BB1">
            <w:r>
              <w:t>Dummy variable (</w:t>
            </w:r>
            <w:r w:rsidR="00AD0CE1" w:rsidRPr="0046560F">
              <w:rPr>
                <w:b/>
              </w:rPr>
              <w:t>1</w:t>
            </w:r>
            <w:r w:rsidR="00AD0CE1">
              <w:t xml:space="preserve"> = </w:t>
            </w:r>
            <w:r>
              <w:t>Yes/</w:t>
            </w:r>
            <w:r w:rsidR="00AD0CE1" w:rsidRPr="0046560F">
              <w:rPr>
                <w:b/>
              </w:rPr>
              <w:t>0</w:t>
            </w:r>
            <w:r w:rsidR="00AD0CE1">
              <w:t xml:space="preserve"> = </w:t>
            </w:r>
            <w:r>
              <w:t>No). Was the intervention assessed against a comparator</w:t>
            </w:r>
            <w:r w:rsidR="00187547">
              <w:t xml:space="preserve"> (or, did the study involve &gt;1 arm)</w:t>
            </w:r>
            <w:r>
              <w:t>?</w:t>
            </w:r>
          </w:p>
          <w:p w14:paraId="2A90F026" w14:textId="08AE2B8C" w:rsidR="00BB7F51" w:rsidRDefault="0046560F" w:rsidP="0046560F">
            <w:r w:rsidRPr="0046560F">
              <w:rPr>
                <w:u w:val="single"/>
              </w:rPr>
              <w:t>NB</w:t>
            </w:r>
            <w:r>
              <w:t xml:space="preserve">: </w:t>
            </w:r>
            <w:r w:rsidR="00EE4E8B">
              <w:t xml:space="preserve">Some studies are </w:t>
            </w:r>
            <w:r w:rsidR="0067371B">
              <w:t xml:space="preserve">formally </w:t>
            </w:r>
            <w:r w:rsidR="00EE4E8B">
              <w:t>considered ‘non-controlled’ but they include a ‘comparison’ (e.g. of two</w:t>
            </w:r>
            <w:r w:rsidR="008A3BB1">
              <w:t xml:space="preserve"> age groups</w:t>
            </w:r>
            <w:r>
              <w:t>/</w:t>
            </w:r>
            <w:r w:rsidR="002943D9">
              <w:t>settings</w:t>
            </w:r>
            <w:r w:rsidR="00EE4E8B">
              <w:t xml:space="preserve">), in which case they </w:t>
            </w:r>
            <w:r>
              <w:t>score</w:t>
            </w:r>
            <w:r w:rsidR="00EE4E8B">
              <w:t xml:space="preserve"> “</w:t>
            </w:r>
            <w:r w:rsidR="001F3A1A" w:rsidRPr="0046560F">
              <w:rPr>
                <w:b/>
              </w:rPr>
              <w:t>1</w:t>
            </w:r>
            <w:r w:rsidR="00EE4E8B">
              <w:t>”.</w:t>
            </w:r>
          </w:p>
        </w:tc>
      </w:tr>
      <w:tr w:rsidR="00BB7F51" w14:paraId="66F3FB81" w14:textId="77777777" w:rsidTr="003E612F">
        <w:tc>
          <w:tcPr>
            <w:tcW w:w="1587" w:type="dxa"/>
            <w:tcMar>
              <w:top w:w="85" w:type="dxa"/>
              <w:bottom w:w="85" w:type="dxa"/>
            </w:tcMar>
            <w:vAlign w:val="center"/>
          </w:tcPr>
          <w:p w14:paraId="5ECDA17D" w14:textId="0EB14330" w:rsidR="00BB7F51" w:rsidRPr="00F84CFB" w:rsidRDefault="00BB7F51" w:rsidP="0083212A">
            <w:pPr>
              <w:jc w:val="center"/>
              <w:rPr>
                <w:b/>
              </w:rPr>
            </w:pPr>
            <w:r w:rsidRPr="00F84CFB">
              <w:rPr>
                <w:b/>
              </w:rPr>
              <w:t>A</w:t>
            </w:r>
            <w:r w:rsidR="00F32FD8">
              <w:rPr>
                <w:b/>
              </w:rPr>
              <w:t>3_c</w:t>
            </w:r>
            <w:r w:rsidR="0083212A">
              <w:rPr>
                <w:b/>
              </w:rPr>
              <w:t>tr</w:t>
            </w:r>
            <w:r w:rsidR="00F32FD8">
              <w:rPr>
                <w:b/>
              </w:rPr>
              <w:t>lCat</w:t>
            </w:r>
            <w:r w:rsidR="00787A72">
              <w:rPr>
                <w:b/>
              </w:rPr>
              <w:t>1, 2</w:t>
            </w:r>
          </w:p>
        </w:tc>
        <w:tc>
          <w:tcPr>
            <w:tcW w:w="7937" w:type="dxa"/>
            <w:tcMar>
              <w:top w:w="85" w:type="dxa"/>
              <w:bottom w:w="85" w:type="dxa"/>
            </w:tcMar>
            <w:vAlign w:val="center"/>
          </w:tcPr>
          <w:p w14:paraId="0CB3C835" w14:textId="36A52725" w:rsidR="00BB7F51" w:rsidRDefault="00BB7F51" w:rsidP="00BB7F51">
            <w:r>
              <w:t xml:space="preserve">Factor variable, describing the </w:t>
            </w:r>
            <w:r w:rsidR="00F32FD8">
              <w:t>category</w:t>
            </w:r>
            <w:r>
              <w:t xml:space="preserve"> of comparator used in controlled studies.</w:t>
            </w:r>
          </w:p>
          <w:p w14:paraId="139F3CBC" w14:textId="0354E5FF" w:rsidR="008A3BB1" w:rsidRDefault="008A3BB1" w:rsidP="008A3BB1">
            <w:pPr>
              <w:pStyle w:val="Paragraphedeliste"/>
              <w:numPr>
                <w:ilvl w:val="0"/>
                <w:numId w:val="19"/>
              </w:numPr>
              <w:ind w:left="568" w:hanging="284"/>
            </w:pPr>
            <w:r>
              <w:t>“</w:t>
            </w:r>
            <w:r w:rsidRPr="0046560F">
              <w:rPr>
                <w:b/>
              </w:rPr>
              <w:t>drug comparison</w:t>
            </w:r>
            <w:r>
              <w:t>”</w:t>
            </w:r>
            <w:r w:rsidR="0046560F">
              <w:t xml:space="preserve">; </w:t>
            </w:r>
            <w:r>
              <w:t>“</w:t>
            </w:r>
            <w:r w:rsidRPr="0046560F">
              <w:rPr>
                <w:b/>
              </w:rPr>
              <w:t>dose comparison</w:t>
            </w:r>
            <w:r>
              <w:t>”</w:t>
            </w:r>
            <w:r w:rsidR="0046560F">
              <w:t xml:space="preserve">; </w:t>
            </w:r>
            <w:r w:rsidR="0951DEB6">
              <w:t>“</w:t>
            </w:r>
            <w:r w:rsidRPr="0046560F">
              <w:rPr>
                <w:b/>
              </w:rPr>
              <w:t>regimen comparison</w:t>
            </w:r>
            <w:r>
              <w:t>”</w:t>
            </w:r>
            <w:r w:rsidR="0046560F">
              <w:t xml:space="preserve"> – comparison of several antischistosomals against each other</w:t>
            </w:r>
          </w:p>
          <w:p w14:paraId="6656BF37" w14:textId="6CEBEFB7" w:rsidR="008A3BB1" w:rsidRDefault="004A7F2F" w:rsidP="008A3BB1">
            <w:pPr>
              <w:pStyle w:val="Paragraphedeliste"/>
              <w:numPr>
                <w:ilvl w:val="0"/>
                <w:numId w:val="19"/>
              </w:numPr>
              <w:ind w:left="568" w:hanging="284"/>
            </w:pPr>
            <w:r>
              <w:t>“</w:t>
            </w:r>
            <w:r w:rsidRPr="0046560F">
              <w:rPr>
                <w:b/>
              </w:rPr>
              <w:t>placebo</w:t>
            </w:r>
            <w:r>
              <w:t>”;</w:t>
            </w:r>
            <w:r w:rsidR="008A3BB1">
              <w:t xml:space="preserve"> “</w:t>
            </w:r>
            <w:r w:rsidR="008A3BB1" w:rsidRPr="0046560F">
              <w:rPr>
                <w:b/>
              </w:rPr>
              <w:t>delayed treatment</w:t>
            </w:r>
            <w:r w:rsidR="008A3BB1">
              <w:t>”</w:t>
            </w:r>
            <w:r w:rsidR="0046560F">
              <w:t xml:space="preserve">; </w:t>
            </w:r>
            <w:r w:rsidR="008A3BB1">
              <w:t>“</w:t>
            </w:r>
            <w:r w:rsidR="008A3BB1" w:rsidRPr="0046560F">
              <w:rPr>
                <w:b/>
              </w:rPr>
              <w:t>untreated controls</w:t>
            </w:r>
            <w:r w:rsidR="008A3BB1">
              <w:t>”</w:t>
            </w:r>
            <w:r w:rsidR="0046560F">
              <w:t xml:space="preserve">; </w:t>
            </w:r>
            <w:r w:rsidR="0951DEB6">
              <w:t>“</w:t>
            </w:r>
            <w:r w:rsidR="0951DEB6" w:rsidRPr="0046560F">
              <w:rPr>
                <w:b/>
              </w:rPr>
              <w:t>healthy controls</w:t>
            </w:r>
            <w:r w:rsidR="0951DEB6">
              <w:t>”</w:t>
            </w:r>
          </w:p>
          <w:p w14:paraId="3C8E88F9" w14:textId="41B3B659" w:rsidR="008A3BB1" w:rsidRDefault="004A7F2F" w:rsidP="008A3BB1">
            <w:pPr>
              <w:pStyle w:val="Paragraphedeliste"/>
              <w:numPr>
                <w:ilvl w:val="0"/>
                <w:numId w:val="19"/>
              </w:numPr>
              <w:ind w:left="568" w:hanging="284"/>
            </w:pPr>
            <w:r>
              <w:t>“</w:t>
            </w:r>
            <w:r w:rsidRPr="0046560F">
              <w:rPr>
                <w:b/>
              </w:rPr>
              <w:t>other</w:t>
            </w:r>
            <w:r>
              <w:t xml:space="preserve"> (</w:t>
            </w:r>
            <w:r w:rsidRPr="0046560F">
              <w:rPr>
                <w:b/>
              </w:rPr>
              <w:t>endemic context</w:t>
            </w:r>
            <w:r w:rsidR="0046560F">
              <w:t xml:space="preserve">, </w:t>
            </w:r>
            <w:r w:rsidRPr="0046560F">
              <w:rPr>
                <w:b/>
              </w:rPr>
              <w:t>season</w:t>
            </w:r>
            <w:r w:rsidR="0046560F">
              <w:t xml:space="preserve">, </w:t>
            </w:r>
            <w:r w:rsidRPr="0046560F">
              <w:rPr>
                <w:b/>
              </w:rPr>
              <w:t>treatment history</w:t>
            </w:r>
            <w:r w:rsidR="0046560F">
              <w:t xml:space="preserve">, or </w:t>
            </w:r>
            <w:r w:rsidR="009B0B57" w:rsidRPr="0046560F">
              <w:rPr>
                <w:b/>
              </w:rPr>
              <w:t>education</w:t>
            </w:r>
            <w:r w:rsidR="00FC5ABF">
              <w:t>)</w:t>
            </w:r>
            <w:r w:rsidR="008A3BB1">
              <w:t>” –</w:t>
            </w:r>
            <w:r w:rsidR="0046560F">
              <w:t xml:space="preserve"> </w:t>
            </w:r>
            <w:r w:rsidR="008A3BB1">
              <w:t>e.g. “other (endemic context)”</w:t>
            </w:r>
            <w:r>
              <w:t xml:space="preserve">, </w:t>
            </w:r>
            <w:r w:rsidR="008A3BB1">
              <w:t xml:space="preserve">for a </w:t>
            </w:r>
            <w:r>
              <w:t xml:space="preserve">comparison </w:t>
            </w:r>
            <w:r w:rsidR="008A3BB1">
              <w:t>between</w:t>
            </w:r>
            <w:r>
              <w:t xml:space="preserve"> low/high or new/old focus </w:t>
            </w:r>
            <w:r w:rsidR="008A3BB1">
              <w:t>of transmission</w:t>
            </w:r>
          </w:p>
          <w:p w14:paraId="663E1E72" w14:textId="43298628" w:rsidR="00097817" w:rsidRDefault="0951DEB6" w:rsidP="009B0B57">
            <w:r>
              <w:t xml:space="preserve">If several levels </w:t>
            </w:r>
            <w:r w:rsidR="008A3BB1">
              <w:t xml:space="preserve">apply, </w:t>
            </w:r>
            <w:r>
              <w:t>record th</w:t>
            </w:r>
            <w:r w:rsidR="008A3BB1">
              <w:t xml:space="preserve">em </w:t>
            </w:r>
            <w:r>
              <w:t xml:space="preserve">in the order suggested </w:t>
            </w:r>
            <w:r w:rsidR="008A3BB1">
              <w:t>above</w:t>
            </w:r>
            <w:r>
              <w:t>. Enter “unclear” otherwise, or “N/A” for non-controlled studies and in superfluous columns.</w:t>
            </w:r>
          </w:p>
          <w:p w14:paraId="48EEA117" w14:textId="274FF47C" w:rsidR="00597FC1" w:rsidRDefault="008A3BB1" w:rsidP="004D105B">
            <w:r w:rsidRPr="008A3BB1">
              <w:rPr>
                <w:u w:val="single"/>
              </w:rPr>
              <w:t>NB</w:t>
            </w:r>
            <w:r w:rsidR="00597FC1">
              <w:t xml:space="preserve">: studies </w:t>
            </w:r>
            <w:r>
              <w:t>falling only into</w:t>
            </w:r>
            <w:r w:rsidR="00597FC1">
              <w:t xml:space="preserve"> the category “other” are rather ‘comparative’ than ‘controlled’ studies</w:t>
            </w:r>
            <w:r>
              <w:t xml:space="preserve"> (see </w:t>
            </w:r>
            <w:r w:rsidRPr="008A3BB1">
              <w:rPr>
                <w:b/>
              </w:rPr>
              <w:t>A3_control</w:t>
            </w:r>
            <w:r>
              <w:t>)</w:t>
            </w:r>
            <w:r w:rsidR="00597FC1">
              <w:t>.</w:t>
            </w:r>
          </w:p>
        </w:tc>
      </w:tr>
      <w:tr w:rsidR="00BB7F51" w14:paraId="644141CC" w14:textId="77777777" w:rsidTr="003E612F">
        <w:tc>
          <w:tcPr>
            <w:tcW w:w="1587" w:type="dxa"/>
            <w:tcMar>
              <w:top w:w="57" w:type="dxa"/>
              <w:bottom w:w="57" w:type="dxa"/>
            </w:tcMar>
            <w:vAlign w:val="center"/>
          </w:tcPr>
          <w:p w14:paraId="20847E17" w14:textId="78DB75C1" w:rsidR="00BB7F51" w:rsidRPr="00F84CFB" w:rsidRDefault="00BB7F51" w:rsidP="00F32FD8">
            <w:pPr>
              <w:jc w:val="center"/>
              <w:rPr>
                <w:b/>
              </w:rPr>
            </w:pPr>
            <w:r w:rsidRPr="00F84CFB">
              <w:rPr>
                <w:b/>
              </w:rPr>
              <w:t>A</w:t>
            </w:r>
            <w:r w:rsidR="00F32FD8">
              <w:rPr>
                <w:b/>
              </w:rPr>
              <w:t>3</w:t>
            </w:r>
            <w:r w:rsidRPr="00F84CFB">
              <w:rPr>
                <w:b/>
              </w:rPr>
              <w:t>_</w:t>
            </w:r>
            <w:r w:rsidR="00C804AD" w:rsidRPr="00F84CFB">
              <w:rPr>
                <w:b/>
              </w:rPr>
              <w:t>arms</w:t>
            </w:r>
          </w:p>
        </w:tc>
        <w:tc>
          <w:tcPr>
            <w:tcW w:w="7937" w:type="dxa"/>
            <w:tcMar>
              <w:top w:w="57" w:type="dxa"/>
              <w:bottom w:w="57" w:type="dxa"/>
            </w:tcMar>
            <w:vAlign w:val="center"/>
          </w:tcPr>
          <w:p w14:paraId="1A2FC228" w14:textId="7EFF81C2" w:rsidR="00BB7F51" w:rsidRDefault="00C804AD" w:rsidP="0051319A">
            <w:r>
              <w:t xml:space="preserve">Total number of arms </w:t>
            </w:r>
            <w:r w:rsidR="0051319A">
              <w:t>in the study, including</w:t>
            </w:r>
            <w:r w:rsidR="00597FC1">
              <w:t xml:space="preserve"> comparative groups </w:t>
            </w:r>
            <w:r>
              <w:t>if applicable.</w:t>
            </w:r>
          </w:p>
        </w:tc>
      </w:tr>
      <w:tr w:rsidR="00BB7F51" w14:paraId="780F7DEE" w14:textId="77777777" w:rsidTr="003E612F">
        <w:tc>
          <w:tcPr>
            <w:tcW w:w="1587" w:type="dxa"/>
            <w:tcMar>
              <w:top w:w="57" w:type="dxa"/>
              <w:bottom w:w="57" w:type="dxa"/>
            </w:tcMar>
            <w:vAlign w:val="center"/>
          </w:tcPr>
          <w:p w14:paraId="0D869F0B" w14:textId="368BB332" w:rsidR="00BB7F51" w:rsidRPr="0046560F" w:rsidRDefault="003A771B" w:rsidP="00C5100E">
            <w:pPr>
              <w:jc w:val="center"/>
              <w:rPr>
                <w:b/>
                <w:spacing w:val="-2"/>
              </w:rPr>
            </w:pPr>
            <w:r w:rsidRPr="0046560F">
              <w:rPr>
                <w:b/>
                <w:spacing w:val="-2"/>
              </w:rPr>
              <w:t>#</w:t>
            </w:r>
            <w:proofErr w:type="spellStart"/>
            <w:r w:rsidR="00AB0AB8" w:rsidRPr="0046560F">
              <w:rPr>
                <w:b/>
                <w:spacing w:val="-2"/>
              </w:rPr>
              <w:t>armComment</w:t>
            </w:r>
            <w:proofErr w:type="spellEnd"/>
          </w:p>
        </w:tc>
        <w:tc>
          <w:tcPr>
            <w:tcW w:w="7937" w:type="dxa"/>
            <w:tcMar>
              <w:top w:w="57" w:type="dxa"/>
              <w:bottom w:w="57" w:type="dxa"/>
            </w:tcMar>
            <w:vAlign w:val="center"/>
          </w:tcPr>
          <w:p w14:paraId="1DB78480" w14:textId="76D9033E" w:rsidR="00BB7F51" w:rsidRDefault="00C804AD" w:rsidP="008D45BB">
            <w:r>
              <w:t>Free text: Description of the different arms</w:t>
            </w:r>
            <w:r w:rsidR="008D45BB">
              <w:t>, especially for unusual/</w:t>
            </w:r>
            <w:r>
              <w:t xml:space="preserve">complex designs. </w:t>
            </w:r>
            <w:r w:rsidR="003F324E">
              <w:t>Enter “</w:t>
            </w:r>
            <w:r w:rsidR="005578D3">
              <w:t>none</w:t>
            </w:r>
            <w:r w:rsidR="003F324E">
              <w:t>” otherwise.</w:t>
            </w:r>
          </w:p>
        </w:tc>
      </w:tr>
    </w:tbl>
    <w:p w14:paraId="74038029" w14:textId="77777777" w:rsidR="002B5127" w:rsidRPr="003E612F" w:rsidRDefault="002B5127" w:rsidP="002B5127">
      <w:pPr>
        <w:rPr>
          <w:sz w:val="21"/>
          <w:szCs w:val="21"/>
        </w:rPr>
      </w:pPr>
    </w:p>
    <w:p w14:paraId="570D79C7" w14:textId="653840DA" w:rsidR="00BB7F51" w:rsidRDefault="002B5127" w:rsidP="00DA291D">
      <w:pPr>
        <w:pStyle w:val="Titre2"/>
      </w:pPr>
      <w:r w:rsidRPr="002B5127">
        <w:t xml:space="preserve">Was the assignment to different arms </w:t>
      </w:r>
      <w:r w:rsidR="00F32FD8">
        <w:t>randomise</w:t>
      </w:r>
      <w:r w:rsidRPr="002B5127">
        <w:t>d and blinded?</w:t>
      </w:r>
    </w:p>
    <w:tbl>
      <w:tblPr>
        <w:tblStyle w:val="Grilledutableau"/>
        <w:tblW w:w="9524" w:type="dxa"/>
        <w:tblLook w:val="04A0" w:firstRow="1" w:lastRow="0" w:firstColumn="1" w:lastColumn="0" w:noHBand="0" w:noVBand="1"/>
      </w:tblPr>
      <w:tblGrid>
        <w:gridCol w:w="1587"/>
        <w:gridCol w:w="7937"/>
      </w:tblGrid>
      <w:tr w:rsidR="00E36410" w14:paraId="49BB6DEF" w14:textId="77777777" w:rsidTr="003E612F">
        <w:tc>
          <w:tcPr>
            <w:tcW w:w="1587" w:type="dxa"/>
            <w:tcMar>
              <w:top w:w="85" w:type="dxa"/>
              <w:bottom w:w="85" w:type="dxa"/>
            </w:tcMar>
            <w:vAlign w:val="center"/>
          </w:tcPr>
          <w:p w14:paraId="52537E02" w14:textId="4486F1B8" w:rsidR="00E36410" w:rsidRPr="00F84CFB" w:rsidRDefault="00E36410" w:rsidP="00103E1B">
            <w:pPr>
              <w:jc w:val="center"/>
              <w:rPr>
                <w:b/>
              </w:rPr>
            </w:pPr>
            <w:r w:rsidRPr="00F84CFB">
              <w:rPr>
                <w:b/>
              </w:rPr>
              <w:t>A</w:t>
            </w:r>
            <w:r w:rsidR="00103E1B">
              <w:rPr>
                <w:b/>
              </w:rPr>
              <w:t>4</w:t>
            </w:r>
            <w:r w:rsidRPr="00F84CFB">
              <w:rPr>
                <w:b/>
              </w:rPr>
              <w:t>_random</w:t>
            </w:r>
          </w:p>
        </w:tc>
        <w:tc>
          <w:tcPr>
            <w:tcW w:w="7937" w:type="dxa"/>
            <w:tcMar>
              <w:top w:w="85" w:type="dxa"/>
              <w:bottom w:w="85" w:type="dxa"/>
            </w:tcMar>
            <w:vAlign w:val="center"/>
          </w:tcPr>
          <w:p w14:paraId="06AE0F44" w14:textId="50D0DEE4" w:rsidR="00E36410" w:rsidRDefault="00E36410" w:rsidP="0064128F">
            <w:r>
              <w:t>Dummy variable (</w:t>
            </w:r>
            <w:r w:rsidR="00345F8C" w:rsidRPr="002564BD">
              <w:rPr>
                <w:b/>
              </w:rPr>
              <w:t>1</w:t>
            </w:r>
            <w:r w:rsidR="00345F8C">
              <w:t xml:space="preserve"> = </w:t>
            </w:r>
            <w:r>
              <w:t>Yes/</w:t>
            </w:r>
            <w:r w:rsidR="00345F8C" w:rsidRPr="002564BD">
              <w:rPr>
                <w:b/>
              </w:rPr>
              <w:t>0</w:t>
            </w:r>
            <w:r w:rsidR="00345F8C">
              <w:t xml:space="preserve"> = </w:t>
            </w:r>
            <w:r>
              <w:t>No). For multi-arms studies, was the assignment to one arm or the other random?</w:t>
            </w:r>
            <w:r w:rsidR="0064128F">
              <w:t xml:space="preserve"> If not explicitly specified, the assumption is that the study was not randomized.</w:t>
            </w:r>
          </w:p>
        </w:tc>
      </w:tr>
      <w:tr w:rsidR="00E36410" w14:paraId="52B131C0" w14:textId="77777777" w:rsidTr="003E612F">
        <w:tc>
          <w:tcPr>
            <w:tcW w:w="1587" w:type="dxa"/>
            <w:tcMar>
              <w:top w:w="85" w:type="dxa"/>
              <w:bottom w:w="85" w:type="dxa"/>
            </w:tcMar>
            <w:vAlign w:val="center"/>
          </w:tcPr>
          <w:p w14:paraId="47B8A3DC" w14:textId="587F78D5" w:rsidR="00E36410" w:rsidRPr="00F84CFB" w:rsidRDefault="00103E1B" w:rsidP="00103E1B">
            <w:pPr>
              <w:jc w:val="center"/>
              <w:rPr>
                <w:b/>
              </w:rPr>
            </w:pPr>
            <w:r>
              <w:rPr>
                <w:b/>
              </w:rPr>
              <w:t>A4_</w:t>
            </w:r>
            <w:r w:rsidR="00E36410" w:rsidRPr="00F84CFB">
              <w:rPr>
                <w:b/>
              </w:rPr>
              <w:t>rand</w:t>
            </w:r>
            <w:r w:rsidR="003E1860">
              <w:rPr>
                <w:b/>
              </w:rPr>
              <w:t xml:space="preserve"> </w:t>
            </w:r>
            <w:r w:rsidR="00E36410" w:rsidRPr="00F84CFB">
              <w:rPr>
                <w:b/>
              </w:rPr>
              <w:t>Method</w:t>
            </w:r>
          </w:p>
        </w:tc>
        <w:tc>
          <w:tcPr>
            <w:tcW w:w="7937" w:type="dxa"/>
            <w:tcMar>
              <w:top w:w="85" w:type="dxa"/>
              <w:bottom w:w="85" w:type="dxa"/>
            </w:tcMar>
            <w:vAlign w:val="center"/>
          </w:tcPr>
          <w:p w14:paraId="46E3B2E4" w14:textId="77777777" w:rsidR="00E36410" w:rsidRDefault="00834EF4" w:rsidP="00D92C04">
            <w:r>
              <w:t>Semi-free text:</w:t>
            </w:r>
            <w:r w:rsidR="00E36410">
              <w:t xml:space="preserve"> </w:t>
            </w:r>
            <w:r w:rsidR="004974C0">
              <w:t>method</w:t>
            </w:r>
            <w:r w:rsidR="00E36410">
              <w:t xml:space="preserve"> of </w:t>
            </w:r>
            <w:r w:rsidR="004974C0">
              <w:t>randomisation into the study if applicable.</w:t>
            </w:r>
            <w:r w:rsidR="00E36410">
              <w:t xml:space="preserve"> </w:t>
            </w:r>
          </w:p>
          <w:p w14:paraId="4270F7C7" w14:textId="77777777" w:rsidR="00E36410" w:rsidRDefault="00060D63" w:rsidP="00060D63">
            <w:r>
              <w:t xml:space="preserve">(e.g. </w:t>
            </w:r>
            <w:r w:rsidR="00E36410">
              <w:t>“</w:t>
            </w:r>
            <w:r w:rsidR="004974C0" w:rsidRPr="006B789E">
              <w:rPr>
                <w:b/>
              </w:rPr>
              <w:t>computer-generated sequence</w:t>
            </w:r>
            <w:r w:rsidR="00E36410">
              <w:t>”</w:t>
            </w:r>
            <w:r>
              <w:t>)</w:t>
            </w:r>
            <w:r w:rsidR="004974C0">
              <w:t>. Enter “unclear</w:t>
            </w:r>
            <w:r w:rsidR="00E36410">
              <w:t>”</w:t>
            </w:r>
            <w:r w:rsidR="004974C0">
              <w:t xml:space="preserve"> otherwise, or “N</w:t>
            </w:r>
            <w:r w:rsidR="006B2007">
              <w:t>/</w:t>
            </w:r>
            <w:r w:rsidR="004974C0">
              <w:t>A” for non-randomized studies.</w:t>
            </w:r>
          </w:p>
        </w:tc>
      </w:tr>
      <w:tr w:rsidR="00E36410" w14:paraId="76D56F18" w14:textId="77777777" w:rsidTr="003E612F">
        <w:tc>
          <w:tcPr>
            <w:tcW w:w="1587" w:type="dxa"/>
            <w:tcMar>
              <w:top w:w="85" w:type="dxa"/>
              <w:bottom w:w="85" w:type="dxa"/>
            </w:tcMar>
            <w:vAlign w:val="center"/>
          </w:tcPr>
          <w:p w14:paraId="3882FDBC" w14:textId="533906C4" w:rsidR="00E36410" w:rsidRPr="00F84CFB" w:rsidRDefault="00E36410" w:rsidP="00103E1B">
            <w:pPr>
              <w:jc w:val="center"/>
              <w:rPr>
                <w:b/>
              </w:rPr>
            </w:pPr>
            <w:r w:rsidRPr="00F84CFB">
              <w:rPr>
                <w:b/>
              </w:rPr>
              <w:t>A</w:t>
            </w:r>
            <w:r w:rsidR="00103E1B">
              <w:rPr>
                <w:b/>
              </w:rPr>
              <w:t>5</w:t>
            </w:r>
            <w:r w:rsidRPr="00F84CFB">
              <w:rPr>
                <w:b/>
              </w:rPr>
              <w:t>_</w:t>
            </w:r>
            <w:r w:rsidR="00F32FD8">
              <w:rPr>
                <w:b/>
              </w:rPr>
              <w:t>blind</w:t>
            </w:r>
          </w:p>
        </w:tc>
        <w:tc>
          <w:tcPr>
            <w:tcW w:w="7937" w:type="dxa"/>
            <w:tcMar>
              <w:top w:w="85" w:type="dxa"/>
              <w:bottom w:w="85" w:type="dxa"/>
            </w:tcMar>
            <w:vAlign w:val="center"/>
          </w:tcPr>
          <w:p w14:paraId="6820F8DB" w14:textId="401EAF23" w:rsidR="00E36410" w:rsidRDefault="004974C0" w:rsidP="00B36EC9">
            <w:r>
              <w:t>Dummy variable (</w:t>
            </w:r>
            <w:r w:rsidR="00345F8C" w:rsidRPr="006B789E">
              <w:rPr>
                <w:b/>
              </w:rPr>
              <w:t>1</w:t>
            </w:r>
            <w:r w:rsidR="00345F8C">
              <w:t xml:space="preserve"> = </w:t>
            </w:r>
            <w:r>
              <w:t>Yes/</w:t>
            </w:r>
            <w:r w:rsidR="00345F8C" w:rsidRPr="006B789E">
              <w:rPr>
                <w:b/>
              </w:rPr>
              <w:t>0</w:t>
            </w:r>
            <w:r w:rsidR="00345F8C">
              <w:t xml:space="preserve"> = </w:t>
            </w:r>
            <w:r>
              <w:t xml:space="preserve">No). For </w:t>
            </w:r>
            <w:r w:rsidR="00CB765D">
              <w:t>randomized</w:t>
            </w:r>
            <w:r>
              <w:t xml:space="preserve"> studies, was the</w:t>
            </w:r>
            <w:r w:rsidR="00CB765D">
              <w:t xml:space="preserve"> person delivering the drug and/or assessing the participant blinded to the </w:t>
            </w:r>
            <w:r w:rsidR="00B36EC9">
              <w:t>intervention</w:t>
            </w:r>
            <w:r w:rsidR="00CB765D">
              <w:t xml:space="preserve"> administered</w:t>
            </w:r>
            <w:r>
              <w:t>?</w:t>
            </w:r>
            <w:r w:rsidR="00DA291D">
              <w:t xml:space="preserve"> If not explicitly specified</w:t>
            </w:r>
            <w:r w:rsidR="00833C4B">
              <w:t xml:space="preserve"> or if drugs were distinguishable</w:t>
            </w:r>
            <w:r w:rsidR="00DA291D">
              <w:t>, the assumption is that the study was not blind.</w:t>
            </w:r>
          </w:p>
        </w:tc>
      </w:tr>
      <w:tr w:rsidR="00E36410" w14:paraId="08876CB5" w14:textId="77777777" w:rsidTr="003E612F">
        <w:tc>
          <w:tcPr>
            <w:tcW w:w="1587" w:type="dxa"/>
            <w:tcMar>
              <w:top w:w="85" w:type="dxa"/>
              <w:bottom w:w="85" w:type="dxa"/>
            </w:tcMar>
            <w:vAlign w:val="center"/>
          </w:tcPr>
          <w:p w14:paraId="2D4B5D5F" w14:textId="77777777" w:rsidR="003E1860" w:rsidRDefault="004974C0" w:rsidP="00103E1B">
            <w:pPr>
              <w:jc w:val="center"/>
              <w:rPr>
                <w:b/>
              </w:rPr>
            </w:pPr>
            <w:r w:rsidRPr="00F84CFB">
              <w:rPr>
                <w:b/>
              </w:rPr>
              <w:t>A</w:t>
            </w:r>
            <w:r w:rsidR="00103E1B">
              <w:rPr>
                <w:b/>
              </w:rPr>
              <w:t>5</w:t>
            </w:r>
            <w:r w:rsidRPr="00F84CFB">
              <w:rPr>
                <w:b/>
              </w:rPr>
              <w:t>_blind</w:t>
            </w:r>
          </w:p>
          <w:p w14:paraId="69010DDE" w14:textId="3F49BEC2" w:rsidR="00E36410" w:rsidRPr="00F84CFB" w:rsidRDefault="004974C0" w:rsidP="00103E1B">
            <w:pPr>
              <w:jc w:val="center"/>
              <w:rPr>
                <w:b/>
              </w:rPr>
            </w:pPr>
            <w:r w:rsidRPr="00F84CFB">
              <w:rPr>
                <w:b/>
              </w:rPr>
              <w:t>Level</w:t>
            </w:r>
          </w:p>
        </w:tc>
        <w:tc>
          <w:tcPr>
            <w:tcW w:w="7937" w:type="dxa"/>
            <w:tcMar>
              <w:top w:w="85" w:type="dxa"/>
              <w:bottom w:w="85" w:type="dxa"/>
            </w:tcMar>
            <w:vAlign w:val="center"/>
          </w:tcPr>
          <w:p w14:paraId="0B21622C" w14:textId="755BC14C" w:rsidR="00E36410" w:rsidRDefault="00B36EC9" w:rsidP="006B789E">
            <w:r>
              <w:t xml:space="preserve">Factor variable, describing the level of blinding </w:t>
            </w:r>
            <w:r w:rsidR="006B789E">
              <w:t xml:space="preserve">used in the study if applicable: </w:t>
            </w:r>
            <w:r>
              <w:t>“</w:t>
            </w:r>
            <w:r w:rsidRPr="006B789E">
              <w:rPr>
                <w:b/>
              </w:rPr>
              <w:t>assessor-blinded</w:t>
            </w:r>
            <w:r>
              <w:t>”; “</w:t>
            </w:r>
            <w:r w:rsidRPr="006B789E">
              <w:rPr>
                <w:b/>
              </w:rPr>
              <w:t>carer-blinded</w:t>
            </w:r>
            <w:r>
              <w:t>”; “</w:t>
            </w:r>
            <w:r w:rsidRPr="006B789E">
              <w:rPr>
                <w:b/>
              </w:rPr>
              <w:t>double</w:t>
            </w:r>
            <w:r>
              <w:t>”; “</w:t>
            </w:r>
            <w:r w:rsidRPr="006B789E">
              <w:rPr>
                <w:b/>
              </w:rPr>
              <w:t>triple</w:t>
            </w:r>
            <w:r>
              <w:t>”. Enter “unclear” otherwise, or “N</w:t>
            </w:r>
            <w:r w:rsidR="006B2007">
              <w:t>/</w:t>
            </w:r>
            <w:r>
              <w:t>A” for non-blinded studies.</w:t>
            </w:r>
          </w:p>
        </w:tc>
      </w:tr>
    </w:tbl>
    <w:p w14:paraId="15CA5263" w14:textId="77777777" w:rsidR="009616B2" w:rsidRDefault="007E2086" w:rsidP="009616B2">
      <w:pPr>
        <w:pStyle w:val="Titre1"/>
      </w:pPr>
      <w:r w:rsidRPr="007E2086">
        <w:lastRenderedPageBreak/>
        <w:t>Setting</w:t>
      </w:r>
    </w:p>
    <w:p w14:paraId="0400F8D2" w14:textId="77777777" w:rsidR="0097767E" w:rsidRDefault="0097767E" w:rsidP="009616B2">
      <w:pPr>
        <w:pStyle w:val="Titre2"/>
      </w:pPr>
      <w:r>
        <w:t>Where was the study conducted/cohort recruited</w:t>
      </w:r>
      <w:r w:rsidRPr="002B5127">
        <w:t>?</w:t>
      </w:r>
    </w:p>
    <w:tbl>
      <w:tblPr>
        <w:tblStyle w:val="Grilledutableau"/>
        <w:tblW w:w="9524" w:type="dxa"/>
        <w:tblLook w:val="04A0" w:firstRow="1" w:lastRow="0" w:firstColumn="1" w:lastColumn="0" w:noHBand="0" w:noVBand="1"/>
      </w:tblPr>
      <w:tblGrid>
        <w:gridCol w:w="1587"/>
        <w:gridCol w:w="7937"/>
      </w:tblGrid>
      <w:tr w:rsidR="0097767E" w:rsidRPr="00877C1C" w14:paraId="6C00AAE6" w14:textId="77777777" w:rsidTr="00306E95">
        <w:tc>
          <w:tcPr>
            <w:tcW w:w="1587" w:type="dxa"/>
            <w:tcMar>
              <w:top w:w="45" w:type="dxa"/>
              <w:bottom w:w="45" w:type="dxa"/>
            </w:tcMar>
            <w:vAlign w:val="center"/>
          </w:tcPr>
          <w:p w14:paraId="40CC3578" w14:textId="77777777" w:rsidR="0097767E" w:rsidRPr="00D926C7" w:rsidRDefault="0097767E" w:rsidP="0097767E">
            <w:pPr>
              <w:jc w:val="center"/>
              <w:rPr>
                <w:b/>
              </w:rPr>
            </w:pPr>
            <w:r w:rsidRPr="00D926C7">
              <w:rPr>
                <w:b/>
              </w:rPr>
              <w:t>B0_country</w:t>
            </w:r>
          </w:p>
        </w:tc>
        <w:tc>
          <w:tcPr>
            <w:tcW w:w="7937" w:type="dxa"/>
            <w:tcMar>
              <w:top w:w="45" w:type="dxa"/>
              <w:bottom w:w="45" w:type="dxa"/>
            </w:tcMar>
            <w:vAlign w:val="center"/>
          </w:tcPr>
          <w:p w14:paraId="379D3DAE" w14:textId="77777777" w:rsidR="0097767E" w:rsidRPr="007239F0" w:rsidRDefault="0097767E" w:rsidP="007239F0">
            <w:pPr>
              <w:rPr>
                <w:lang w:val="fr-FR"/>
              </w:rPr>
            </w:pPr>
            <w:r>
              <w:t xml:space="preserve">Full name of the country of study. </w:t>
            </w:r>
            <w:r w:rsidR="007239F0" w:rsidRPr="007239F0">
              <w:rPr>
                <w:lang w:val="fr-FR"/>
              </w:rPr>
              <w:t xml:space="preserve">Use UN classification: </w:t>
            </w:r>
            <w:hyperlink r:id="rId9" w:history="1">
              <w:r w:rsidR="007239F0" w:rsidRPr="007239F0">
                <w:rPr>
                  <w:rStyle w:val="Lienhypertexte"/>
                  <w:lang w:val="fr-FR"/>
                </w:rPr>
                <w:t>http://unstats.un.org/unsd/methods/m49/m49regin.htm</w:t>
              </w:r>
            </w:hyperlink>
          </w:p>
        </w:tc>
      </w:tr>
      <w:tr w:rsidR="00672791" w14:paraId="5AD717D0" w14:textId="77777777" w:rsidTr="00306E95">
        <w:tc>
          <w:tcPr>
            <w:tcW w:w="1587" w:type="dxa"/>
            <w:tcMar>
              <w:top w:w="45" w:type="dxa"/>
              <w:bottom w:w="45" w:type="dxa"/>
            </w:tcMar>
            <w:vAlign w:val="center"/>
          </w:tcPr>
          <w:p w14:paraId="556EDF50" w14:textId="71CABC98" w:rsidR="00672791" w:rsidRPr="00D926C7" w:rsidRDefault="002F5FF8" w:rsidP="00D51E09">
            <w:pPr>
              <w:jc w:val="center"/>
              <w:rPr>
                <w:b/>
              </w:rPr>
            </w:pPr>
            <w:r>
              <w:rPr>
                <w:b/>
              </w:rPr>
              <w:t>#</w:t>
            </w:r>
            <w:proofErr w:type="spellStart"/>
            <w:r w:rsidR="00672791">
              <w:rPr>
                <w:b/>
              </w:rPr>
              <w:t>siteLocation</w:t>
            </w:r>
            <w:proofErr w:type="spellEnd"/>
          </w:p>
        </w:tc>
        <w:tc>
          <w:tcPr>
            <w:tcW w:w="7937" w:type="dxa"/>
            <w:tcMar>
              <w:top w:w="45" w:type="dxa"/>
              <w:bottom w:w="45" w:type="dxa"/>
            </w:tcMar>
            <w:vAlign w:val="center"/>
          </w:tcPr>
          <w:p w14:paraId="5A21A354" w14:textId="02BB07E1" w:rsidR="00672791" w:rsidRDefault="00672791" w:rsidP="006E25CC">
            <w:r>
              <w:t>Free text: most precise name and address of each and every site of recruitment, including longitude and latitude GPS coordinates, if available.</w:t>
            </w:r>
          </w:p>
        </w:tc>
      </w:tr>
      <w:tr w:rsidR="00672791" w14:paraId="7C3B834E" w14:textId="77777777" w:rsidTr="00306E95">
        <w:tc>
          <w:tcPr>
            <w:tcW w:w="1587" w:type="dxa"/>
            <w:shd w:val="clear" w:color="auto" w:fill="auto"/>
            <w:tcMar>
              <w:top w:w="45" w:type="dxa"/>
              <w:bottom w:w="45" w:type="dxa"/>
            </w:tcMar>
            <w:vAlign w:val="center"/>
          </w:tcPr>
          <w:p w14:paraId="50F3B896" w14:textId="4E9B6764" w:rsidR="00672791" w:rsidRPr="00D42503" w:rsidRDefault="00672791" w:rsidP="00D51E09">
            <w:pPr>
              <w:jc w:val="center"/>
              <w:rPr>
                <w:b/>
              </w:rPr>
            </w:pPr>
            <w:r w:rsidRPr="00D42503">
              <w:rPr>
                <w:b/>
              </w:rPr>
              <w:t>B1_siteCat</w:t>
            </w:r>
          </w:p>
        </w:tc>
        <w:tc>
          <w:tcPr>
            <w:tcW w:w="7937" w:type="dxa"/>
            <w:shd w:val="clear" w:color="auto" w:fill="auto"/>
            <w:tcMar>
              <w:top w:w="45" w:type="dxa"/>
              <w:bottom w:w="45" w:type="dxa"/>
            </w:tcMar>
            <w:vAlign w:val="center"/>
          </w:tcPr>
          <w:p w14:paraId="30FD3087" w14:textId="4D2F5905" w:rsidR="00672791" w:rsidRDefault="00672791" w:rsidP="00D42503">
            <w:r w:rsidRPr="00D42503">
              <w:t>Factor variable, describing the category of the site chosen as a recruitmen</w:t>
            </w:r>
            <w:r w:rsidR="00D42503" w:rsidRPr="00D42503">
              <w:t xml:space="preserve">t centre of target participants: </w:t>
            </w:r>
            <w:r w:rsidRPr="00D42503">
              <w:t>“</w:t>
            </w:r>
            <w:r w:rsidRPr="00D42503">
              <w:rPr>
                <w:b/>
              </w:rPr>
              <w:t>school</w:t>
            </w:r>
            <w:r w:rsidRPr="00D42503">
              <w:t>”; “</w:t>
            </w:r>
            <w:r w:rsidRPr="00D42503">
              <w:rPr>
                <w:b/>
              </w:rPr>
              <w:t>hospital/health-centre</w:t>
            </w:r>
            <w:r w:rsidRPr="00D42503">
              <w:t>”; “</w:t>
            </w:r>
            <w:r w:rsidRPr="00D42503">
              <w:rPr>
                <w:b/>
              </w:rPr>
              <w:t>other</w:t>
            </w:r>
            <w:r w:rsidRPr="00D42503">
              <w:t>”</w:t>
            </w:r>
            <w:r w:rsidR="00852B20" w:rsidRPr="00D42503">
              <w:t xml:space="preserve"> (village/city, households</w:t>
            </w:r>
            <w:r w:rsidR="00D42503">
              <w:t>, etc.</w:t>
            </w:r>
            <w:r w:rsidR="00852B20" w:rsidRPr="00D42503">
              <w:t>)</w:t>
            </w:r>
            <w:r w:rsidR="00D42503">
              <w:t>. Enter “unclear” otherwise.</w:t>
            </w:r>
          </w:p>
        </w:tc>
      </w:tr>
      <w:tr w:rsidR="00672791" w14:paraId="37EF839F" w14:textId="77777777" w:rsidTr="00306E95">
        <w:tc>
          <w:tcPr>
            <w:tcW w:w="1587" w:type="dxa"/>
            <w:tcMar>
              <w:top w:w="45" w:type="dxa"/>
              <w:bottom w:w="45" w:type="dxa"/>
            </w:tcMar>
            <w:vAlign w:val="center"/>
          </w:tcPr>
          <w:p w14:paraId="1A0DB122" w14:textId="484CAB29" w:rsidR="00672791" w:rsidRPr="00D926C7" w:rsidRDefault="00672791" w:rsidP="00D51E09">
            <w:pPr>
              <w:jc w:val="center"/>
              <w:rPr>
                <w:b/>
              </w:rPr>
            </w:pPr>
            <w:r w:rsidRPr="00D926C7">
              <w:rPr>
                <w:b/>
              </w:rPr>
              <w:t>B1_setting</w:t>
            </w:r>
          </w:p>
        </w:tc>
        <w:tc>
          <w:tcPr>
            <w:tcW w:w="7937" w:type="dxa"/>
            <w:tcMar>
              <w:top w:w="45" w:type="dxa"/>
              <w:bottom w:w="45" w:type="dxa"/>
            </w:tcMar>
            <w:vAlign w:val="center"/>
          </w:tcPr>
          <w:p w14:paraId="1A5131C8" w14:textId="32AE3D74" w:rsidR="00672791" w:rsidRDefault="00672791" w:rsidP="00DC3393">
            <w:r>
              <w:t xml:space="preserve">Factor variable, describing the setting </w:t>
            </w:r>
            <w:r w:rsidR="007152DF">
              <w:t>where</w:t>
            </w:r>
            <w:r>
              <w:t xml:space="preserve"> recruited participants </w:t>
            </w:r>
            <w:r w:rsidR="007152DF">
              <w:t>live</w:t>
            </w:r>
            <w:r w:rsidR="00D42503">
              <w:t xml:space="preserve">: </w:t>
            </w:r>
            <w:r>
              <w:t>“</w:t>
            </w:r>
            <w:r w:rsidRPr="00D42503">
              <w:rPr>
                <w:b/>
              </w:rPr>
              <w:t>rural</w:t>
            </w:r>
            <w:r>
              <w:t>”; “</w:t>
            </w:r>
            <w:r w:rsidRPr="00D42503">
              <w:rPr>
                <w:b/>
              </w:rPr>
              <w:t>semi-urban</w:t>
            </w:r>
            <w:r>
              <w:t>”; “</w:t>
            </w:r>
            <w:r w:rsidRPr="00D42503">
              <w:rPr>
                <w:b/>
              </w:rPr>
              <w:t>urban</w:t>
            </w:r>
            <w:r>
              <w:t>”</w:t>
            </w:r>
            <w:r w:rsidR="00DC3393">
              <w:t>. U</w:t>
            </w:r>
            <w:r w:rsidR="007152DF">
              <w:t xml:space="preserve">se </w:t>
            </w:r>
            <w:r>
              <w:t>Google Earth</w:t>
            </w:r>
            <w:r w:rsidR="007152DF">
              <w:t xml:space="preserve"> if unclear in f</w:t>
            </w:r>
            <w:r w:rsidR="00DC3393">
              <w:t xml:space="preserve">ull </w:t>
            </w:r>
            <w:r w:rsidR="007152DF">
              <w:t>text</w:t>
            </w:r>
            <w:r>
              <w:t>. If several apply, enter them in increasing level of urbanisation, separated by “+”. Enter “unclear” otherwise.</w:t>
            </w:r>
          </w:p>
        </w:tc>
      </w:tr>
      <w:tr w:rsidR="00672791" w:rsidRPr="00877C1C" w14:paraId="75A3D701" w14:textId="77777777" w:rsidTr="00306E95">
        <w:tc>
          <w:tcPr>
            <w:tcW w:w="1587" w:type="dxa"/>
            <w:tcMar>
              <w:top w:w="45" w:type="dxa"/>
              <w:bottom w:w="45" w:type="dxa"/>
            </w:tcMar>
            <w:vAlign w:val="center"/>
          </w:tcPr>
          <w:p w14:paraId="0C473D9D" w14:textId="42A7257C" w:rsidR="00672791" w:rsidRPr="00D926C7" w:rsidRDefault="00672791" w:rsidP="00D51E09">
            <w:pPr>
              <w:jc w:val="center"/>
              <w:rPr>
                <w:b/>
              </w:rPr>
            </w:pPr>
            <w:r w:rsidRPr="00D926C7">
              <w:rPr>
                <w:b/>
              </w:rPr>
              <w:t>B</w:t>
            </w:r>
            <w:r>
              <w:rPr>
                <w:b/>
              </w:rPr>
              <w:t>0</w:t>
            </w:r>
            <w:r w:rsidRPr="00D926C7">
              <w:rPr>
                <w:b/>
              </w:rPr>
              <w:t>_region</w:t>
            </w:r>
          </w:p>
        </w:tc>
        <w:tc>
          <w:tcPr>
            <w:tcW w:w="7937" w:type="dxa"/>
            <w:tcMar>
              <w:top w:w="45" w:type="dxa"/>
              <w:bottom w:w="45" w:type="dxa"/>
            </w:tcMar>
            <w:vAlign w:val="center"/>
          </w:tcPr>
          <w:p w14:paraId="6C8DB1E8" w14:textId="75304802" w:rsidR="00672791" w:rsidRPr="008C07FF" w:rsidRDefault="00672791" w:rsidP="0032582F">
            <w:pPr>
              <w:rPr>
                <w:lang w:val="fr-FR"/>
              </w:rPr>
            </w:pPr>
            <w:r>
              <w:t xml:space="preserve">World region of the country of study. </w:t>
            </w:r>
            <w:r>
              <w:rPr>
                <w:lang w:val="fr-FR"/>
              </w:rPr>
              <w:t>Use</w:t>
            </w:r>
            <w:r w:rsidRPr="007239F0">
              <w:rPr>
                <w:lang w:val="fr-FR"/>
              </w:rPr>
              <w:t xml:space="preserve"> UN </w:t>
            </w:r>
            <w:r>
              <w:rPr>
                <w:lang w:val="fr-FR"/>
              </w:rPr>
              <w:t>classification</w:t>
            </w:r>
            <w:r w:rsidRPr="007239F0">
              <w:rPr>
                <w:lang w:val="fr-FR"/>
              </w:rPr>
              <w:t xml:space="preserve">: </w:t>
            </w:r>
            <w:hyperlink r:id="rId10" w:history="1">
              <w:r w:rsidRPr="004E4E4B">
                <w:rPr>
                  <w:rStyle w:val="Lienhypertexte"/>
                  <w:lang w:val="fr-FR"/>
                </w:rPr>
                <w:t>http://unstats.un.org/unsd/methods/m49/m49regin.htm</w:t>
              </w:r>
            </w:hyperlink>
          </w:p>
        </w:tc>
      </w:tr>
      <w:tr w:rsidR="00672791" w:rsidRPr="00A008AC" w14:paraId="29194058" w14:textId="77777777" w:rsidTr="00306E95">
        <w:tc>
          <w:tcPr>
            <w:tcW w:w="1587" w:type="dxa"/>
            <w:tcMar>
              <w:top w:w="45" w:type="dxa"/>
              <w:bottom w:w="45" w:type="dxa"/>
            </w:tcMar>
            <w:vAlign w:val="center"/>
          </w:tcPr>
          <w:p w14:paraId="70899283" w14:textId="4494EBB7" w:rsidR="00672791" w:rsidRPr="00D926C7" w:rsidRDefault="00672791" w:rsidP="00FB41B6">
            <w:pPr>
              <w:jc w:val="center"/>
              <w:rPr>
                <w:b/>
              </w:rPr>
            </w:pPr>
            <w:r w:rsidRPr="00D926C7">
              <w:rPr>
                <w:b/>
              </w:rPr>
              <w:t>B</w:t>
            </w:r>
            <w:r>
              <w:rPr>
                <w:b/>
              </w:rPr>
              <w:t>0</w:t>
            </w:r>
            <w:r w:rsidRPr="00D926C7">
              <w:rPr>
                <w:b/>
              </w:rPr>
              <w:t>_income</w:t>
            </w:r>
          </w:p>
        </w:tc>
        <w:tc>
          <w:tcPr>
            <w:tcW w:w="7937" w:type="dxa"/>
            <w:tcMar>
              <w:top w:w="45" w:type="dxa"/>
              <w:bottom w:w="45" w:type="dxa"/>
            </w:tcMar>
            <w:vAlign w:val="center"/>
          </w:tcPr>
          <w:p w14:paraId="2FA76902" w14:textId="069E3F21" w:rsidR="00672791" w:rsidRPr="008C07FF" w:rsidRDefault="00672791" w:rsidP="00306E95">
            <w:r>
              <w:t>Income group of the country</w:t>
            </w:r>
            <w:r w:rsidR="00306E95">
              <w:t xml:space="preserve"> –</w:t>
            </w:r>
            <w:r>
              <w:t xml:space="preserve"> World Bank:</w:t>
            </w:r>
            <w:r w:rsidR="00306E95">
              <w:t xml:space="preserve"> </w:t>
            </w:r>
            <w:hyperlink r:id="rId11" w:history="1">
              <w:r w:rsidRPr="004E4E4B">
                <w:rPr>
                  <w:rStyle w:val="Lienhypertexte"/>
                </w:rPr>
                <w:t>http://data.worldbank.org/country</w:t>
              </w:r>
            </w:hyperlink>
          </w:p>
        </w:tc>
      </w:tr>
      <w:tr w:rsidR="00B96038" w14:paraId="77942DA0" w14:textId="77777777" w:rsidTr="00306E95">
        <w:tc>
          <w:tcPr>
            <w:tcW w:w="1587" w:type="dxa"/>
            <w:tcMar>
              <w:top w:w="45" w:type="dxa"/>
              <w:bottom w:w="45" w:type="dxa"/>
            </w:tcMar>
            <w:vAlign w:val="center"/>
          </w:tcPr>
          <w:p w14:paraId="3E89EF6A" w14:textId="03261BD6" w:rsidR="00B96038" w:rsidRDefault="00B96038" w:rsidP="000D1468">
            <w:pPr>
              <w:jc w:val="center"/>
              <w:rPr>
                <w:b/>
              </w:rPr>
            </w:pPr>
            <w:r>
              <w:rPr>
                <w:b/>
              </w:rPr>
              <w:t>B2_endem</w:t>
            </w:r>
          </w:p>
        </w:tc>
        <w:tc>
          <w:tcPr>
            <w:tcW w:w="7937" w:type="dxa"/>
            <w:tcMar>
              <w:top w:w="45" w:type="dxa"/>
              <w:bottom w:w="45" w:type="dxa"/>
            </w:tcMar>
            <w:vAlign w:val="center"/>
          </w:tcPr>
          <w:p w14:paraId="4CB2848F" w14:textId="49FD74D0" w:rsidR="00B96038" w:rsidRDefault="00B96038" w:rsidP="004124AC">
            <w:r>
              <w:t>Factor variable</w:t>
            </w:r>
            <w:r w:rsidR="002E6A97">
              <w:t xml:space="preserve">, reflecting the prevalence of infection with </w:t>
            </w:r>
            <w:r w:rsidR="002E6A97" w:rsidRPr="002E6A97">
              <w:rPr>
                <w:i/>
              </w:rPr>
              <w:t>Schistosoma</w:t>
            </w:r>
            <w:r w:rsidR="002E6A97">
              <w:t xml:space="preserve"> in the study area</w:t>
            </w:r>
            <w:r w:rsidR="00381A42">
              <w:t xml:space="preserve"> – f</w:t>
            </w:r>
            <w:r w:rsidR="002E6A97">
              <w:t>rom “</w:t>
            </w:r>
            <w:r w:rsidR="002E6A97" w:rsidRPr="00A612C4">
              <w:rPr>
                <w:b/>
              </w:rPr>
              <w:t>0</w:t>
            </w:r>
            <w:r w:rsidR="002E6A97">
              <w:t>” (prevalence of 0 to 9.99%) to “</w:t>
            </w:r>
            <w:r w:rsidR="002E6A97" w:rsidRPr="00A612C4">
              <w:rPr>
                <w:b/>
              </w:rPr>
              <w:t>9</w:t>
            </w:r>
            <w:r w:rsidR="002E6A97">
              <w:t>” (90 to 99.99%)</w:t>
            </w:r>
            <w:r w:rsidR="00381A42">
              <w:t xml:space="preserve">, as </w:t>
            </w:r>
            <w:r w:rsidR="00A612C4">
              <w:t xml:space="preserve">found at screening (alternately, past estimates) </w:t>
            </w:r>
            <w:r w:rsidR="00E502E9">
              <w:t>based on</w:t>
            </w:r>
            <w:r w:rsidR="00135F7B">
              <w:t xml:space="preserve"> </w:t>
            </w:r>
            <w:r w:rsidR="00E502E9">
              <w:t>egg count in excreta</w:t>
            </w:r>
            <w:r w:rsidR="00381A42">
              <w:t>.</w:t>
            </w:r>
            <w:r w:rsidR="002E6A97">
              <w:t xml:space="preserve"> </w:t>
            </w:r>
            <w:r w:rsidR="00381A42">
              <w:t>C</w:t>
            </w:r>
            <w:r w:rsidR="008F7641">
              <w:t>onside</w:t>
            </w:r>
            <w:r w:rsidR="002E6A97">
              <w:t xml:space="preserve">r </w:t>
            </w:r>
            <w:r w:rsidR="00381A42">
              <w:t xml:space="preserve">only </w:t>
            </w:r>
            <w:r w:rsidR="002E6A97">
              <w:t>the highest prevalence</w:t>
            </w:r>
            <w:r w:rsidR="00CE40ED">
              <w:t xml:space="preserve"> known</w:t>
            </w:r>
            <w:r w:rsidR="002E6A97">
              <w:t xml:space="preserve"> for mixed endemicity</w:t>
            </w:r>
            <w:r w:rsidR="00D86AF8">
              <w:t xml:space="preserve"> </w:t>
            </w:r>
            <w:r w:rsidR="004124AC">
              <w:t xml:space="preserve">contexts </w:t>
            </w:r>
            <w:r w:rsidR="00D86AF8">
              <w:t xml:space="preserve">and/or </w:t>
            </w:r>
            <w:r w:rsidR="00381A42">
              <w:t>if</w:t>
            </w:r>
            <w:r w:rsidR="00D86AF8">
              <w:t xml:space="preserve"> several sites are involved</w:t>
            </w:r>
            <w:r w:rsidR="00381A42">
              <w:t xml:space="preserve">. If the prevalence is </w:t>
            </w:r>
            <w:r w:rsidR="004124AC">
              <w:t xml:space="preserve">only </w:t>
            </w:r>
            <w:r w:rsidR="00381A42">
              <w:t>qualitatively reported, enter “</w:t>
            </w:r>
            <w:r w:rsidR="00381A42" w:rsidRPr="00A612C4">
              <w:rPr>
                <w:b/>
              </w:rPr>
              <w:t>0*</w:t>
            </w:r>
            <w:r w:rsidR="00381A42">
              <w:t>” for ‘low’, “</w:t>
            </w:r>
            <w:r w:rsidR="00381A42" w:rsidRPr="00A612C4">
              <w:rPr>
                <w:b/>
              </w:rPr>
              <w:t>4*</w:t>
            </w:r>
            <w:r w:rsidR="00381A42">
              <w:t>” for ‘medium</w:t>
            </w:r>
            <w:r w:rsidR="00A612C4">
              <w:t>/intermediate</w:t>
            </w:r>
            <w:r w:rsidR="00381A42">
              <w:t>’ and “</w:t>
            </w:r>
            <w:r w:rsidR="00381A42" w:rsidRPr="00A612C4">
              <w:rPr>
                <w:b/>
              </w:rPr>
              <w:t>8*</w:t>
            </w:r>
            <w:r w:rsidR="00381A42">
              <w:t>” for ‘high’ prevalence. E</w:t>
            </w:r>
            <w:r w:rsidR="00B8302E">
              <w:t>nter “-9” if unknown.</w:t>
            </w:r>
          </w:p>
        </w:tc>
      </w:tr>
      <w:tr w:rsidR="00672791" w14:paraId="5542EB78" w14:textId="77777777" w:rsidTr="00306E95">
        <w:tc>
          <w:tcPr>
            <w:tcW w:w="1587" w:type="dxa"/>
            <w:tcMar>
              <w:top w:w="45" w:type="dxa"/>
              <w:bottom w:w="45" w:type="dxa"/>
            </w:tcMar>
            <w:vAlign w:val="center"/>
          </w:tcPr>
          <w:p w14:paraId="0A7A63D8" w14:textId="38D190AD" w:rsidR="00672791" w:rsidRPr="00D926C7" w:rsidRDefault="00672791" w:rsidP="00CB6EDC">
            <w:pPr>
              <w:jc w:val="center"/>
              <w:rPr>
                <w:b/>
              </w:rPr>
            </w:pPr>
            <w:r w:rsidRPr="00D926C7">
              <w:rPr>
                <w:b/>
              </w:rPr>
              <w:t>B</w:t>
            </w:r>
            <w:r>
              <w:rPr>
                <w:b/>
              </w:rPr>
              <w:t>2</w:t>
            </w:r>
            <w:r w:rsidRPr="00D926C7">
              <w:rPr>
                <w:b/>
              </w:rPr>
              <w:t>_species1</w:t>
            </w:r>
          </w:p>
        </w:tc>
        <w:tc>
          <w:tcPr>
            <w:tcW w:w="7937" w:type="dxa"/>
            <w:tcMar>
              <w:top w:w="45" w:type="dxa"/>
              <w:bottom w:w="45" w:type="dxa"/>
            </w:tcMar>
            <w:vAlign w:val="center"/>
          </w:tcPr>
          <w:p w14:paraId="4EDCAA33" w14:textId="51624759" w:rsidR="00672791" w:rsidRDefault="00672791" w:rsidP="00C46003">
            <w:r>
              <w:t xml:space="preserve">Factor variable, describing the </w:t>
            </w:r>
            <w:r w:rsidRPr="00A612C4">
              <w:rPr>
                <w:i/>
              </w:rPr>
              <w:t>Schistosoma</w:t>
            </w:r>
            <w:r>
              <w:t xml:space="preserve"> species </w:t>
            </w:r>
            <w:r w:rsidR="00C46003">
              <w:t>of interest at</w:t>
            </w:r>
            <w:r>
              <w:t xml:space="preserve"> the study</w:t>
            </w:r>
            <w:r w:rsidR="00C46003">
              <w:t xml:space="preserve"> site.</w:t>
            </w:r>
          </w:p>
        </w:tc>
      </w:tr>
      <w:tr w:rsidR="00672791" w14:paraId="4A3C6264" w14:textId="77777777" w:rsidTr="00306E95">
        <w:tc>
          <w:tcPr>
            <w:tcW w:w="1587" w:type="dxa"/>
            <w:tcMar>
              <w:top w:w="45" w:type="dxa"/>
              <w:bottom w:w="45" w:type="dxa"/>
            </w:tcMar>
            <w:vAlign w:val="center"/>
          </w:tcPr>
          <w:p w14:paraId="509DA904" w14:textId="654A00A1" w:rsidR="00672791" w:rsidRPr="00D926C7" w:rsidRDefault="00672791" w:rsidP="00FB771A">
            <w:pPr>
              <w:jc w:val="center"/>
              <w:rPr>
                <w:b/>
              </w:rPr>
            </w:pPr>
            <w:r w:rsidRPr="00D926C7">
              <w:rPr>
                <w:b/>
              </w:rPr>
              <w:t>B</w:t>
            </w:r>
            <w:r>
              <w:rPr>
                <w:b/>
              </w:rPr>
              <w:t>2</w:t>
            </w:r>
            <w:r w:rsidRPr="00D926C7">
              <w:rPr>
                <w:b/>
              </w:rPr>
              <w:t>_species2</w:t>
            </w:r>
          </w:p>
        </w:tc>
        <w:tc>
          <w:tcPr>
            <w:tcW w:w="7937" w:type="dxa"/>
            <w:tcMar>
              <w:top w:w="45" w:type="dxa"/>
              <w:bottom w:w="45" w:type="dxa"/>
            </w:tcMar>
            <w:vAlign w:val="center"/>
          </w:tcPr>
          <w:p w14:paraId="720DF269" w14:textId="68E6D36C" w:rsidR="00672791" w:rsidRDefault="00672791" w:rsidP="00C46003">
            <w:r>
              <w:t xml:space="preserve">Factor variable, describing the second </w:t>
            </w:r>
            <w:r w:rsidRPr="00C46003">
              <w:rPr>
                <w:i/>
              </w:rPr>
              <w:t>Schistosoma</w:t>
            </w:r>
            <w:r w:rsidR="00C46003">
              <w:t xml:space="preserve"> species present at</w:t>
            </w:r>
            <w:r>
              <w:t xml:space="preserve"> the study</w:t>
            </w:r>
            <w:r w:rsidR="00C46003">
              <w:t xml:space="preserve"> site</w:t>
            </w:r>
            <w:r>
              <w:t>, if applicable. If the prevalence of this second species among participants was checked only at baseline but not at follow-up, append “[partial data]”. If the prevalence of this second species was checked and found to be null, append “[absent]”, or possibly “[rare]”.</w:t>
            </w:r>
            <w:r w:rsidRPr="004A7F2F">
              <w:t xml:space="preserve"> </w:t>
            </w:r>
            <w:r w:rsidRPr="00D44074">
              <w:rPr>
                <w:lang w:val="de-DE"/>
              </w:rPr>
              <w:t>Enter “N</w:t>
            </w:r>
            <w:r>
              <w:rPr>
                <w:lang w:val="de-DE"/>
              </w:rPr>
              <w:t>/</w:t>
            </w:r>
            <w:r w:rsidRPr="00D44074">
              <w:rPr>
                <w:lang w:val="de-DE"/>
              </w:rPr>
              <w:t xml:space="preserve">A” </w:t>
            </w:r>
            <w:proofErr w:type="spellStart"/>
            <w:r w:rsidRPr="003A5C70">
              <w:rPr>
                <w:lang w:val="de-DE"/>
              </w:rPr>
              <w:t>otherwise</w:t>
            </w:r>
            <w:proofErr w:type="spellEnd"/>
            <w:r w:rsidRPr="00D44074">
              <w:rPr>
                <w:lang w:val="de-DE"/>
              </w:rPr>
              <w:t>.</w:t>
            </w:r>
          </w:p>
        </w:tc>
      </w:tr>
    </w:tbl>
    <w:p w14:paraId="591FDFA0" w14:textId="77777777" w:rsidR="00CC738F" w:rsidRPr="00306E95" w:rsidRDefault="00CC738F" w:rsidP="00CC738F">
      <w:pPr>
        <w:rPr>
          <w:sz w:val="16"/>
          <w:lang w:val="de-DE"/>
        </w:rPr>
      </w:pPr>
    </w:p>
    <w:p w14:paraId="6874CAD7" w14:textId="77777777" w:rsidR="00CC738F" w:rsidRDefault="00CC738F" w:rsidP="009616B2">
      <w:pPr>
        <w:pStyle w:val="Titre2"/>
      </w:pPr>
      <w:r>
        <w:t>When was the study conducted and reported?</w:t>
      </w:r>
    </w:p>
    <w:tbl>
      <w:tblPr>
        <w:tblStyle w:val="Grilledutableau"/>
        <w:tblW w:w="9524" w:type="dxa"/>
        <w:tblLook w:val="04A0" w:firstRow="1" w:lastRow="0" w:firstColumn="1" w:lastColumn="0" w:noHBand="0" w:noVBand="1"/>
      </w:tblPr>
      <w:tblGrid>
        <w:gridCol w:w="1587"/>
        <w:gridCol w:w="7937"/>
      </w:tblGrid>
      <w:tr w:rsidR="00CC738F" w:rsidRPr="002968CD" w14:paraId="04656FC5" w14:textId="77777777" w:rsidTr="00306E95">
        <w:tc>
          <w:tcPr>
            <w:tcW w:w="1587" w:type="dxa"/>
            <w:tcMar>
              <w:top w:w="40" w:type="dxa"/>
              <w:bottom w:w="40" w:type="dxa"/>
            </w:tcMar>
            <w:vAlign w:val="center"/>
          </w:tcPr>
          <w:p w14:paraId="6AFF8458" w14:textId="6B705000" w:rsidR="00CC738F" w:rsidRPr="00D926C7" w:rsidRDefault="00CC738F" w:rsidP="00522206">
            <w:pPr>
              <w:jc w:val="center"/>
              <w:rPr>
                <w:b/>
              </w:rPr>
            </w:pPr>
            <w:r w:rsidRPr="00D926C7">
              <w:rPr>
                <w:b/>
              </w:rPr>
              <w:t>B</w:t>
            </w:r>
            <w:r w:rsidR="00522206">
              <w:rPr>
                <w:b/>
              </w:rPr>
              <w:t>3</w:t>
            </w:r>
            <w:r w:rsidRPr="00D926C7">
              <w:rPr>
                <w:b/>
              </w:rPr>
              <w:t>_</w:t>
            </w:r>
            <w:r w:rsidR="002968CD" w:rsidRPr="00D926C7">
              <w:rPr>
                <w:b/>
              </w:rPr>
              <w:t>studyStart</w:t>
            </w:r>
          </w:p>
        </w:tc>
        <w:tc>
          <w:tcPr>
            <w:tcW w:w="7937" w:type="dxa"/>
            <w:tcMar>
              <w:top w:w="40" w:type="dxa"/>
              <w:bottom w:w="40" w:type="dxa"/>
            </w:tcMar>
            <w:vAlign w:val="center"/>
          </w:tcPr>
          <w:p w14:paraId="6B4DDBC6" w14:textId="7577335E" w:rsidR="00CC738F" w:rsidRPr="002968CD" w:rsidRDefault="002968CD" w:rsidP="00AE47C3">
            <w:r>
              <w:t>Start date of study (</w:t>
            </w:r>
            <w:r w:rsidRPr="00AE47C3">
              <w:rPr>
                <w:b/>
              </w:rPr>
              <w:t>DD</w:t>
            </w:r>
            <w:r w:rsidR="00AE47C3" w:rsidRPr="00AE47C3">
              <w:rPr>
                <w:b/>
              </w:rPr>
              <w:t>/</w:t>
            </w:r>
            <w:r w:rsidRPr="00AE47C3">
              <w:rPr>
                <w:b/>
              </w:rPr>
              <w:t>MM</w:t>
            </w:r>
            <w:r w:rsidR="00AE47C3" w:rsidRPr="00AE47C3">
              <w:rPr>
                <w:b/>
              </w:rPr>
              <w:t>/</w:t>
            </w:r>
            <w:r w:rsidRPr="00AE47C3">
              <w:rPr>
                <w:b/>
              </w:rPr>
              <w:t>YYYY</w:t>
            </w:r>
            <w:r>
              <w:t>). If the exact date is unknown, then</w:t>
            </w:r>
            <w:r w:rsidR="003333BF">
              <w:t>, arbitrarily,</w:t>
            </w:r>
            <w:r>
              <w:t xml:space="preserve"> DD=15 and MM=0</w:t>
            </w:r>
            <w:r w:rsidR="003333BF">
              <w:t>3</w:t>
            </w:r>
            <w:r>
              <w:t xml:space="preserve">. </w:t>
            </w:r>
            <w:r w:rsidR="00002E33">
              <w:t>Enter “unknown” otherwise.</w:t>
            </w:r>
          </w:p>
        </w:tc>
      </w:tr>
      <w:tr w:rsidR="00CC738F" w14:paraId="5178F6E2" w14:textId="77777777" w:rsidTr="00306E95">
        <w:tc>
          <w:tcPr>
            <w:tcW w:w="1587" w:type="dxa"/>
            <w:tcMar>
              <w:top w:w="40" w:type="dxa"/>
              <w:bottom w:w="40" w:type="dxa"/>
            </w:tcMar>
            <w:vAlign w:val="center"/>
          </w:tcPr>
          <w:p w14:paraId="70028757" w14:textId="03C55049" w:rsidR="00CC738F" w:rsidRPr="00D926C7" w:rsidRDefault="00CC738F" w:rsidP="00522206">
            <w:pPr>
              <w:jc w:val="center"/>
              <w:rPr>
                <w:b/>
              </w:rPr>
            </w:pPr>
            <w:r w:rsidRPr="00D926C7">
              <w:rPr>
                <w:b/>
              </w:rPr>
              <w:t>B</w:t>
            </w:r>
            <w:r w:rsidR="00522206">
              <w:rPr>
                <w:b/>
              </w:rPr>
              <w:t>4</w:t>
            </w:r>
            <w:r w:rsidRPr="00D926C7">
              <w:rPr>
                <w:b/>
              </w:rPr>
              <w:t>_</w:t>
            </w:r>
            <w:r w:rsidR="002968CD" w:rsidRPr="00D926C7">
              <w:rPr>
                <w:b/>
              </w:rPr>
              <w:t>studyEnd</w:t>
            </w:r>
          </w:p>
        </w:tc>
        <w:tc>
          <w:tcPr>
            <w:tcW w:w="7937" w:type="dxa"/>
            <w:tcMar>
              <w:top w:w="40" w:type="dxa"/>
              <w:bottom w:w="40" w:type="dxa"/>
            </w:tcMar>
            <w:vAlign w:val="center"/>
          </w:tcPr>
          <w:p w14:paraId="6B0CCEE0" w14:textId="4AF2BF9A" w:rsidR="00CC738F" w:rsidRDefault="002968CD" w:rsidP="00F538D8">
            <w:r>
              <w:t>End date of study (</w:t>
            </w:r>
            <w:r w:rsidR="00AE47C3" w:rsidRPr="00AE47C3">
              <w:rPr>
                <w:b/>
              </w:rPr>
              <w:t>DD/MM/YYYY</w:t>
            </w:r>
            <w:r>
              <w:t>). If the exact date is unknown</w:t>
            </w:r>
            <w:r w:rsidR="00983303">
              <w:t>, if possible, estimate it from start date and duration of follow-up</w:t>
            </w:r>
            <w:r>
              <w:t xml:space="preserve">, </w:t>
            </w:r>
            <w:r w:rsidR="00983303">
              <w:t>or,</w:t>
            </w:r>
            <w:r w:rsidR="003333BF">
              <w:t xml:space="preserve"> arbitrarily</w:t>
            </w:r>
            <w:r>
              <w:t xml:space="preserve"> DD=15 and MM=0</w:t>
            </w:r>
            <w:r w:rsidR="003333BF">
              <w:t>9</w:t>
            </w:r>
            <w:r>
              <w:t>.</w:t>
            </w:r>
            <w:r w:rsidR="00002E33">
              <w:t xml:space="preserve"> Enter “unknown” otherwise.</w:t>
            </w:r>
          </w:p>
        </w:tc>
      </w:tr>
      <w:tr w:rsidR="00CC738F" w14:paraId="08EF3877" w14:textId="77777777" w:rsidTr="00306E95">
        <w:tc>
          <w:tcPr>
            <w:tcW w:w="1587" w:type="dxa"/>
            <w:tcMar>
              <w:top w:w="40" w:type="dxa"/>
              <w:bottom w:w="40" w:type="dxa"/>
            </w:tcMar>
            <w:vAlign w:val="center"/>
          </w:tcPr>
          <w:p w14:paraId="1AB64054" w14:textId="48C5DA7D" w:rsidR="00CC738F" w:rsidRPr="00D926C7" w:rsidRDefault="00CC738F" w:rsidP="00522206">
            <w:pPr>
              <w:jc w:val="center"/>
              <w:rPr>
                <w:b/>
              </w:rPr>
            </w:pPr>
            <w:r w:rsidRPr="00D926C7">
              <w:rPr>
                <w:b/>
              </w:rPr>
              <w:t>B</w:t>
            </w:r>
            <w:r w:rsidR="00522206">
              <w:rPr>
                <w:b/>
              </w:rPr>
              <w:t>5</w:t>
            </w:r>
            <w:r w:rsidRPr="00D926C7">
              <w:rPr>
                <w:b/>
              </w:rPr>
              <w:t>_</w:t>
            </w:r>
            <w:r w:rsidR="00CA37F8">
              <w:rPr>
                <w:b/>
              </w:rPr>
              <w:t>report</w:t>
            </w:r>
            <w:r w:rsidR="003333BF" w:rsidRPr="00D926C7">
              <w:rPr>
                <w:b/>
              </w:rPr>
              <w:t>Date</w:t>
            </w:r>
          </w:p>
        </w:tc>
        <w:tc>
          <w:tcPr>
            <w:tcW w:w="7937" w:type="dxa"/>
            <w:tcMar>
              <w:top w:w="40" w:type="dxa"/>
              <w:bottom w:w="40" w:type="dxa"/>
            </w:tcMar>
            <w:vAlign w:val="center"/>
          </w:tcPr>
          <w:p w14:paraId="2BD6F773" w14:textId="36399C8D" w:rsidR="00CC738F" w:rsidRDefault="651B43F4" w:rsidP="000F3BB1">
            <w:r>
              <w:t>Date of publication (earliest known, i.e. chose ‘</w:t>
            </w:r>
            <w:proofErr w:type="spellStart"/>
            <w:r>
              <w:t>ePub</w:t>
            </w:r>
            <w:proofErr w:type="spellEnd"/>
            <w:r>
              <w:t xml:space="preserve"> ahead of print’ date if available), or of presentation at a conference. If the exact day is unknown, then DD=15. If the exact month is unknown, chose ‘manuscript accepted’ date and add 1 month. </w:t>
            </w:r>
          </w:p>
        </w:tc>
      </w:tr>
      <w:tr w:rsidR="00CA37F8" w14:paraId="7D42526F" w14:textId="77777777" w:rsidTr="00306E95">
        <w:tc>
          <w:tcPr>
            <w:tcW w:w="1587" w:type="dxa"/>
            <w:tcMar>
              <w:top w:w="40" w:type="dxa"/>
              <w:bottom w:w="40" w:type="dxa"/>
            </w:tcMar>
            <w:vAlign w:val="center"/>
          </w:tcPr>
          <w:p w14:paraId="6D970087" w14:textId="57664E24" w:rsidR="00CA37F8" w:rsidRPr="00D926C7" w:rsidRDefault="00CA37F8" w:rsidP="00522206">
            <w:pPr>
              <w:jc w:val="center"/>
              <w:rPr>
                <w:b/>
              </w:rPr>
            </w:pPr>
            <w:r>
              <w:rPr>
                <w:b/>
              </w:rPr>
              <w:t>B</w:t>
            </w:r>
            <w:r w:rsidR="00522206">
              <w:rPr>
                <w:b/>
              </w:rPr>
              <w:t>5</w:t>
            </w:r>
            <w:r>
              <w:rPr>
                <w:b/>
              </w:rPr>
              <w:t>_report</w:t>
            </w:r>
            <w:r w:rsidR="00C46003">
              <w:rPr>
                <w:b/>
              </w:rPr>
              <w:t xml:space="preserve"> </w:t>
            </w:r>
            <w:r>
              <w:rPr>
                <w:b/>
              </w:rPr>
              <w:t>Means</w:t>
            </w:r>
          </w:p>
        </w:tc>
        <w:tc>
          <w:tcPr>
            <w:tcW w:w="7937" w:type="dxa"/>
            <w:tcMar>
              <w:top w:w="40" w:type="dxa"/>
              <w:bottom w:w="40" w:type="dxa"/>
            </w:tcMar>
            <w:vAlign w:val="center"/>
          </w:tcPr>
          <w:p w14:paraId="3F1D9ABE" w14:textId="3D1F7690" w:rsidR="006F7022" w:rsidRDefault="00CA37F8" w:rsidP="00522206">
            <w:r>
              <w:t>Factor variable, describing the medium with which</w:t>
            </w:r>
            <w:r w:rsidR="00F538D8">
              <w:t xml:space="preserve"> research results were reported:</w:t>
            </w:r>
            <w:r w:rsidR="00573C99">
              <w:t xml:space="preserve"> </w:t>
            </w:r>
            <w:r>
              <w:t>“</w:t>
            </w:r>
            <w:r w:rsidRPr="00573C99">
              <w:rPr>
                <w:b/>
              </w:rPr>
              <w:t>journal article</w:t>
            </w:r>
            <w:r>
              <w:t>”; “</w:t>
            </w:r>
            <w:r w:rsidRPr="00573C99">
              <w:rPr>
                <w:b/>
              </w:rPr>
              <w:t>conference</w:t>
            </w:r>
            <w:r>
              <w:t>”</w:t>
            </w:r>
            <w:r w:rsidR="00522206">
              <w:t>.</w:t>
            </w:r>
          </w:p>
          <w:p w14:paraId="3629BA2A" w14:textId="77D14CD0" w:rsidR="00BD0B66" w:rsidRDefault="006F7022" w:rsidP="00573C99">
            <w:r w:rsidRPr="006F7022">
              <w:rPr>
                <w:u w:val="single"/>
              </w:rPr>
              <w:t>NB</w:t>
            </w:r>
            <w:r>
              <w:t xml:space="preserve">: </w:t>
            </w:r>
            <w:r w:rsidR="005316FC">
              <w:t xml:space="preserve">Only conference abstracts from the past year </w:t>
            </w:r>
            <w:r w:rsidR="00BB657B">
              <w:t>(</w:t>
            </w:r>
            <w:r w:rsidR="005316FC">
              <w:t>2014</w:t>
            </w:r>
            <w:r w:rsidR="00F538D8">
              <w:t>-</w:t>
            </w:r>
            <w:r w:rsidR="005316FC">
              <w:t>15</w:t>
            </w:r>
            <w:r w:rsidR="00BB657B">
              <w:t>)</w:t>
            </w:r>
            <w:r w:rsidR="005316FC">
              <w:t xml:space="preserve"> </w:t>
            </w:r>
            <w:r>
              <w:t>we</w:t>
            </w:r>
            <w:r w:rsidR="005316FC">
              <w:t>re analysed</w:t>
            </w:r>
            <w:r>
              <w:t>;</w:t>
            </w:r>
            <w:r w:rsidR="00F42A9C">
              <w:t xml:space="preserve"> it is assumed that studies presented at conference beforehand have been published</w:t>
            </w:r>
            <w:r>
              <w:t xml:space="preserve"> by now</w:t>
            </w:r>
            <w:r w:rsidR="005316FC">
              <w:t xml:space="preserve"> and</w:t>
            </w:r>
            <w:r w:rsidR="00573C99">
              <w:t xml:space="preserve"> are therefore captured elsewhere</w:t>
            </w:r>
            <w:r w:rsidR="00F42A9C">
              <w:t>.</w:t>
            </w:r>
          </w:p>
        </w:tc>
      </w:tr>
    </w:tbl>
    <w:p w14:paraId="3F07B883" w14:textId="088B69B2" w:rsidR="009616B2" w:rsidRPr="00A51405" w:rsidRDefault="00321498" w:rsidP="009616B2">
      <w:pPr>
        <w:pStyle w:val="Titre1"/>
      </w:pPr>
      <w:r w:rsidRPr="00A51405">
        <w:lastRenderedPageBreak/>
        <w:t>Outcome</w:t>
      </w:r>
      <w:r w:rsidR="00E7277F" w:rsidRPr="00A51405">
        <w:t>s</w:t>
      </w:r>
    </w:p>
    <w:p w14:paraId="5224A0E6" w14:textId="255D37A7" w:rsidR="00E7277F" w:rsidRDefault="00910734" w:rsidP="009616B2">
      <w:pPr>
        <w:pStyle w:val="Titre2"/>
      </w:pPr>
      <w:r>
        <w:t xml:space="preserve">What </w:t>
      </w:r>
      <w:r w:rsidR="00562188">
        <w:t xml:space="preserve">(standard) </w:t>
      </w:r>
      <w:r>
        <w:t xml:space="preserve">analyses were performed </w:t>
      </w:r>
      <w:r w:rsidR="00562188">
        <w:t>to diagnose urinary schistosomiasis</w:t>
      </w:r>
      <w:r w:rsidR="00E7277F" w:rsidRPr="002B5127">
        <w:t>?</w:t>
      </w:r>
    </w:p>
    <w:tbl>
      <w:tblPr>
        <w:tblStyle w:val="Grilledutableau"/>
        <w:tblW w:w="9524" w:type="dxa"/>
        <w:tblLook w:val="04A0" w:firstRow="1" w:lastRow="0" w:firstColumn="1" w:lastColumn="0" w:noHBand="0" w:noVBand="1"/>
      </w:tblPr>
      <w:tblGrid>
        <w:gridCol w:w="1587"/>
        <w:gridCol w:w="7937"/>
      </w:tblGrid>
      <w:tr w:rsidR="006A28EF" w:rsidRPr="00910734" w14:paraId="6B56D5B8" w14:textId="77777777" w:rsidTr="009507B9">
        <w:tc>
          <w:tcPr>
            <w:tcW w:w="1587" w:type="dxa"/>
            <w:tcMar>
              <w:top w:w="85" w:type="dxa"/>
              <w:bottom w:w="85" w:type="dxa"/>
            </w:tcMar>
            <w:vAlign w:val="center"/>
          </w:tcPr>
          <w:p w14:paraId="408766EA" w14:textId="1B34D461" w:rsidR="00E7277F" w:rsidRPr="000E3417" w:rsidRDefault="00F53F87" w:rsidP="00841A6D">
            <w:pPr>
              <w:jc w:val="center"/>
              <w:rPr>
                <w:b/>
              </w:rPr>
            </w:pPr>
            <w:r>
              <w:rPr>
                <w:b/>
              </w:rPr>
              <w:t>#</w:t>
            </w:r>
            <w:r w:rsidR="00910734" w:rsidRPr="000E3417">
              <w:rPr>
                <w:b/>
              </w:rPr>
              <w:t>urin</w:t>
            </w:r>
            <w:r w:rsidR="00841A6D">
              <w:rPr>
                <w:b/>
              </w:rPr>
              <w:t>ary</w:t>
            </w:r>
            <w:r w:rsidR="006A28EF">
              <w:rPr>
                <w:b/>
              </w:rPr>
              <w:t xml:space="preserve"> </w:t>
            </w:r>
            <w:r w:rsidR="00841A6D">
              <w:rPr>
                <w:b/>
              </w:rPr>
              <w:t>Standard</w:t>
            </w:r>
          </w:p>
        </w:tc>
        <w:tc>
          <w:tcPr>
            <w:tcW w:w="7937" w:type="dxa"/>
            <w:tcMar>
              <w:top w:w="85" w:type="dxa"/>
              <w:bottom w:w="85" w:type="dxa"/>
            </w:tcMar>
            <w:vAlign w:val="center"/>
          </w:tcPr>
          <w:p w14:paraId="029595BE" w14:textId="6A66C5BD" w:rsidR="00E7277F" w:rsidRPr="00910734" w:rsidRDefault="00910734" w:rsidP="00376DA6">
            <w:r>
              <w:t>Semi-free text: description of the</w:t>
            </w:r>
            <w:r w:rsidR="005A6A18">
              <w:t xml:space="preserve"> </w:t>
            </w:r>
            <w:r w:rsidR="00376DA6">
              <w:t>s</w:t>
            </w:r>
            <w:r w:rsidR="005A6A18">
              <w:t xml:space="preserve">ample </w:t>
            </w:r>
            <w:r w:rsidR="00376DA6">
              <w:t>c</w:t>
            </w:r>
            <w:r w:rsidR="005A6A18">
              <w:t>ollect</w:t>
            </w:r>
            <w:r w:rsidR="00376DA6">
              <w:t>ion strategy</w:t>
            </w:r>
            <w:r w:rsidR="005A6A18">
              <w:t xml:space="preserve"> and of the</w:t>
            </w:r>
            <w:r>
              <w:t xml:space="preserve"> laboratory test</w:t>
            </w:r>
            <w:r w:rsidR="00376DA6">
              <w:t xml:space="preserve"> </w:t>
            </w:r>
            <w:r w:rsidR="005A6A18">
              <w:t>performed</w:t>
            </w:r>
            <w:r>
              <w:t xml:space="preserve"> to diagnose</w:t>
            </w:r>
            <w:r w:rsidR="00081A94">
              <w:t xml:space="preserve"> infection with </w:t>
            </w:r>
            <w:r w:rsidR="00081A94" w:rsidRPr="0051151A">
              <w:rPr>
                <w:i/>
              </w:rPr>
              <w:t>S. haematobium</w:t>
            </w:r>
            <w:r w:rsidR="00081A94">
              <w:t xml:space="preserve"> </w:t>
            </w:r>
            <w:r w:rsidR="00841A6D">
              <w:t xml:space="preserve">– </w:t>
            </w:r>
            <w:r w:rsidR="00081A94">
              <w:t xml:space="preserve">e.g. </w:t>
            </w:r>
            <w:r>
              <w:t>“2 to 3 samples (</w:t>
            </w:r>
            <w:r w:rsidR="0077521A">
              <w:t xml:space="preserve">only 1 at baseline) </w:t>
            </w:r>
            <w:r w:rsidR="00081A94">
              <w:t xml:space="preserve">collected </w:t>
            </w:r>
            <w:r w:rsidR="0077521A">
              <w:t>between 10.00 am and 2.00 pm; 1 repeat (?); 10</w:t>
            </w:r>
            <w:r w:rsidR="00376DA6">
              <w:t> </w:t>
            </w:r>
            <w:r w:rsidR="0077521A">
              <w:t>mL filtration”</w:t>
            </w:r>
            <w:r w:rsidR="00D804D6">
              <w:t>. Enter “none”</w:t>
            </w:r>
            <w:r w:rsidR="005A6A18">
              <w:t xml:space="preserve"> if no </w:t>
            </w:r>
            <w:r w:rsidR="00A53F30">
              <w:t>diagnosis of urinary schistosomiasis b</w:t>
            </w:r>
            <w:r w:rsidR="005A6A18">
              <w:t>y egg count was performed</w:t>
            </w:r>
            <w:r w:rsidR="00D804D6">
              <w:t>.</w:t>
            </w:r>
            <w:r w:rsidR="0077521A">
              <w:t xml:space="preserve"> </w:t>
            </w:r>
          </w:p>
        </w:tc>
      </w:tr>
      <w:tr w:rsidR="006A28EF" w14:paraId="535C1910" w14:textId="77777777" w:rsidTr="009507B9">
        <w:tc>
          <w:tcPr>
            <w:tcW w:w="1587" w:type="dxa"/>
            <w:tcMar>
              <w:top w:w="57" w:type="dxa"/>
              <w:bottom w:w="57" w:type="dxa"/>
            </w:tcMar>
            <w:vAlign w:val="center"/>
          </w:tcPr>
          <w:p w14:paraId="02022B39" w14:textId="3A5F379A" w:rsidR="00E7277F" w:rsidRPr="000E3417" w:rsidRDefault="0077521A" w:rsidP="00841A6D">
            <w:pPr>
              <w:jc w:val="center"/>
              <w:rPr>
                <w:b/>
              </w:rPr>
            </w:pPr>
            <w:r w:rsidRPr="000E3417">
              <w:rPr>
                <w:b/>
              </w:rPr>
              <w:t>C</w:t>
            </w:r>
            <w:r w:rsidR="001B14CD">
              <w:rPr>
                <w:b/>
              </w:rPr>
              <w:t>0</w:t>
            </w:r>
            <w:r w:rsidR="00E7277F" w:rsidRPr="000E3417">
              <w:rPr>
                <w:b/>
              </w:rPr>
              <w:t>_</w:t>
            </w:r>
            <w:r w:rsidR="00841A6D">
              <w:rPr>
                <w:b/>
              </w:rPr>
              <w:t>u</w:t>
            </w:r>
            <w:r w:rsidRPr="000E3417">
              <w:rPr>
                <w:b/>
              </w:rPr>
              <w:t>Samp</w:t>
            </w:r>
          </w:p>
        </w:tc>
        <w:tc>
          <w:tcPr>
            <w:tcW w:w="7937" w:type="dxa"/>
            <w:tcMar>
              <w:top w:w="57" w:type="dxa"/>
              <w:bottom w:w="57" w:type="dxa"/>
            </w:tcMar>
            <w:vAlign w:val="center"/>
          </w:tcPr>
          <w:p w14:paraId="33634FCD" w14:textId="2AA19D15" w:rsidR="00E7277F" w:rsidRDefault="0077521A" w:rsidP="00C46530">
            <w:r w:rsidRPr="00376DA6">
              <w:rPr>
                <w:u w:val="single"/>
              </w:rPr>
              <w:t>Minimum</w:t>
            </w:r>
            <w:r w:rsidRPr="00376DA6">
              <w:t xml:space="preserve"> </w:t>
            </w:r>
            <w:r>
              <w:t xml:space="preserve">number of independent urine samples collected (and required for inclusion </w:t>
            </w:r>
            <w:r w:rsidR="005A6A18">
              <w:t xml:space="preserve">of </w:t>
            </w:r>
            <w:r w:rsidR="002A10F3">
              <w:t>in the study</w:t>
            </w:r>
            <w:r>
              <w:t xml:space="preserve">) to perform diagnosis </w:t>
            </w:r>
            <w:r w:rsidRPr="00376DA6">
              <w:rPr>
                <w:u w:val="single"/>
              </w:rPr>
              <w:t>at follow-up(s)</w:t>
            </w:r>
            <w:r>
              <w:t>.</w:t>
            </w:r>
            <w:r w:rsidR="00543E72">
              <w:t xml:space="preserve"> </w:t>
            </w:r>
            <w:r w:rsidR="00CE4FC8">
              <w:t>Assume 1</w:t>
            </w:r>
            <w:r w:rsidR="003043A5">
              <w:t xml:space="preserve"> </w:t>
            </w:r>
            <w:r w:rsidR="0051151A">
              <w:t>if unclear</w:t>
            </w:r>
            <w:r w:rsidR="003043A5">
              <w:t>; enter</w:t>
            </w:r>
            <w:r w:rsidR="00543E72">
              <w:t xml:space="preserve"> “N/A” if no test was performed.</w:t>
            </w:r>
          </w:p>
        </w:tc>
      </w:tr>
      <w:tr w:rsidR="006A28EF" w14:paraId="21C42C2C" w14:textId="77777777" w:rsidTr="009507B9">
        <w:tc>
          <w:tcPr>
            <w:tcW w:w="1587" w:type="dxa"/>
            <w:tcMar>
              <w:top w:w="57" w:type="dxa"/>
              <w:bottom w:w="57" w:type="dxa"/>
            </w:tcMar>
            <w:vAlign w:val="center"/>
          </w:tcPr>
          <w:p w14:paraId="4EBE430E" w14:textId="71E4D407" w:rsidR="0077521A" w:rsidRPr="000E3417" w:rsidRDefault="001B14CD" w:rsidP="00841A6D">
            <w:pPr>
              <w:jc w:val="center"/>
              <w:rPr>
                <w:b/>
              </w:rPr>
            </w:pPr>
            <w:r>
              <w:rPr>
                <w:b/>
              </w:rPr>
              <w:t>C1_uRep</w:t>
            </w:r>
          </w:p>
        </w:tc>
        <w:tc>
          <w:tcPr>
            <w:tcW w:w="7937" w:type="dxa"/>
            <w:tcMar>
              <w:top w:w="57" w:type="dxa"/>
              <w:bottom w:w="57" w:type="dxa"/>
            </w:tcMar>
            <w:vAlign w:val="center"/>
          </w:tcPr>
          <w:p w14:paraId="38CA3B08" w14:textId="53FC04A4" w:rsidR="0077521A" w:rsidRPr="0077521A" w:rsidRDefault="0077521A" w:rsidP="00376DA6">
            <w:pPr>
              <w:rPr>
                <w:i/>
              </w:rPr>
            </w:pPr>
            <w:r w:rsidRPr="00376DA6">
              <w:rPr>
                <w:u w:val="single"/>
              </w:rPr>
              <w:t>Minimum</w:t>
            </w:r>
            <w:r>
              <w:t xml:space="preserve"> number of laboratory test repeats </w:t>
            </w:r>
            <w:r w:rsidR="005A6A18">
              <w:t xml:space="preserve">made </w:t>
            </w:r>
            <w:r>
              <w:t xml:space="preserve">on one same sample to perform diagnosis </w:t>
            </w:r>
            <w:r w:rsidRPr="00376DA6">
              <w:rPr>
                <w:u w:val="single"/>
              </w:rPr>
              <w:t>at follow-up(s)</w:t>
            </w:r>
            <w:r>
              <w:t>.</w:t>
            </w:r>
            <w:r w:rsidR="00543E72">
              <w:t xml:space="preserve"> </w:t>
            </w:r>
            <w:r w:rsidR="00CE4FC8">
              <w:t>Assume 1</w:t>
            </w:r>
            <w:r w:rsidR="0051151A">
              <w:t xml:space="preserve"> if unclear</w:t>
            </w:r>
            <w:r w:rsidR="00CE4FC8">
              <w:t>;</w:t>
            </w:r>
            <w:r w:rsidR="003043A5">
              <w:t xml:space="preserve"> enter “N/A” if no test was performed.</w:t>
            </w:r>
          </w:p>
        </w:tc>
      </w:tr>
    </w:tbl>
    <w:p w14:paraId="78FC8681" w14:textId="77777777" w:rsidR="007D4EA7" w:rsidRPr="0012179E" w:rsidRDefault="007D4EA7" w:rsidP="007D4EA7">
      <w:pPr>
        <w:rPr>
          <w:sz w:val="18"/>
        </w:rPr>
      </w:pPr>
    </w:p>
    <w:p w14:paraId="1A73EEDA" w14:textId="7E289E00" w:rsidR="007D4EA7" w:rsidRDefault="007D4EA7" w:rsidP="009616B2">
      <w:pPr>
        <w:pStyle w:val="Titre2"/>
      </w:pPr>
      <w:r>
        <w:t>What</w:t>
      </w:r>
      <w:r w:rsidR="00562188">
        <w:t xml:space="preserve"> (standard)</w:t>
      </w:r>
      <w:r>
        <w:t xml:space="preserve"> analyses were performed </w:t>
      </w:r>
      <w:r w:rsidR="00562188">
        <w:t>to diagnose intestinal schistosomiasis</w:t>
      </w:r>
      <w:r w:rsidRPr="002B5127">
        <w:t>?</w:t>
      </w:r>
    </w:p>
    <w:tbl>
      <w:tblPr>
        <w:tblStyle w:val="Grilledutableau"/>
        <w:tblW w:w="9524" w:type="dxa"/>
        <w:tblLook w:val="04A0" w:firstRow="1" w:lastRow="0" w:firstColumn="1" w:lastColumn="0" w:noHBand="0" w:noVBand="1"/>
      </w:tblPr>
      <w:tblGrid>
        <w:gridCol w:w="1587"/>
        <w:gridCol w:w="7937"/>
      </w:tblGrid>
      <w:tr w:rsidR="007D4EA7" w:rsidRPr="00910734" w14:paraId="202C3F4E" w14:textId="77777777" w:rsidTr="009507B9">
        <w:tc>
          <w:tcPr>
            <w:tcW w:w="1587" w:type="dxa"/>
            <w:tcMar>
              <w:top w:w="85" w:type="dxa"/>
              <w:bottom w:w="85" w:type="dxa"/>
            </w:tcMar>
            <w:vAlign w:val="center"/>
          </w:tcPr>
          <w:p w14:paraId="2618A696" w14:textId="064AFBCC" w:rsidR="007D4EA7" w:rsidRPr="000E3417" w:rsidRDefault="00F53F87" w:rsidP="00841A6D">
            <w:pPr>
              <w:jc w:val="center"/>
              <w:rPr>
                <w:b/>
              </w:rPr>
            </w:pPr>
            <w:r>
              <w:rPr>
                <w:b/>
              </w:rPr>
              <w:t>#</w:t>
            </w:r>
            <w:r w:rsidR="00841A6D">
              <w:rPr>
                <w:b/>
              </w:rPr>
              <w:t>intestinal</w:t>
            </w:r>
            <w:r w:rsidR="00376DA6">
              <w:rPr>
                <w:b/>
              </w:rPr>
              <w:t xml:space="preserve"> </w:t>
            </w:r>
            <w:r w:rsidR="007D4EA7" w:rsidRPr="000E3417">
              <w:rPr>
                <w:b/>
              </w:rPr>
              <w:t>Standard</w:t>
            </w:r>
          </w:p>
        </w:tc>
        <w:tc>
          <w:tcPr>
            <w:tcW w:w="7937" w:type="dxa"/>
            <w:tcMar>
              <w:top w:w="85" w:type="dxa"/>
              <w:bottom w:w="85" w:type="dxa"/>
            </w:tcMar>
            <w:vAlign w:val="center"/>
          </w:tcPr>
          <w:p w14:paraId="3FCB4A22" w14:textId="24BDEADE" w:rsidR="007D4EA7" w:rsidRPr="00910734" w:rsidRDefault="007D4EA7" w:rsidP="002A10F3">
            <w:r>
              <w:t xml:space="preserve">Semi-free text: </w:t>
            </w:r>
            <w:r w:rsidR="00376DA6">
              <w:t xml:space="preserve">description of the sample collection strategy and of the laboratory test performed to diagnose infection </w:t>
            </w:r>
            <w:r w:rsidR="00A53F30">
              <w:t>with</w:t>
            </w:r>
            <w:r>
              <w:t xml:space="preserve"> </w:t>
            </w:r>
            <w:r w:rsidRPr="00A53F30">
              <w:rPr>
                <w:i/>
              </w:rPr>
              <w:t>S. mansoni</w:t>
            </w:r>
            <w:r>
              <w:t>/</w:t>
            </w:r>
            <w:r w:rsidRPr="00A53F30">
              <w:rPr>
                <w:i/>
              </w:rPr>
              <w:t>japonicum</w:t>
            </w:r>
            <w:r w:rsidR="00841A6D">
              <w:t xml:space="preserve"> – e.g.</w:t>
            </w:r>
            <w:r>
              <w:t xml:space="preserve"> “</w:t>
            </w:r>
            <w:r w:rsidR="002A10F3">
              <w:t>aim for</w:t>
            </w:r>
            <w:r>
              <w:t xml:space="preserve"> 3 samples</w:t>
            </w:r>
            <w:r w:rsidR="002A10F3">
              <w:t xml:space="preserve"> but 2 tolerated</w:t>
            </w:r>
            <w:r>
              <w:t>; 2 repeats; Kato-Katz thick smears (cellophane, 50 mg)</w:t>
            </w:r>
            <w:r w:rsidR="00D804D6">
              <w:t xml:space="preserve">”. </w:t>
            </w:r>
            <w:r w:rsidR="00A53F30">
              <w:t>Enter “none” if no diagnosis of intestinal schistosomiasis by egg count was performed.</w:t>
            </w:r>
          </w:p>
        </w:tc>
      </w:tr>
      <w:tr w:rsidR="007D4EA7" w14:paraId="3E485A97" w14:textId="77777777" w:rsidTr="009507B9">
        <w:tc>
          <w:tcPr>
            <w:tcW w:w="1587" w:type="dxa"/>
            <w:tcMar>
              <w:top w:w="57" w:type="dxa"/>
              <w:bottom w:w="57" w:type="dxa"/>
            </w:tcMar>
            <w:vAlign w:val="center"/>
          </w:tcPr>
          <w:p w14:paraId="6A591579" w14:textId="5E6A4CBD" w:rsidR="007D4EA7" w:rsidRPr="000E3417" w:rsidRDefault="001B14CD" w:rsidP="00841A6D">
            <w:pPr>
              <w:jc w:val="center"/>
              <w:rPr>
                <w:b/>
              </w:rPr>
            </w:pPr>
            <w:r>
              <w:rPr>
                <w:b/>
              </w:rPr>
              <w:t>C0_</w:t>
            </w:r>
            <w:r w:rsidR="00841A6D">
              <w:rPr>
                <w:b/>
              </w:rPr>
              <w:t>i</w:t>
            </w:r>
            <w:r>
              <w:rPr>
                <w:b/>
              </w:rPr>
              <w:t>Samp</w:t>
            </w:r>
          </w:p>
        </w:tc>
        <w:tc>
          <w:tcPr>
            <w:tcW w:w="7937" w:type="dxa"/>
            <w:tcMar>
              <w:top w:w="57" w:type="dxa"/>
              <w:bottom w:w="57" w:type="dxa"/>
            </w:tcMar>
            <w:vAlign w:val="center"/>
          </w:tcPr>
          <w:p w14:paraId="66DC62EF" w14:textId="1513F151" w:rsidR="007D4EA7" w:rsidRDefault="007D4EA7" w:rsidP="00C46530">
            <w:r w:rsidRPr="002A10F3">
              <w:rPr>
                <w:u w:val="single"/>
              </w:rPr>
              <w:t>Minimum</w:t>
            </w:r>
            <w:r w:rsidRPr="002A10F3">
              <w:t xml:space="preserve"> </w:t>
            </w:r>
            <w:r>
              <w:t>number of independent stool samples collected (and</w:t>
            </w:r>
            <w:r w:rsidR="00A53F30">
              <w:t xml:space="preserve"> </w:t>
            </w:r>
            <w:r>
              <w:t xml:space="preserve">required for inclusion in the study) to perform diagnosis </w:t>
            </w:r>
            <w:r w:rsidRPr="002A10F3">
              <w:rPr>
                <w:u w:val="single"/>
              </w:rPr>
              <w:t>at follow-up(s)</w:t>
            </w:r>
            <w:r>
              <w:t>.</w:t>
            </w:r>
            <w:r w:rsidR="00543E72">
              <w:t xml:space="preserve"> </w:t>
            </w:r>
            <w:r w:rsidR="00CE4FC8">
              <w:t xml:space="preserve">Assume 1 </w:t>
            </w:r>
            <w:r w:rsidR="00A53F30">
              <w:t>if unclear</w:t>
            </w:r>
            <w:r w:rsidR="003E12E5">
              <w:t>; enter “N/A” if no test was performed.</w:t>
            </w:r>
          </w:p>
        </w:tc>
      </w:tr>
      <w:tr w:rsidR="007D4EA7" w14:paraId="06FB3EBA" w14:textId="77777777" w:rsidTr="009507B9">
        <w:tc>
          <w:tcPr>
            <w:tcW w:w="1587" w:type="dxa"/>
            <w:tcMar>
              <w:top w:w="57" w:type="dxa"/>
              <w:bottom w:w="57" w:type="dxa"/>
            </w:tcMar>
            <w:vAlign w:val="center"/>
          </w:tcPr>
          <w:p w14:paraId="7D1DF51E" w14:textId="651D68F2" w:rsidR="007D4EA7" w:rsidRPr="000E3417" w:rsidRDefault="001B14CD" w:rsidP="00841A6D">
            <w:pPr>
              <w:jc w:val="center"/>
              <w:rPr>
                <w:b/>
              </w:rPr>
            </w:pPr>
            <w:r>
              <w:rPr>
                <w:b/>
              </w:rPr>
              <w:t>C1_</w:t>
            </w:r>
            <w:r w:rsidR="00841A6D">
              <w:rPr>
                <w:b/>
              </w:rPr>
              <w:t>i</w:t>
            </w:r>
            <w:r>
              <w:rPr>
                <w:b/>
              </w:rPr>
              <w:t>Rep</w:t>
            </w:r>
          </w:p>
        </w:tc>
        <w:tc>
          <w:tcPr>
            <w:tcW w:w="7937" w:type="dxa"/>
            <w:tcMar>
              <w:top w:w="57" w:type="dxa"/>
              <w:bottom w:w="57" w:type="dxa"/>
            </w:tcMar>
            <w:vAlign w:val="center"/>
          </w:tcPr>
          <w:p w14:paraId="43DE08DA" w14:textId="0743EC96" w:rsidR="007D4EA7" w:rsidRPr="0077521A" w:rsidRDefault="007D4EA7" w:rsidP="002A10F3">
            <w:pPr>
              <w:rPr>
                <w:i/>
              </w:rPr>
            </w:pPr>
            <w:r w:rsidRPr="002A10F3">
              <w:rPr>
                <w:u w:val="single"/>
              </w:rPr>
              <w:t>Minimum</w:t>
            </w:r>
            <w:r>
              <w:t xml:space="preserve"> number of laboratory test repeats </w:t>
            </w:r>
            <w:r w:rsidR="002A10F3">
              <w:t xml:space="preserve">made </w:t>
            </w:r>
            <w:r>
              <w:t xml:space="preserve">on one same sample to perform diagnosis </w:t>
            </w:r>
            <w:r w:rsidRPr="002A10F3">
              <w:rPr>
                <w:u w:val="single"/>
              </w:rPr>
              <w:t>at follow-up(s)</w:t>
            </w:r>
            <w:r>
              <w:t>.</w:t>
            </w:r>
            <w:r w:rsidR="00543E72">
              <w:t xml:space="preserve"> </w:t>
            </w:r>
            <w:r w:rsidR="00CE4FC8">
              <w:t xml:space="preserve">Assume 1 </w:t>
            </w:r>
            <w:r w:rsidR="00A53F30">
              <w:t>if unclear</w:t>
            </w:r>
            <w:r w:rsidR="00CE4FC8">
              <w:t>;</w:t>
            </w:r>
            <w:r w:rsidR="003E12E5">
              <w:t xml:space="preserve"> enter “N/A” if no test was performed.</w:t>
            </w:r>
          </w:p>
        </w:tc>
      </w:tr>
      <w:tr w:rsidR="007D4EA7" w14:paraId="3C9F378A" w14:textId="77777777" w:rsidTr="009507B9">
        <w:tc>
          <w:tcPr>
            <w:tcW w:w="1587" w:type="dxa"/>
            <w:tcMar>
              <w:top w:w="85" w:type="dxa"/>
              <w:bottom w:w="85" w:type="dxa"/>
            </w:tcMar>
            <w:vAlign w:val="center"/>
          </w:tcPr>
          <w:p w14:paraId="4948A2B4" w14:textId="0644059C" w:rsidR="007D4EA7" w:rsidRPr="000E3417" w:rsidRDefault="18A6BCF4" w:rsidP="0031625C">
            <w:pPr>
              <w:jc w:val="center"/>
              <w:rPr>
                <w:b/>
              </w:rPr>
            </w:pPr>
            <w:r w:rsidRPr="18A6BCF4">
              <w:rPr>
                <w:b/>
                <w:bCs/>
              </w:rPr>
              <w:t>C3_</w:t>
            </w:r>
            <w:r w:rsidR="0031625C">
              <w:rPr>
                <w:b/>
                <w:bCs/>
              </w:rPr>
              <w:t>i</w:t>
            </w:r>
            <w:r w:rsidRPr="18A6BCF4">
              <w:rPr>
                <w:b/>
                <w:bCs/>
              </w:rPr>
              <w:t>Tech1, 2</w:t>
            </w:r>
          </w:p>
        </w:tc>
        <w:tc>
          <w:tcPr>
            <w:tcW w:w="7937" w:type="dxa"/>
            <w:tcMar>
              <w:top w:w="85" w:type="dxa"/>
              <w:bottom w:w="85" w:type="dxa"/>
            </w:tcMar>
            <w:vAlign w:val="center"/>
          </w:tcPr>
          <w:p w14:paraId="3A30F568" w14:textId="77777777" w:rsidR="00E75CCF" w:rsidRDefault="007D4EA7" w:rsidP="00E75CCF">
            <w:r>
              <w:t xml:space="preserve">Factor variable, describing the technique employed to </w:t>
            </w:r>
            <w:r w:rsidR="00E75CCF">
              <w:t>analyse stools.</w:t>
            </w:r>
          </w:p>
          <w:p w14:paraId="61EC054B" w14:textId="6774DFB7" w:rsidR="007D4EA7" w:rsidRDefault="18A6BCF4" w:rsidP="00D063CC">
            <w:r>
              <w:t>“</w:t>
            </w:r>
            <w:r w:rsidRPr="0021210C">
              <w:rPr>
                <w:b/>
              </w:rPr>
              <w:t>Kato-Katz thick smears (XX mg)</w:t>
            </w:r>
            <w:r>
              <w:t>”; “</w:t>
            </w:r>
            <w:r w:rsidRPr="0021210C">
              <w:rPr>
                <w:b/>
              </w:rPr>
              <w:t>Kato-Katz method</w:t>
            </w:r>
            <w:r>
              <w:t xml:space="preserve"> (= technique, test)”; </w:t>
            </w:r>
            <w:r w:rsidRPr="18A6BCF4">
              <w:rPr>
                <w:rFonts w:ascii="Calibri" w:eastAsia="Calibri" w:hAnsi="Calibri" w:cs="Calibri"/>
              </w:rPr>
              <w:t>“</w:t>
            </w:r>
            <w:r w:rsidRPr="0021210C">
              <w:rPr>
                <w:b/>
              </w:rPr>
              <w:t>Kato-Katz smears (modified)</w:t>
            </w:r>
            <w:r w:rsidRPr="18A6BCF4">
              <w:rPr>
                <w:rFonts w:ascii="Calibri" w:eastAsia="Calibri" w:hAnsi="Calibri" w:cs="Calibri"/>
              </w:rPr>
              <w:t>”</w:t>
            </w:r>
            <w:r>
              <w:t>; “</w:t>
            </w:r>
            <w:r w:rsidRPr="0021210C">
              <w:rPr>
                <w:b/>
              </w:rPr>
              <w:t>Katz thick smears</w:t>
            </w:r>
            <w:r>
              <w:t>”; “</w:t>
            </w:r>
            <w:r w:rsidRPr="0021210C">
              <w:rPr>
                <w:b/>
              </w:rPr>
              <w:t>Kato thick smears (XX mg)</w:t>
            </w:r>
            <w:r>
              <w:t>”; “</w:t>
            </w:r>
            <w:r w:rsidRPr="0021210C">
              <w:rPr>
                <w:b/>
              </w:rPr>
              <w:t>Kato technique (qualitative)</w:t>
            </w:r>
            <w:r>
              <w:t>”; “</w:t>
            </w:r>
            <w:r w:rsidRPr="0021210C">
              <w:rPr>
                <w:b/>
              </w:rPr>
              <w:t>concentration (for</w:t>
            </w:r>
            <w:r w:rsidR="00D94D39" w:rsidRPr="0021210C">
              <w:rPr>
                <w:b/>
              </w:rPr>
              <w:t>maldehyde)</w:t>
            </w:r>
            <w:r w:rsidR="00D94D39">
              <w:t xml:space="preserve">”; </w:t>
            </w:r>
            <w:r>
              <w:t>“</w:t>
            </w:r>
            <w:r w:rsidRPr="0021210C">
              <w:rPr>
                <w:b/>
              </w:rPr>
              <w:t>hatching test</w:t>
            </w:r>
            <w:r>
              <w:t>”; “</w:t>
            </w:r>
            <w:r w:rsidR="00D94D39">
              <w:t>other</w:t>
            </w:r>
            <w:r w:rsidR="00B846B3">
              <w:t>”. Information</w:t>
            </w:r>
            <w:r>
              <w:t xml:space="preserve"> in brackets may or not be recorded depending on </w:t>
            </w:r>
            <w:r w:rsidR="00B846B3">
              <w:t>it</w:t>
            </w:r>
            <w:r>
              <w:t xml:space="preserve"> being detailed in the </w:t>
            </w:r>
            <w:r w:rsidR="00D063CC">
              <w:t xml:space="preserve">full text </w:t>
            </w:r>
            <w:r>
              <w:t xml:space="preserve">or not. If several apply, </w:t>
            </w:r>
            <w:r w:rsidR="00081A94">
              <w:t>use additional columns</w:t>
            </w:r>
            <w:r>
              <w:t xml:space="preserve"> and </w:t>
            </w:r>
            <w:r w:rsidR="00B846B3">
              <w:t>record</w:t>
            </w:r>
            <w:r>
              <w:t xml:space="preserve"> in the order suggested above. Enter “N/A” if no test was performed</w:t>
            </w:r>
            <w:r w:rsidR="00081A94">
              <w:t xml:space="preserve"> and in superfluous columns</w:t>
            </w:r>
            <w:r>
              <w:t>.</w:t>
            </w:r>
          </w:p>
        </w:tc>
      </w:tr>
    </w:tbl>
    <w:p w14:paraId="2746146B" w14:textId="77777777" w:rsidR="006F7C5B" w:rsidRPr="0012179E" w:rsidRDefault="006F7C5B" w:rsidP="006F7C5B">
      <w:pPr>
        <w:rPr>
          <w:sz w:val="18"/>
        </w:rPr>
      </w:pPr>
    </w:p>
    <w:p w14:paraId="4B862D75" w14:textId="7C7537B7" w:rsidR="006F7C5B" w:rsidRDefault="006F7C5B" w:rsidP="009616B2">
      <w:pPr>
        <w:pStyle w:val="Titre2"/>
      </w:pPr>
      <w:r>
        <w:t>What other tests were performed to diagnose</w:t>
      </w:r>
      <w:r w:rsidR="008225F3">
        <w:t xml:space="preserve"> and characterise</w:t>
      </w:r>
      <w:r>
        <w:t xml:space="preserve"> schistosomiasis</w:t>
      </w:r>
      <w:r w:rsidR="00E6248F">
        <w:t>, as well as other biomedical assays</w:t>
      </w:r>
      <w:r w:rsidR="0024592B">
        <w:t xml:space="preserve"> (thus providing additional, secondary outcome measures)</w:t>
      </w:r>
      <w:r w:rsidRPr="002B5127">
        <w:t>?</w:t>
      </w:r>
    </w:p>
    <w:tbl>
      <w:tblPr>
        <w:tblStyle w:val="Grilledutableau"/>
        <w:tblW w:w="9524" w:type="dxa"/>
        <w:tblLook w:val="04A0" w:firstRow="1" w:lastRow="0" w:firstColumn="1" w:lastColumn="0" w:noHBand="0" w:noVBand="1"/>
      </w:tblPr>
      <w:tblGrid>
        <w:gridCol w:w="1587"/>
        <w:gridCol w:w="7937"/>
      </w:tblGrid>
      <w:tr w:rsidR="006F7C5B" w:rsidRPr="00910734" w14:paraId="70B2078C" w14:textId="77777777" w:rsidTr="009507B9">
        <w:tc>
          <w:tcPr>
            <w:tcW w:w="1587" w:type="dxa"/>
            <w:tcMar>
              <w:top w:w="85" w:type="dxa"/>
              <w:bottom w:w="85" w:type="dxa"/>
            </w:tcMar>
            <w:vAlign w:val="center"/>
          </w:tcPr>
          <w:p w14:paraId="34BBE481" w14:textId="2D062775" w:rsidR="006F7C5B" w:rsidRPr="004B7296" w:rsidRDefault="00555BF8" w:rsidP="00557177">
            <w:pPr>
              <w:jc w:val="center"/>
              <w:rPr>
                <w:b/>
              </w:rPr>
            </w:pPr>
            <w:r>
              <w:rPr>
                <w:b/>
              </w:rPr>
              <w:t>C4_</w:t>
            </w:r>
            <w:r w:rsidR="00557177">
              <w:rPr>
                <w:b/>
              </w:rPr>
              <w:t>t</w:t>
            </w:r>
            <w:r>
              <w:rPr>
                <w:b/>
              </w:rPr>
              <w:t>est</w:t>
            </w:r>
            <w:r w:rsidR="00557177">
              <w:rPr>
                <w:b/>
              </w:rPr>
              <w:t>Clinic</w:t>
            </w:r>
          </w:p>
        </w:tc>
        <w:tc>
          <w:tcPr>
            <w:tcW w:w="7937" w:type="dxa"/>
            <w:tcMar>
              <w:top w:w="85" w:type="dxa"/>
              <w:bottom w:w="85" w:type="dxa"/>
            </w:tcMar>
            <w:vAlign w:val="center"/>
          </w:tcPr>
          <w:p w14:paraId="12574765" w14:textId="3A2FA3ED" w:rsidR="006F7C5B" w:rsidRPr="00910734" w:rsidRDefault="00555BF8" w:rsidP="003B3B96">
            <w:r>
              <w:t>Semi-free text: Additional point-of-care</w:t>
            </w:r>
            <w:r w:rsidR="0090470D">
              <w:t xml:space="preserve"> (</w:t>
            </w:r>
            <w:r w:rsidR="0090470D" w:rsidRPr="001D5E97">
              <w:rPr>
                <w:highlight w:val="cyan"/>
              </w:rPr>
              <w:t>POC</w:t>
            </w:r>
            <w:r w:rsidR="0090470D">
              <w:t>)</w:t>
            </w:r>
            <w:r>
              <w:t xml:space="preserve">/rapid test </w:t>
            </w:r>
            <w:r w:rsidR="0090470D">
              <w:t xml:space="preserve">or clinical assessment </w:t>
            </w:r>
            <w:r>
              <w:t>to diagnose</w:t>
            </w:r>
            <w:r w:rsidR="0090470D">
              <w:t xml:space="preserve"> and characterise schistosomiasis</w:t>
            </w:r>
            <w:r w:rsidR="00424764">
              <w:t xml:space="preserve"> (including symptoms)</w:t>
            </w:r>
            <w:r w:rsidR="0090470D">
              <w:t>;</w:t>
            </w:r>
            <w:r>
              <w:t xml:space="preserve"> mainly </w:t>
            </w:r>
            <w:r w:rsidR="001D5E97">
              <w:t>biopsy, di</w:t>
            </w:r>
            <w:r>
              <w:t>p</w:t>
            </w:r>
            <w:r w:rsidR="001D5E97">
              <w:t>s</w:t>
            </w:r>
            <w:r>
              <w:t xml:space="preserve">ticks/reagent strips for haematuria, proteinuria or </w:t>
            </w:r>
            <w:proofErr w:type="spellStart"/>
            <w:r>
              <w:t>leukocyturia</w:t>
            </w:r>
            <w:proofErr w:type="spellEnd"/>
            <w:r>
              <w:t xml:space="preserve">, visual aspect of excreta, </w:t>
            </w:r>
            <w:r w:rsidR="0090470D">
              <w:t xml:space="preserve">POC </w:t>
            </w:r>
            <w:r>
              <w:t>circulating antigen</w:t>
            </w:r>
            <w:r w:rsidR="001D5E97">
              <w:t>, ultrasonography</w:t>
            </w:r>
            <w:r>
              <w:t>.</w:t>
            </w:r>
            <w:r w:rsidR="00C65A6C">
              <w:t xml:space="preserve"> Enter “none” otherwise.</w:t>
            </w:r>
          </w:p>
        </w:tc>
      </w:tr>
      <w:tr w:rsidR="006F7C5B" w14:paraId="61B07F84" w14:textId="77777777" w:rsidTr="009507B9">
        <w:tc>
          <w:tcPr>
            <w:tcW w:w="1587" w:type="dxa"/>
            <w:tcMar>
              <w:top w:w="85" w:type="dxa"/>
              <w:bottom w:w="85" w:type="dxa"/>
            </w:tcMar>
            <w:vAlign w:val="center"/>
          </w:tcPr>
          <w:p w14:paraId="4A671E43" w14:textId="7A8B0CA4" w:rsidR="006F7C5B" w:rsidRPr="004B7296" w:rsidRDefault="009E56C0" w:rsidP="00557177">
            <w:pPr>
              <w:jc w:val="center"/>
              <w:rPr>
                <w:b/>
              </w:rPr>
            </w:pPr>
            <w:r>
              <w:rPr>
                <w:b/>
              </w:rPr>
              <w:t>C</w:t>
            </w:r>
            <w:r w:rsidR="00C65A6C">
              <w:rPr>
                <w:b/>
              </w:rPr>
              <w:t>4</w:t>
            </w:r>
            <w:r w:rsidR="006F7C5B" w:rsidRPr="004B7296">
              <w:rPr>
                <w:b/>
              </w:rPr>
              <w:t>_</w:t>
            </w:r>
            <w:r w:rsidR="00557177">
              <w:rPr>
                <w:b/>
              </w:rPr>
              <w:t>t</w:t>
            </w:r>
            <w:r w:rsidR="00AE0DFF">
              <w:rPr>
                <w:b/>
              </w:rPr>
              <w:t>est</w:t>
            </w:r>
            <w:r w:rsidR="00557177">
              <w:rPr>
                <w:b/>
              </w:rPr>
              <w:t>Lab</w:t>
            </w:r>
          </w:p>
        </w:tc>
        <w:tc>
          <w:tcPr>
            <w:tcW w:w="7937" w:type="dxa"/>
            <w:tcMar>
              <w:top w:w="85" w:type="dxa"/>
              <w:bottom w:w="85" w:type="dxa"/>
            </w:tcMar>
            <w:vAlign w:val="center"/>
          </w:tcPr>
          <w:p w14:paraId="78ED3E8F" w14:textId="7FDE20D5" w:rsidR="006F7C5B" w:rsidRDefault="009E56C0" w:rsidP="00E426DA">
            <w:r>
              <w:t>Semi-free text:</w:t>
            </w:r>
            <w:r w:rsidR="006F7C5B">
              <w:t xml:space="preserve"> </w:t>
            </w:r>
            <w:r w:rsidR="00C65A6C">
              <w:t xml:space="preserve">Additional molecular biology assay performed to </w:t>
            </w:r>
            <w:r w:rsidR="00424764">
              <w:t xml:space="preserve">diagnose and </w:t>
            </w:r>
            <w:r w:rsidR="00C65A6C">
              <w:t>characterise schistosomiasis, mainly ELISA and PCR</w:t>
            </w:r>
            <w:r w:rsidR="006F7C5B">
              <w:t>.</w:t>
            </w:r>
            <w:r w:rsidR="00C65A6C">
              <w:t xml:space="preserve"> Precise the source of biological material (blood, stool, urine…), and the type of molecules assessed in molecular assays (e.g. </w:t>
            </w:r>
            <w:r w:rsidR="00C65A6C" w:rsidRPr="00C46530">
              <w:rPr>
                <w:i/>
              </w:rPr>
              <w:t>Schistosoma</w:t>
            </w:r>
            <w:r w:rsidR="00C65A6C">
              <w:t xml:space="preserve"> DNA, soluble egg </w:t>
            </w:r>
            <w:r w:rsidR="00C65A6C" w:rsidRPr="00C46530">
              <w:rPr>
                <w:highlight w:val="cyan"/>
              </w:rPr>
              <w:t>Ag</w:t>
            </w:r>
            <w:r w:rsidR="00C65A6C">
              <w:t>…). Enter “none” otherwise.</w:t>
            </w:r>
          </w:p>
        </w:tc>
      </w:tr>
      <w:tr w:rsidR="00AE0DFF" w14:paraId="73F14A72" w14:textId="77777777" w:rsidTr="009507B9">
        <w:tc>
          <w:tcPr>
            <w:tcW w:w="1587" w:type="dxa"/>
            <w:tcMar>
              <w:top w:w="85" w:type="dxa"/>
              <w:bottom w:w="85" w:type="dxa"/>
            </w:tcMar>
            <w:vAlign w:val="center"/>
          </w:tcPr>
          <w:p w14:paraId="58004125" w14:textId="118F4A28" w:rsidR="00AE0DFF" w:rsidRDefault="00AE0DFF" w:rsidP="00C65A6C">
            <w:pPr>
              <w:jc w:val="center"/>
              <w:rPr>
                <w:b/>
              </w:rPr>
            </w:pPr>
            <w:r>
              <w:rPr>
                <w:b/>
              </w:rPr>
              <w:lastRenderedPageBreak/>
              <w:t>C5_other</w:t>
            </w:r>
            <w:r w:rsidR="007608F0">
              <w:rPr>
                <w:b/>
              </w:rPr>
              <w:t xml:space="preserve"> </w:t>
            </w:r>
            <w:r>
              <w:rPr>
                <w:b/>
              </w:rPr>
              <w:t>Assays</w:t>
            </w:r>
          </w:p>
        </w:tc>
        <w:tc>
          <w:tcPr>
            <w:tcW w:w="7937" w:type="dxa"/>
            <w:tcMar>
              <w:top w:w="85" w:type="dxa"/>
              <w:bottom w:w="85" w:type="dxa"/>
            </w:tcMar>
            <w:vAlign w:val="center"/>
          </w:tcPr>
          <w:p w14:paraId="1CD008E0" w14:textId="3AAA1813" w:rsidR="00AE0DFF" w:rsidRDefault="002566C4" w:rsidP="0012179E">
            <w:r>
              <w:t>Factor variable, describing other biomedical assay</w:t>
            </w:r>
            <w:r w:rsidR="0012179E">
              <w:t>s</w:t>
            </w:r>
            <w:r>
              <w:t>: “</w:t>
            </w:r>
            <w:r w:rsidRPr="0012179E">
              <w:rPr>
                <w:b/>
                <w:highlight w:val="cyan"/>
              </w:rPr>
              <w:t>Hb</w:t>
            </w:r>
            <w:r w:rsidRPr="00C46530">
              <w:rPr>
                <w:b/>
              </w:rPr>
              <w:t xml:space="preserve"> concentration</w:t>
            </w:r>
            <w:r>
              <w:t>”; “</w:t>
            </w:r>
            <w:r w:rsidRPr="00C46530">
              <w:rPr>
                <w:b/>
              </w:rPr>
              <w:t>other serology/immunology assays</w:t>
            </w:r>
            <w:r>
              <w:t>” (</w:t>
            </w:r>
            <w:r w:rsidR="0012179E">
              <w:t>s</w:t>
            </w:r>
            <w:r>
              <w:t>erology for HIV/AIDS</w:t>
            </w:r>
            <w:r w:rsidR="0012179E">
              <w:t xml:space="preserve"> diagnosis</w:t>
            </w:r>
            <w:r>
              <w:t xml:space="preserve">, cytokines’ profile after </w:t>
            </w:r>
            <w:r w:rsidR="00C46530" w:rsidRPr="00C46530">
              <w:rPr>
                <w:highlight w:val="cyan"/>
              </w:rPr>
              <w:t>PBMC</w:t>
            </w:r>
            <w:r>
              <w:t xml:space="preserve"> culture, etc.); “</w:t>
            </w:r>
            <w:r w:rsidRPr="00C46530">
              <w:rPr>
                <w:b/>
              </w:rPr>
              <w:t>other blood analyses</w:t>
            </w:r>
            <w:r>
              <w:t xml:space="preserve">” (e.g. haematocrit, </w:t>
            </w:r>
            <w:r w:rsidR="0012179E">
              <w:t>iron absorption).</w:t>
            </w:r>
          </w:p>
        </w:tc>
      </w:tr>
    </w:tbl>
    <w:p w14:paraId="2652A777" w14:textId="77777777" w:rsidR="009507B9" w:rsidRDefault="009507B9" w:rsidP="009507B9"/>
    <w:p w14:paraId="591FE39E" w14:textId="1E407A93" w:rsidR="00E6248F" w:rsidRDefault="00E6248F" w:rsidP="00E6248F">
      <w:pPr>
        <w:pStyle w:val="Titre2"/>
      </w:pPr>
      <w:r>
        <w:t>When were participants followed-up for outcome assessment(s)</w:t>
      </w:r>
      <w:r w:rsidRPr="002B5127">
        <w:t>?</w:t>
      </w:r>
    </w:p>
    <w:tbl>
      <w:tblPr>
        <w:tblStyle w:val="Grilledutableau"/>
        <w:tblW w:w="9524" w:type="dxa"/>
        <w:tblLook w:val="04A0" w:firstRow="1" w:lastRow="0" w:firstColumn="1" w:lastColumn="0" w:noHBand="0" w:noVBand="1"/>
      </w:tblPr>
      <w:tblGrid>
        <w:gridCol w:w="1587"/>
        <w:gridCol w:w="7937"/>
      </w:tblGrid>
      <w:tr w:rsidR="00D47711" w:rsidRPr="00910734" w14:paraId="79BC200F" w14:textId="77777777" w:rsidTr="009507B9">
        <w:tc>
          <w:tcPr>
            <w:tcW w:w="1587" w:type="dxa"/>
            <w:tcMar>
              <w:top w:w="85" w:type="dxa"/>
              <w:bottom w:w="85" w:type="dxa"/>
            </w:tcMar>
            <w:vAlign w:val="center"/>
          </w:tcPr>
          <w:p w14:paraId="3784A1C9" w14:textId="6A217C70" w:rsidR="00D47711" w:rsidRPr="004B7296" w:rsidRDefault="00D47711" w:rsidP="00B25C5D">
            <w:pPr>
              <w:jc w:val="center"/>
              <w:rPr>
                <w:b/>
              </w:rPr>
            </w:pPr>
            <w:r w:rsidRPr="004B7296">
              <w:rPr>
                <w:b/>
              </w:rPr>
              <w:t>D1_</w:t>
            </w:r>
            <w:r w:rsidR="00B25C5D">
              <w:rPr>
                <w:b/>
              </w:rPr>
              <w:t>T</w:t>
            </w:r>
            <w:r w:rsidRPr="004B7296">
              <w:rPr>
                <w:b/>
              </w:rPr>
              <w:t xml:space="preserve">1, 2, 3, </w:t>
            </w:r>
            <w:r w:rsidR="00B25C5D">
              <w:rPr>
                <w:b/>
              </w:rPr>
              <w:t>l</w:t>
            </w:r>
            <w:r>
              <w:rPr>
                <w:b/>
              </w:rPr>
              <w:t>ast</w:t>
            </w:r>
          </w:p>
        </w:tc>
        <w:tc>
          <w:tcPr>
            <w:tcW w:w="7937" w:type="dxa"/>
            <w:tcMar>
              <w:top w:w="85" w:type="dxa"/>
              <w:bottom w:w="85" w:type="dxa"/>
            </w:tcMar>
            <w:vAlign w:val="center"/>
          </w:tcPr>
          <w:p w14:paraId="763F696B" w14:textId="01D40828" w:rsidR="00D47711" w:rsidRPr="00910734" w:rsidRDefault="00D47711" w:rsidP="0083460F">
            <w:r>
              <w:t>Time of first (respectively, second, third or latest) follow-up, in days, counted from the day of first treatment dose (Day 0), up to the day of first re-sampling. If the time is specified in weeks, months, or years in the publication, use 1</w:t>
            </w:r>
            <w:r w:rsidR="0083460F">
              <w:t> </w:t>
            </w:r>
            <w:r>
              <w:t>week</w:t>
            </w:r>
            <w:r w:rsidR="0083460F">
              <w:t> </w:t>
            </w:r>
            <w:r>
              <w:t>=</w:t>
            </w:r>
            <w:r w:rsidR="0083460F">
              <w:t> </w:t>
            </w:r>
            <w:r>
              <w:t>7</w:t>
            </w:r>
            <w:r w:rsidR="0083460F">
              <w:t> </w:t>
            </w:r>
            <w:r>
              <w:t>days, 1</w:t>
            </w:r>
            <w:r w:rsidR="0083460F">
              <w:t> </w:t>
            </w:r>
            <w:r>
              <w:t>month</w:t>
            </w:r>
            <w:r w:rsidR="0083460F">
              <w:t> </w:t>
            </w:r>
            <w:r>
              <w:t>= 30 days and 1</w:t>
            </w:r>
            <w:r w:rsidR="0083460F">
              <w:t> </w:t>
            </w:r>
            <w:r>
              <w:t>year</w:t>
            </w:r>
            <w:r w:rsidR="0083460F">
              <w:t> </w:t>
            </w:r>
            <w:r>
              <w:t>=</w:t>
            </w:r>
            <w:r w:rsidR="0083460F">
              <w:t> </w:t>
            </w:r>
            <w:r>
              <w:t>365</w:t>
            </w:r>
            <w:r w:rsidR="0083460F">
              <w:t> </w:t>
            </w:r>
            <w:r>
              <w:t>days to convert. Enter “none” if only one (resp. 2 or 3) time point(s) applies.</w:t>
            </w:r>
          </w:p>
        </w:tc>
      </w:tr>
    </w:tbl>
    <w:p w14:paraId="55DBBE49" w14:textId="77777777" w:rsidR="00E6248F" w:rsidRDefault="00E6248F" w:rsidP="00E6248F"/>
    <w:p w14:paraId="6A1FC9C3" w14:textId="22E313A4" w:rsidR="00E6248F" w:rsidRDefault="00E6248F" w:rsidP="00E6248F">
      <w:pPr>
        <w:pStyle w:val="Titre2"/>
      </w:pPr>
      <w:r>
        <w:t>How was the primary, drug efficacy endpoint expressed</w:t>
      </w:r>
      <w:r w:rsidRPr="002B5127">
        <w:t>?</w:t>
      </w:r>
    </w:p>
    <w:tbl>
      <w:tblPr>
        <w:tblStyle w:val="Grilledutableau"/>
        <w:tblW w:w="9524" w:type="dxa"/>
        <w:tblLook w:val="04A0" w:firstRow="1" w:lastRow="0" w:firstColumn="1" w:lastColumn="0" w:noHBand="0" w:noVBand="1"/>
      </w:tblPr>
      <w:tblGrid>
        <w:gridCol w:w="1587"/>
        <w:gridCol w:w="7937"/>
      </w:tblGrid>
      <w:tr w:rsidR="00D47711" w14:paraId="13B38893" w14:textId="77777777" w:rsidTr="009507B9">
        <w:tc>
          <w:tcPr>
            <w:tcW w:w="1587" w:type="dxa"/>
            <w:tcMar>
              <w:top w:w="85" w:type="dxa"/>
              <w:bottom w:w="85" w:type="dxa"/>
            </w:tcMar>
            <w:vAlign w:val="center"/>
          </w:tcPr>
          <w:p w14:paraId="56E3DCFB" w14:textId="77777777" w:rsidR="00D47711" w:rsidRPr="004B7296" w:rsidRDefault="00D47711" w:rsidP="00D47711">
            <w:pPr>
              <w:jc w:val="center"/>
              <w:rPr>
                <w:b/>
              </w:rPr>
            </w:pPr>
            <w:r w:rsidRPr="004B7296">
              <w:rPr>
                <w:b/>
              </w:rPr>
              <w:t>D</w:t>
            </w:r>
            <w:r>
              <w:rPr>
                <w:b/>
              </w:rPr>
              <w:t>3</w:t>
            </w:r>
            <w:r w:rsidRPr="004B7296">
              <w:rPr>
                <w:b/>
              </w:rPr>
              <w:t>_CR</w:t>
            </w:r>
          </w:p>
        </w:tc>
        <w:tc>
          <w:tcPr>
            <w:tcW w:w="7937" w:type="dxa"/>
            <w:tcMar>
              <w:top w:w="85" w:type="dxa"/>
              <w:bottom w:w="85" w:type="dxa"/>
            </w:tcMar>
            <w:vAlign w:val="center"/>
          </w:tcPr>
          <w:p w14:paraId="7EA17933" w14:textId="7491BCC3" w:rsidR="00D47711" w:rsidRDefault="00D47711" w:rsidP="00A73844">
            <w:r>
              <w:t>Dummy variable (</w:t>
            </w:r>
            <w:r w:rsidRPr="00A73844">
              <w:rPr>
                <w:b/>
              </w:rPr>
              <w:t>1</w:t>
            </w:r>
            <w:r>
              <w:t xml:space="preserve"> = Yes</w:t>
            </w:r>
            <w:r w:rsidR="00A73844">
              <w:t>/</w:t>
            </w:r>
            <w:r w:rsidR="00A73844" w:rsidRPr="00A73844">
              <w:rPr>
                <w:b/>
              </w:rPr>
              <w:t>0</w:t>
            </w:r>
            <w:r w:rsidR="00A73844">
              <w:t xml:space="preserve"> = </w:t>
            </w:r>
            <w:r>
              <w:t xml:space="preserve">No). Was the cure rate </w:t>
            </w:r>
            <w:r w:rsidR="0014417C">
              <w:t xml:space="preserve">(CR) </w:t>
            </w:r>
            <w:r>
              <w:t xml:space="preserve">calculated at any time of follow-up? CR: </w:t>
            </w:r>
            <w:r w:rsidRPr="005E7799">
              <w:t xml:space="preserve">percentage of </w:t>
            </w:r>
            <w:r>
              <w:t>participants cured</w:t>
            </w:r>
            <w:r w:rsidRPr="005E7799">
              <w:t xml:space="preserve"> </w:t>
            </w:r>
            <w:r>
              <w:t xml:space="preserve">(i.e. </w:t>
            </w:r>
            <w:r w:rsidRPr="005E7799">
              <w:t>excreting no</w:t>
            </w:r>
            <w:r>
              <w:t xml:space="preserve"> egg)</w:t>
            </w:r>
            <w:r w:rsidRPr="005E7799">
              <w:t xml:space="preserve"> </w:t>
            </w:r>
            <w:r>
              <w:t>at follow-up,</w:t>
            </w:r>
            <w:r w:rsidRPr="005E7799">
              <w:t xml:space="preserve"> among </w:t>
            </w:r>
            <w:r>
              <w:t>participants</w:t>
            </w:r>
            <w:r w:rsidRPr="005E7799">
              <w:t xml:space="preserve"> with confirmed </w:t>
            </w:r>
            <w:r>
              <w:t>infection (i.e. excreting eggs)</w:t>
            </w:r>
            <w:r w:rsidRPr="005E7799">
              <w:t xml:space="preserve"> at baseline</w:t>
            </w:r>
            <w:r w:rsidR="004D5979">
              <w:t>.</w:t>
            </w:r>
          </w:p>
        </w:tc>
      </w:tr>
      <w:tr w:rsidR="00D47711" w14:paraId="0F96CF5C" w14:textId="77777777" w:rsidTr="009507B9">
        <w:tc>
          <w:tcPr>
            <w:tcW w:w="1587" w:type="dxa"/>
            <w:tcMar>
              <w:top w:w="85" w:type="dxa"/>
              <w:bottom w:w="85" w:type="dxa"/>
            </w:tcMar>
            <w:vAlign w:val="center"/>
          </w:tcPr>
          <w:p w14:paraId="3426C18D" w14:textId="77777777" w:rsidR="00D47711" w:rsidRPr="004B7296" w:rsidRDefault="00D47711" w:rsidP="00D47711">
            <w:pPr>
              <w:jc w:val="center"/>
              <w:rPr>
                <w:b/>
              </w:rPr>
            </w:pPr>
            <w:r w:rsidRPr="004B7296">
              <w:rPr>
                <w:b/>
              </w:rPr>
              <w:t>D</w:t>
            </w:r>
            <w:r>
              <w:rPr>
                <w:b/>
              </w:rPr>
              <w:t>4</w:t>
            </w:r>
            <w:r w:rsidRPr="004B7296">
              <w:rPr>
                <w:b/>
              </w:rPr>
              <w:t>_ERR</w:t>
            </w:r>
          </w:p>
        </w:tc>
        <w:tc>
          <w:tcPr>
            <w:tcW w:w="7937" w:type="dxa"/>
            <w:tcMar>
              <w:top w:w="85" w:type="dxa"/>
              <w:bottom w:w="85" w:type="dxa"/>
            </w:tcMar>
            <w:vAlign w:val="center"/>
          </w:tcPr>
          <w:p w14:paraId="4DDC1823" w14:textId="581EC0F7" w:rsidR="00D47711" w:rsidRDefault="00D47711" w:rsidP="0025015F">
            <w:r>
              <w:t xml:space="preserve">Dummy variable </w:t>
            </w:r>
            <w:r w:rsidR="0014417C">
              <w:t>(</w:t>
            </w:r>
            <w:r w:rsidR="0014417C" w:rsidRPr="00A73844">
              <w:rPr>
                <w:b/>
              </w:rPr>
              <w:t>1</w:t>
            </w:r>
            <w:r w:rsidR="0014417C">
              <w:t xml:space="preserve"> = Yes/</w:t>
            </w:r>
            <w:r w:rsidR="0014417C" w:rsidRPr="00A73844">
              <w:rPr>
                <w:b/>
              </w:rPr>
              <w:t>0</w:t>
            </w:r>
            <w:r w:rsidR="0014417C">
              <w:t xml:space="preserve"> = No)</w:t>
            </w:r>
            <w:r>
              <w:t xml:space="preserve">. Was the egg reduction rate (ERR) calculated at </w:t>
            </w:r>
            <w:r w:rsidR="003E3201">
              <w:t xml:space="preserve">any time of </w:t>
            </w:r>
            <w:r>
              <w:t xml:space="preserve">follow-up? ERR: difference between mean egg count at follow-up and at baseline, </w:t>
            </w:r>
            <w:r w:rsidRPr="005E7799">
              <w:t xml:space="preserve">among </w:t>
            </w:r>
            <w:r>
              <w:t>participants</w:t>
            </w:r>
            <w:r w:rsidRPr="005E7799">
              <w:t xml:space="preserve"> with confirmed </w:t>
            </w:r>
            <w:r>
              <w:t>infection</w:t>
            </w:r>
            <w:r w:rsidR="003E3201">
              <w:t>.</w:t>
            </w:r>
          </w:p>
        </w:tc>
      </w:tr>
      <w:tr w:rsidR="000B5C56" w:rsidRPr="00910734" w14:paraId="7C69684A" w14:textId="77777777" w:rsidTr="009507B9">
        <w:tc>
          <w:tcPr>
            <w:tcW w:w="1587" w:type="dxa"/>
            <w:tcMar>
              <w:top w:w="85" w:type="dxa"/>
              <w:bottom w:w="85" w:type="dxa"/>
            </w:tcMar>
            <w:vAlign w:val="center"/>
          </w:tcPr>
          <w:p w14:paraId="53F23169" w14:textId="242F333D" w:rsidR="000B5C56" w:rsidRPr="004B7296" w:rsidRDefault="000B5C56" w:rsidP="00E6248F">
            <w:pPr>
              <w:jc w:val="center"/>
              <w:rPr>
                <w:b/>
              </w:rPr>
            </w:pPr>
            <w:r>
              <w:rPr>
                <w:b/>
              </w:rPr>
              <w:t>D4_intens</w:t>
            </w:r>
          </w:p>
        </w:tc>
        <w:tc>
          <w:tcPr>
            <w:tcW w:w="7937" w:type="dxa"/>
            <w:tcMar>
              <w:top w:w="85" w:type="dxa"/>
              <w:bottom w:w="85" w:type="dxa"/>
            </w:tcMar>
          </w:tcPr>
          <w:p w14:paraId="0D5E798A" w14:textId="4490A0A9" w:rsidR="000B5C56" w:rsidRDefault="000B5C56" w:rsidP="00596904">
            <w:r>
              <w:t xml:space="preserve">Dummy variable </w:t>
            </w:r>
            <w:r w:rsidR="002A58DE">
              <w:t>(</w:t>
            </w:r>
            <w:r w:rsidR="002A58DE" w:rsidRPr="00A73844">
              <w:rPr>
                <w:b/>
              </w:rPr>
              <w:t>1</w:t>
            </w:r>
            <w:r w:rsidR="002A58DE">
              <w:t xml:space="preserve"> = Yes/</w:t>
            </w:r>
            <w:r w:rsidR="002A58DE" w:rsidRPr="00A73844">
              <w:rPr>
                <w:b/>
              </w:rPr>
              <w:t>0</w:t>
            </w:r>
            <w:r w:rsidR="002A58DE">
              <w:t xml:space="preserve"> = No)</w:t>
            </w:r>
            <w:r>
              <w:t xml:space="preserve">. Was there a </w:t>
            </w:r>
            <w:r w:rsidR="006412EB">
              <w:t xml:space="preserve">quantitative </w:t>
            </w:r>
            <w:r>
              <w:t>comparison of pre- and post-treatment intensity of infection? This variable is particularly relevant for studies which d</w:t>
            </w:r>
            <w:r w:rsidR="00596904">
              <w:t>o</w:t>
            </w:r>
            <w:r>
              <w:t xml:space="preserve"> not report </w:t>
            </w:r>
            <w:r w:rsidR="00596904">
              <w:t>the</w:t>
            </w:r>
            <w:r>
              <w:t xml:space="preserve"> ERR, but still report </w:t>
            </w:r>
            <w:r w:rsidR="001C6D5F">
              <w:t xml:space="preserve">and compare </w:t>
            </w:r>
            <w:r>
              <w:t>the intensity of infection</w:t>
            </w:r>
            <w:r w:rsidRPr="00596904">
              <w:t xml:space="preserve"> before </w:t>
            </w:r>
            <w:r w:rsidRPr="00596904">
              <w:rPr>
                <w:u w:val="single"/>
              </w:rPr>
              <w:t>and</w:t>
            </w:r>
            <w:r w:rsidRPr="00596904">
              <w:t xml:space="preserve"> after t</w:t>
            </w:r>
            <w:r>
              <w:t>reatment as a mean, median and/or other</w:t>
            </w:r>
            <w:r w:rsidR="006412EB">
              <w:t xml:space="preserve"> quantitative measure (i.e. not on</w:t>
            </w:r>
            <w:r w:rsidR="00596904">
              <w:t>ly qualifying the intensity as ‘low’ or ‘heavy’</w:t>
            </w:r>
            <w:r w:rsidR="006412EB">
              <w:t>)</w:t>
            </w:r>
            <w:r>
              <w:t>.</w:t>
            </w:r>
          </w:p>
        </w:tc>
      </w:tr>
      <w:tr w:rsidR="00E6248F" w:rsidRPr="00910734" w14:paraId="05BAD893" w14:textId="77777777" w:rsidTr="009507B9">
        <w:tc>
          <w:tcPr>
            <w:tcW w:w="1587" w:type="dxa"/>
            <w:tcMar>
              <w:top w:w="85" w:type="dxa"/>
              <w:bottom w:w="85" w:type="dxa"/>
            </w:tcMar>
            <w:vAlign w:val="center"/>
          </w:tcPr>
          <w:p w14:paraId="7B8C9297" w14:textId="77777777" w:rsidR="00E6248F" w:rsidRPr="004B7296" w:rsidRDefault="00E6248F" w:rsidP="00E6248F">
            <w:pPr>
              <w:jc w:val="center"/>
              <w:rPr>
                <w:b/>
              </w:rPr>
            </w:pPr>
            <w:r w:rsidRPr="004B7296">
              <w:rPr>
                <w:b/>
              </w:rPr>
              <w:t>D5_eggsMean</w:t>
            </w:r>
          </w:p>
        </w:tc>
        <w:tc>
          <w:tcPr>
            <w:tcW w:w="7937" w:type="dxa"/>
            <w:tcMar>
              <w:top w:w="85" w:type="dxa"/>
              <w:bottom w:w="85" w:type="dxa"/>
            </w:tcMar>
          </w:tcPr>
          <w:p w14:paraId="76D5DE37" w14:textId="58C80A3D" w:rsidR="00E6248F" w:rsidRPr="00910734" w:rsidRDefault="00E6248F" w:rsidP="00596904">
            <w:r>
              <w:t>Factor variable, describing the population mea</w:t>
            </w:r>
            <w:r w:rsidR="00596904">
              <w:t xml:space="preserve">n utilised to calculate the ERR: </w:t>
            </w:r>
            <w:r>
              <w:t>“</w:t>
            </w:r>
            <w:r w:rsidRPr="00596904">
              <w:rPr>
                <w:b/>
              </w:rPr>
              <w:t>arithmetic</w:t>
            </w:r>
            <w:r>
              <w:t>”; “</w:t>
            </w:r>
            <w:r w:rsidRPr="00596904">
              <w:rPr>
                <w:b/>
              </w:rPr>
              <w:t>geometric</w:t>
            </w:r>
            <w:r>
              <w:t>”; “</w:t>
            </w:r>
            <w:r w:rsidRPr="00596904">
              <w:rPr>
                <w:b/>
              </w:rPr>
              <w:t>both</w:t>
            </w:r>
            <w:r>
              <w:t>”. Enter “unclear” otherwise, or “N/A” if no ERR was calculated.</w:t>
            </w:r>
          </w:p>
        </w:tc>
      </w:tr>
      <w:tr w:rsidR="00E6248F" w:rsidRPr="00910734" w14:paraId="66426325" w14:textId="77777777" w:rsidTr="009507B9">
        <w:tc>
          <w:tcPr>
            <w:tcW w:w="1587" w:type="dxa"/>
            <w:tcMar>
              <w:top w:w="85" w:type="dxa"/>
              <w:bottom w:w="85" w:type="dxa"/>
            </w:tcMar>
            <w:vAlign w:val="center"/>
          </w:tcPr>
          <w:p w14:paraId="4439B50F" w14:textId="3E499AC2" w:rsidR="00E6248F" w:rsidRPr="004B7296" w:rsidRDefault="00F53F87" w:rsidP="00E6248F">
            <w:pPr>
              <w:jc w:val="center"/>
              <w:rPr>
                <w:b/>
              </w:rPr>
            </w:pPr>
            <w:r>
              <w:rPr>
                <w:b/>
              </w:rPr>
              <w:t>#</w:t>
            </w:r>
            <w:r w:rsidR="00E6248F">
              <w:rPr>
                <w:b/>
              </w:rPr>
              <w:t>endpoint</w:t>
            </w:r>
            <w:r w:rsidR="0083460F">
              <w:rPr>
                <w:b/>
              </w:rPr>
              <w:t xml:space="preserve"> </w:t>
            </w:r>
            <w:r w:rsidR="00E6248F">
              <w:rPr>
                <w:b/>
              </w:rPr>
              <w:t>Comment</w:t>
            </w:r>
          </w:p>
        </w:tc>
        <w:tc>
          <w:tcPr>
            <w:tcW w:w="7937" w:type="dxa"/>
            <w:tcMar>
              <w:top w:w="85" w:type="dxa"/>
              <w:bottom w:w="85" w:type="dxa"/>
            </w:tcMar>
          </w:tcPr>
          <w:p w14:paraId="74E3E7D9" w14:textId="73C1B8C7" w:rsidR="00E6248F" w:rsidRDefault="00E6248F" w:rsidP="00596904">
            <w:r>
              <w:t xml:space="preserve">Free text: Specifications on other times of follow-up that </w:t>
            </w:r>
            <w:r w:rsidR="00596904">
              <w:t>could not be recorded in dedicated columns</w:t>
            </w:r>
            <w:r>
              <w:t xml:space="preserve"> (“</w:t>
            </w:r>
            <w:r w:rsidRPr="00596904">
              <w:rPr>
                <w:b/>
              </w:rPr>
              <w:t>Additional ti</w:t>
            </w:r>
            <w:r w:rsidR="008569F4" w:rsidRPr="00596904">
              <w:rPr>
                <w:b/>
              </w:rPr>
              <w:t>m</w:t>
            </w:r>
            <w:r w:rsidRPr="00596904">
              <w:rPr>
                <w:b/>
              </w:rPr>
              <w:t>e-points</w:t>
            </w:r>
            <w:r>
              <w:t xml:space="preserve">”), on the way </w:t>
            </w:r>
            <w:r w:rsidR="00596904">
              <w:t xml:space="preserve">the </w:t>
            </w:r>
            <w:r>
              <w:t>outcome was assessed (“</w:t>
            </w:r>
            <w:r w:rsidRPr="00596904">
              <w:rPr>
                <w:b/>
              </w:rPr>
              <w:t>Limits</w:t>
            </w:r>
            <w:r>
              <w:t xml:space="preserve">” – e.g. time-point applicable </w:t>
            </w:r>
            <w:r w:rsidR="00732C5E">
              <w:t>to</w:t>
            </w:r>
            <w:r>
              <w:t xml:space="preserve"> a subset of participants only, </w:t>
            </w:r>
            <w:r w:rsidR="00732C5E">
              <w:t>efficacy endpoint derived from other measure than egg count)</w:t>
            </w:r>
            <w:r w:rsidR="00702929">
              <w:t>, or additional notes (“</w:t>
            </w:r>
            <w:r w:rsidR="00702929" w:rsidRPr="00596904">
              <w:rPr>
                <w:b/>
              </w:rPr>
              <w:t>NB</w:t>
            </w:r>
            <w:r w:rsidR="00702929">
              <w:t>”).</w:t>
            </w:r>
          </w:p>
        </w:tc>
      </w:tr>
    </w:tbl>
    <w:p w14:paraId="13ED3D07" w14:textId="77777777" w:rsidR="00E6248F" w:rsidRDefault="00E6248F">
      <w:r>
        <w:br w:type="page"/>
      </w:r>
    </w:p>
    <w:p w14:paraId="10D2B97E" w14:textId="77777777" w:rsidR="002C7398" w:rsidRPr="002C7398" w:rsidRDefault="00633360" w:rsidP="002C7398">
      <w:pPr>
        <w:pStyle w:val="Titre1"/>
      </w:pPr>
      <w:r w:rsidRPr="002C7398">
        <w:lastRenderedPageBreak/>
        <w:t>Participants</w:t>
      </w:r>
    </w:p>
    <w:p w14:paraId="1D7902FA" w14:textId="4E77AB5E" w:rsidR="00101DB9" w:rsidRDefault="00101DB9" w:rsidP="00101DB9">
      <w:pPr>
        <w:pStyle w:val="Titre2"/>
      </w:pPr>
      <w:r>
        <w:t>Number of participants</w:t>
      </w:r>
      <w:r w:rsidR="009079FA">
        <w:t xml:space="preserve"> and type of schistosomiasis infection that they were required to have for inclusion in the study</w:t>
      </w:r>
    </w:p>
    <w:tbl>
      <w:tblPr>
        <w:tblStyle w:val="Grilledutableau"/>
        <w:tblW w:w="9524" w:type="dxa"/>
        <w:tblLook w:val="04A0" w:firstRow="1" w:lastRow="0" w:firstColumn="1" w:lastColumn="0" w:noHBand="0" w:noVBand="1"/>
      </w:tblPr>
      <w:tblGrid>
        <w:gridCol w:w="1587"/>
        <w:gridCol w:w="7937"/>
      </w:tblGrid>
      <w:tr w:rsidR="00183501" w:rsidRPr="00910734" w14:paraId="1C9A46C9" w14:textId="77777777" w:rsidTr="009507B9">
        <w:tc>
          <w:tcPr>
            <w:tcW w:w="1587" w:type="dxa"/>
            <w:tcMar>
              <w:top w:w="85" w:type="dxa"/>
              <w:bottom w:w="85" w:type="dxa"/>
            </w:tcMar>
            <w:vAlign w:val="center"/>
          </w:tcPr>
          <w:p w14:paraId="4673E99E" w14:textId="77777777" w:rsidR="00101DB9" w:rsidRPr="004B7296" w:rsidRDefault="00101DB9" w:rsidP="0052233A">
            <w:pPr>
              <w:jc w:val="center"/>
              <w:rPr>
                <w:b/>
              </w:rPr>
            </w:pPr>
            <w:r w:rsidRPr="004B7296">
              <w:rPr>
                <w:b/>
              </w:rPr>
              <w:t>D0_included</w:t>
            </w:r>
          </w:p>
        </w:tc>
        <w:tc>
          <w:tcPr>
            <w:tcW w:w="7937" w:type="dxa"/>
            <w:tcMar>
              <w:top w:w="85" w:type="dxa"/>
              <w:bottom w:w="85" w:type="dxa"/>
            </w:tcMar>
            <w:vAlign w:val="center"/>
          </w:tcPr>
          <w:p w14:paraId="67D62019" w14:textId="51114143" w:rsidR="00101DB9" w:rsidRPr="00910734" w:rsidRDefault="00101DB9" w:rsidP="00FB3999">
            <w:r>
              <w:t xml:space="preserve">Total number of participants in the initial cohort; i.e. who were </w:t>
            </w:r>
            <w:r w:rsidRPr="0087224F">
              <w:rPr>
                <w:i/>
              </w:rPr>
              <w:t xml:space="preserve">included into the study </w:t>
            </w:r>
            <w:r w:rsidRPr="004D349A">
              <w:rPr>
                <w:i/>
                <w:u w:val="single"/>
              </w:rPr>
              <w:t>and</w:t>
            </w:r>
            <w:r>
              <w:rPr>
                <w:i/>
                <w:u w:val="single"/>
              </w:rPr>
              <w:t xml:space="preserve"> </w:t>
            </w:r>
            <w:r w:rsidRPr="004D349A">
              <w:rPr>
                <w:i/>
                <w:u w:val="single"/>
              </w:rPr>
              <w:t>receive</w:t>
            </w:r>
            <w:r>
              <w:rPr>
                <w:i/>
                <w:u w:val="single"/>
              </w:rPr>
              <w:t>d</w:t>
            </w:r>
            <w:r w:rsidRPr="0087224F">
              <w:rPr>
                <w:i/>
              </w:rPr>
              <w:t xml:space="preserve"> </w:t>
            </w:r>
            <w:r>
              <w:rPr>
                <w:i/>
              </w:rPr>
              <w:t>the intended</w:t>
            </w:r>
            <w:r w:rsidRPr="0087224F">
              <w:rPr>
                <w:i/>
              </w:rPr>
              <w:t xml:space="preserve"> intervention</w:t>
            </w:r>
            <w:r>
              <w:t xml:space="preserve"> (drug(s), control, placebo, no-treatment, etc.), </w:t>
            </w:r>
            <w:r w:rsidRPr="00617F44">
              <w:t>with the intention to follow them up for outcome assessment</w:t>
            </w:r>
            <w:r w:rsidRPr="00183501">
              <w:t>. Enter “-9” if unknown.</w:t>
            </w:r>
          </w:p>
        </w:tc>
      </w:tr>
      <w:tr w:rsidR="00183501" w:rsidRPr="00910734" w14:paraId="35B2C45F" w14:textId="77777777" w:rsidTr="009507B9">
        <w:tc>
          <w:tcPr>
            <w:tcW w:w="1587" w:type="dxa"/>
            <w:tcMar>
              <w:top w:w="85" w:type="dxa"/>
              <w:bottom w:w="85" w:type="dxa"/>
            </w:tcMar>
            <w:vAlign w:val="center"/>
          </w:tcPr>
          <w:p w14:paraId="4E7358C1" w14:textId="77777777" w:rsidR="003821E0" w:rsidRPr="004B7296" w:rsidRDefault="003821E0" w:rsidP="0052233A">
            <w:pPr>
              <w:jc w:val="center"/>
              <w:rPr>
                <w:b/>
              </w:rPr>
            </w:pPr>
            <w:r w:rsidRPr="004B7296">
              <w:rPr>
                <w:b/>
              </w:rPr>
              <w:t>E0_</w:t>
            </w:r>
            <w:r>
              <w:rPr>
                <w:b/>
              </w:rPr>
              <w:t>i</w:t>
            </w:r>
            <w:r w:rsidRPr="004B7296">
              <w:rPr>
                <w:b/>
              </w:rPr>
              <w:t>nfect</w:t>
            </w:r>
            <w:r>
              <w:rPr>
                <w:b/>
              </w:rPr>
              <w:t>ion</w:t>
            </w:r>
          </w:p>
        </w:tc>
        <w:tc>
          <w:tcPr>
            <w:tcW w:w="7937" w:type="dxa"/>
            <w:tcMar>
              <w:top w:w="85" w:type="dxa"/>
              <w:bottom w:w="85" w:type="dxa"/>
            </w:tcMar>
            <w:vAlign w:val="center"/>
          </w:tcPr>
          <w:p w14:paraId="1388FDCF" w14:textId="3C9E9E35" w:rsidR="003821E0" w:rsidRDefault="003821E0" w:rsidP="0052233A">
            <w:r>
              <w:t xml:space="preserve">Factor variable, describing the infection with which species that was necessary </w:t>
            </w:r>
            <w:r w:rsidRPr="00FB3999">
              <w:rPr>
                <w:i/>
              </w:rPr>
              <w:t>to be included in the study</w:t>
            </w:r>
            <w:r w:rsidR="00FB3999" w:rsidRPr="00FB3999">
              <w:rPr>
                <w:i/>
              </w:rPr>
              <w:t xml:space="preserve"> and to</w:t>
            </w:r>
            <w:r w:rsidRPr="00FB3999">
              <w:rPr>
                <w:i/>
              </w:rPr>
              <w:t xml:space="preserve"> receive </w:t>
            </w:r>
            <w:r w:rsidR="00FB3999" w:rsidRPr="00FB3999">
              <w:rPr>
                <w:i/>
              </w:rPr>
              <w:t>the</w:t>
            </w:r>
            <w:r w:rsidR="00FB3999" w:rsidRPr="00FB3999">
              <w:rPr>
                <w:i/>
                <w:u w:val="single"/>
              </w:rPr>
              <w:t xml:space="preserve"> </w:t>
            </w:r>
            <w:r w:rsidRPr="00FB3999">
              <w:rPr>
                <w:i/>
                <w:u w:val="single"/>
              </w:rPr>
              <w:t>antischistosomal</w:t>
            </w:r>
            <w:r w:rsidRPr="00FB3999">
              <w:rPr>
                <w:i/>
              </w:rPr>
              <w:t xml:space="preserve"> treatment</w:t>
            </w:r>
            <w:r w:rsidR="00FB3999">
              <w:t xml:space="preserve"> (do not consider participants infected with other parasites </w:t>
            </w:r>
            <w:proofErr w:type="gramStart"/>
            <w:r w:rsidR="00FB3999">
              <w:t>who</w:t>
            </w:r>
            <w:proofErr w:type="gramEnd"/>
            <w:r w:rsidR="00FB3999">
              <w:t xml:space="preserve"> were specifically treated against those):</w:t>
            </w:r>
            <w:r>
              <w:t xml:space="preserve"> “</w:t>
            </w:r>
            <w:r w:rsidRPr="00FB3999">
              <w:rPr>
                <w:b/>
              </w:rPr>
              <w:t>Sh+</w:t>
            </w:r>
            <w:r>
              <w:t>”; “</w:t>
            </w:r>
            <w:r w:rsidRPr="00FB3999">
              <w:rPr>
                <w:b/>
              </w:rPr>
              <w:t>Sj+</w:t>
            </w:r>
            <w:r>
              <w:t>”; “</w:t>
            </w:r>
            <w:r w:rsidRPr="00FB3999">
              <w:rPr>
                <w:b/>
              </w:rPr>
              <w:t>Sm+</w:t>
            </w:r>
            <w:r>
              <w:t>”. Enter “not required” otherwise.</w:t>
            </w:r>
          </w:p>
          <w:p w14:paraId="097DAF17" w14:textId="300C64B0" w:rsidR="003821E0" w:rsidRPr="00910734" w:rsidRDefault="003821E0" w:rsidP="003821E0">
            <w:r>
              <w:t>If several species apply, precise into brackets which confirmed infection was “</w:t>
            </w:r>
            <w:r w:rsidRPr="00FB3999">
              <w:rPr>
                <w:b/>
              </w:rPr>
              <w:t>required</w:t>
            </w:r>
            <w:r>
              <w:t>” for inclusion; and which co-infection was either “</w:t>
            </w:r>
            <w:r w:rsidRPr="00FB3999">
              <w:rPr>
                <w:b/>
              </w:rPr>
              <w:t>tolerated</w:t>
            </w:r>
            <w:r>
              <w:t>” or “</w:t>
            </w:r>
            <w:r w:rsidRPr="00FB3999">
              <w:rPr>
                <w:b/>
              </w:rPr>
              <w:t>excluded</w:t>
            </w:r>
            <w:r>
              <w:t>” among study participants. Record several species in the order suggested above (“required”, “tolerated”, “excluded” infection), and then in alphabetical order of species. Separate different levels by “</w:t>
            </w:r>
            <w:r w:rsidRPr="00FB3999">
              <w:rPr>
                <w:b/>
              </w:rPr>
              <w:t>and</w:t>
            </w:r>
            <w:r>
              <w:t>” (if both infections were concomitantly required)/“</w:t>
            </w:r>
            <w:r w:rsidRPr="00FB3999">
              <w:rPr>
                <w:b/>
              </w:rPr>
              <w:t>or</w:t>
            </w:r>
            <w:r>
              <w:t xml:space="preserve">” (if one or the other infection was required), accordingly – e.g. “Sm+ (required) and Sh+ (tolerated)”; “Sh+ </w:t>
            </w:r>
            <w:r w:rsidR="0078459C">
              <w:t>and/</w:t>
            </w:r>
            <w:r>
              <w:t>or Sm+”.</w:t>
            </w:r>
          </w:p>
        </w:tc>
      </w:tr>
      <w:tr w:rsidR="00183501" w14:paraId="3E52ADB9" w14:textId="77777777" w:rsidTr="009507B9">
        <w:tc>
          <w:tcPr>
            <w:tcW w:w="1587" w:type="dxa"/>
            <w:tcMar>
              <w:top w:w="85" w:type="dxa"/>
              <w:bottom w:w="85" w:type="dxa"/>
            </w:tcMar>
            <w:vAlign w:val="center"/>
          </w:tcPr>
          <w:p w14:paraId="659A4F7B" w14:textId="669D8C61" w:rsidR="00101DB9" w:rsidRPr="004B7296" w:rsidRDefault="00101DB9" w:rsidP="002E2EAB">
            <w:pPr>
              <w:jc w:val="center"/>
              <w:rPr>
                <w:b/>
              </w:rPr>
            </w:pPr>
            <w:r w:rsidRPr="004B7296">
              <w:rPr>
                <w:b/>
              </w:rPr>
              <w:t>D</w:t>
            </w:r>
            <w:r w:rsidR="002E2EAB">
              <w:rPr>
                <w:b/>
              </w:rPr>
              <w:t>1</w:t>
            </w:r>
            <w:r w:rsidRPr="004B7296">
              <w:rPr>
                <w:b/>
              </w:rPr>
              <w:t>_</w:t>
            </w:r>
            <w:r>
              <w:rPr>
                <w:b/>
              </w:rPr>
              <w:t>infected</w:t>
            </w:r>
          </w:p>
        </w:tc>
        <w:tc>
          <w:tcPr>
            <w:tcW w:w="7937" w:type="dxa"/>
            <w:tcMar>
              <w:top w:w="85" w:type="dxa"/>
              <w:bottom w:w="85" w:type="dxa"/>
            </w:tcMar>
            <w:vAlign w:val="center"/>
          </w:tcPr>
          <w:p w14:paraId="6BE7FFF1" w14:textId="2C4B96FC" w:rsidR="00101DB9" w:rsidRPr="008F0914" w:rsidRDefault="00101DB9" w:rsidP="00605C92">
            <w:r>
              <w:t xml:space="preserve">Number of participants whose individual data would enable assessment of drug efficacy; i.e. participants who </w:t>
            </w:r>
            <w:r w:rsidRPr="0087224F">
              <w:rPr>
                <w:i/>
              </w:rPr>
              <w:t xml:space="preserve">were </w:t>
            </w:r>
            <w:r w:rsidRPr="00617F44">
              <w:rPr>
                <w:i/>
                <w:u w:val="single"/>
              </w:rPr>
              <w:t>infected with Schistosoma spp.</w:t>
            </w:r>
            <w:r>
              <w:rPr>
                <w:i/>
              </w:rPr>
              <w:t xml:space="preserve"> </w:t>
            </w:r>
            <w:r w:rsidRPr="0087224F">
              <w:rPr>
                <w:i/>
              </w:rPr>
              <w:t>at baseline</w:t>
            </w:r>
            <w:r w:rsidRPr="00617F44">
              <w:rPr>
                <w:i/>
              </w:rPr>
              <w:t xml:space="preserve"> and</w:t>
            </w:r>
            <w:r>
              <w:t xml:space="preserve"> </w:t>
            </w:r>
            <w:r>
              <w:rPr>
                <w:i/>
              </w:rPr>
              <w:t>received an anti</w:t>
            </w:r>
            <w:r w:rsidRPr="00F07261">
              <w:rPr>
                <w:i/>
              </w:rPr>
              <w:t>schistosomal</w:t>
            </w:r>
            <w:r>
              <w:rPr>
                <w:i/>
              </w:rPr>
              <w:t xml:space="preserve"> drug or comparator</w:t>
            </w:r>
            <w:r>
              <w:t xml:space="preserve">, </w:t>
            </w:r>
            <w:r w:rsidRPr="00124164">
              <w:rPr>
                <w:i/>
              </w:rPr>
              <w:t>with the intention to follow them up</w:t>
            </w:r>
            <w:r w:rsidRPr="00617F44">
              <w:t xml:space="preserve"> for outcome assessment </w:t>
            </w:r>
            <w:r w:rsidR="00605C92">
              <w:t>within 60 days post-treatment</w:t>
            </w:r>
            <w:r>
              <w:t xml:space="preserve">. </w:t>
            </w:r>
            <w:r w:rsidRPr="008F0914">
              <w:t xml:space="preserve">In </w:t>
            </w:r>
            <w:r>
              <w:t xml:space="preserve">some cases (especially, studies in which individuals non-infected with </w:t>
            </w:r>
            <w:r w:rsidRPr="00F07261">
              <w:rPr>
                <w:i/>
              </w:rPr>
              <w:t>Schistosoma</w:t>
            </w:r>
            <w:r>
              <w:t xml:space="preserve"> spp. at baseline were still included in the study), this exact number of participants is unknown, and a conservative estimate should be calculated –</w:t>
            </w:r>
            <w:r w:rsidR="00605C92">
              <w:t xml:space="preserve"> </w:t>
            </w:r>
            <w:r w:rsidR="00124164">
              <w:t>i.e</w:t>
            </w:r>
            <w:r>
              <w:t>. total included in analyses (</w:t>
            </w:r>
            <w:r w:rsidRPr="00042EED">
              <w:rPr>
                <w:b/>
              </w:rPr>
              <w:t>D0_included</w:t>
            </w:r>
            <w:r>
              <w:t xml:space="preserve">) x Prevalence in area. If no correction is needed, re-enter </w:t>
            </w:r>
            <w:r w:rsidRPr="00042EED">
              <w:rPr>
                <w:b/>
              </w:rPr>
              <w:t>D0_included</w:t>
            </w:r>
            <w:r>
              <w:t>. Enter “-9” if unknown.</w:t>
            </w:r>
          </w:p>
        </w:tc>
      </w:tr>
      <w:tr w:rsidR="00183501" w14:paraId="32343CBA" w14:textId="77777777" w:rsidTr="009507B9">
        <w:tc>
          <w:tcPr>
            <w:tcW w:w="1587" w:type="dxa"/>
            <w:tcMar>
              <w:top w:w="85" w:type="dxa"/>
              <w:bottom w:w="85" w:type="dxa"/>
            </w:tcMar>
            <w:vAlign w:val="center"/>
          </w:tcPr>
          <w:p w14:paraId="5B5EEEC6" w14:textId="190A7275" w:rsidR="002E2EAB" w:rsidRPr="004B7296" w:rsidRDefault="002E2EAB" w:rsidP="0052233A">
            <w:pPr>
              <w:jc w:val="center"/>
              <w:rPr>
                <w:b/>
              </w:rPr>
            </w:pPr>
            <w:r>
              <w:rPr>
                <w:b/>
              </w:rPr>
              <w:t>D2_followed</w:t>
            </w:r>
          </w:p>
        </w:tc>
        <w:tc>
          <w:tcPr>
            <w:tcW w:w="7937" w:type="dxa"/>
            <w:tcMar>
              <w:top w:w="85" w:type="dxa"/>
              <w:bottom w:w="85" w:type="dxa"/>
            </w:tcMar>
            <w:vAlign w:val="center"/>
          </w:tcPr>
          <w:p w14:paraId="63FB13D2" w14:textId="63AC2508" w:rsidR="002E2EAB" w:rsidRDefault="00124164" w:rsidP="00124164">
            <w:r w:rsidRPr="00124164">
              <w:t>N</w:t>
            </w:r>
            <w:r w:rsidR="002E2EAB">
              <w:t xml:space="preserve">umber of relevant participants (i.e. </w:t>
            </w:r>
            <w:r w:rsidR="007930F5">
              <w:t>among</w:t>
            </w:r>
            <w:r w:rsidR="002E2EAB">
              <w:t xml:space="preserve"> </w:t>
            </w:r>
            <w:r w:rsidR="002E2EAB" w:rsidRPr="002E2EAB">
              <w:rPr>
                <w:b/>
              </w:rPr>
              <w:t>D1_infected</w:t>
            </w:r>
            <w:r w:rsidR="002E2EAB">
              <w:t>) who were followed-up</w:t>
            </w:r>
            <w:r>
              <w:t>. If follow-up is detailed for each of the different time-points, enter the maximum number of participants followed-up</w:t>
            </w:r>
            <w:r w:rsidR="002E2EAB">
              <w:t>.</w:t>
            </w:r>
            <w:r w:rsidR="007930F5">
              <w:t xml:space="preserve"> If the exact number is unknown (i.e. for studies in which individuals non-infected with </w:t>
            </w:r>
            <w:r w:rsidR="007930F5" w:rsidRPr="00F07261">
              <w:rPr>
                <w:i/>
              </w:rPr>
              <w:t>Schistosoma</w:t>
            </w:r>
            <w:r w:rsidR="007930F5">
              <w:t xml:space="preserve"> spp. at baseline were still included in analyses), use the same correction factor as was used to obtain </w:t>
            </w:r>
            <w:r w:rsidR="007930F5" w:rsidRPr="00F07261">
              <w:rPr>
                <w:b/>
              </w:rPr>
              <w:t>D</w:t>
            </w:r>
            <w:r w:rsidR="007930F5">
              <w:rPr>
                <w:b/>
              </w:rPr>
              <w:t>1</w:t>
            </w:r>
            <w:r w:rsidR="007930F5" w:rsidRPr="00F07261">
              <w:rPr>
                <w:b/>
              </w:rPr>
              <w:t>_</w:t>
            </w:r>
            <w:r w:rsidR="007930F5">
              <w:rPr>
                <w:b/>
              </w:rPr>
              <w:t>infect</w:t>
            </w:r>
            <w:r w:rsidR="007930F5" w:rsidRPr="00F07261">
              <w:rPr>
                <w:b/>
              </w:rPr>
              <w:t>ed</w:t>
            </w:r>
            <w:r w:rsidR="007930F5">
              <w:t xml:space="preserve"> from </w:t>
            </w:r>
            <w:r w:rsidR="007930F5" w:rsidRPr="00F07261">
              <w:rPr>
                <w:b/>
              </w:rPr>
              <w:t>D0_included</w:t>
            </w:r>
            <w:r w:rsidR="007930F5">
              <w:t>.</w:t>
            </w:r>
            <w:r w:rsidR="00605C92">
              <w:t xml:space="preserve"> Enter “-</w:t>
            </w:r>
            <w:r>
              <w:t>1</w:t>
            </w:r>
            <w:r w:rsidR="00605C92">
              <w:t>”</w:t>
            </w:r>
            <w:r>
              <w:t xml:space="preserve"> if not applicable (e.g. when ‘provide samples at follow-up’ is an inclusion criterion, meaning that the study cohort was defined </w:t>
            </w:r>
            <w:r w:rsidRPr="00124164">
              <w:rPr>
                <w:i/>
              </w:rPr>
              <w:t>a posteriori</w:t>
            </w:r>
            <w:r>
              <w:t>, based on compliance); and “-9”</w:t>
            </w:r>
            <w:r w:rsidR="00605C92">
              <w:t xml:space="preserve"> if unknown.</w:t>
            </w:r>
          </w:p>
        </w:tc>
      </w:tr>
      <w:tr w:rsidR="00183501" w14:paraId="48039DC2" w14:textId="77777777" w:rsidTr="009507B9">
        <w:tc>
          <w:tcPr>
            <w:tcW w:w="1587" w:type="dxa"/>
            <w:tcMar>
              <w:top w:w="85" w:type="dxa"/>
              <w:bottom w:w="85" w:type="dxa"/>
            </w:tcMar>
            <w:vAlign w:val="center"/>
          </w:tcPr>
          <w:p w14:paraId="04DF5EB6" w14:textId="44A798D2" w:rsidR="00101DB9" w:rsidRPr="004B7296" w:rsidRDefault="00606294" w:rsidP="0052233A">
            <w:pPr>
              <w:jc w:val="center"/>
              <w:rPr>
                <w:b/>
              </w:rPr>
            </w:pPr>
            <w:r>
              <w:rPr>
                <w:b/>
              </w:rPr>
              <w:t>#</w:t>
            </w:r>
            <w:r w:rsidR="00101DB9" w:rsidRPr="004B7296">
              <w:rPr>
                <w:b/>
              </w:rPr>
              <w:t>corrected</w:t>
            </w:r>
            <w:r w:rsidR="00183501">
              <w:rPr>
                <w:b/>
              </w:rPr>
              <w:t xml:space="preserve"> </w:t>
            </w:r>
            <w:r w:rsidR="00101DB9" w:rsidRPr="004B7296">
              <w:rPr>
                <w:b/>
              </w:rPr>
              <w:t>Calculation</w:t>
            </w:r>
          </w:p>
        </w:tc>
        <w:tc>
          <w:tcPr>
            <w:tcW w:w="7937" w:type="dxa"/>
            <w:tcMar>
              <w:top w:w="85" w:type="dxa"/>
              <w:bottom w:w="85" w:type="dxa"/>
            </w:tcMar>
            <w:vAlign w:val="center"/>
          </w:tcPr>
          <w:p w14:paraId="0841310E" w14:textId="77777777" w:rsidR="00101DB9" w:rsidRPr="008F0914" w:rsidRDefault="00101DB9" w:rsidP="0052233A">
            <w:r>
              <w:t>Free text: way in which the infected number of participants (</w:t>
            </w:r>
            <w:r w:rsidRPr="004B7296">
              <w:rPr>
                <w:b/>
              </w:rPr>
              <w:t>D0_</w:t>
            </w:r>
            <w:r>
              <w:rPr>
                <w:b/>
              </w:rPr>
              <w:t>infected</w:t>
            </w:r>
            <w:r w:rsidRPr="005C1FE0">
              <w:t>)</w:t>
            </w:r>
            <w:r>
              <w:t xml:space="preserve"> was obtained from the total of included participants (</w:t>
            </w:r>
            <w:r w:rsidRPr="00042EED">
              <w:rPr>
                <w:b/>
              </w:rPr>
              <w:t>D0_included</w:t>
            </w:r>
            <w:r>
              <w:t>), if applicable. Enter “N/A” otherwise.</w:t>
            </w:r>
          </w:p>
        </w:tc>
      </w:tr>
      <w:tr w:rsidR="00183501" w:rsidRPr="00910734" w14:paraId="2617D4B0" w14:textId="77777777" w:rsidTr="009507B9">
        <w:tc>
          <w:tcPr>
            <w:tcW w:w="1587" w:type="dxa"/>
            <w:tcMar>
              <w:top w:w="85" w:type="dxa"/>
              <w:bottom w:w="85" w:type="dxa"/>
            </w:tcMar>
            <w:vAlign w:val="center"/>
          </w:tcPr>
          <w:p w14:paraId="7FFE4E89" w14:textId="6C9E90F2" w:rsidR="006A09BC" w:rsidRPr="004B7296" w:rsidRDefault="003E3E42" w:rsidP="004C4034">
            <w:pPr>
              <w:jc w:val="center"/>
              <w:rPr>
                <w:b/>
              </w:rPr>
            </w:pPr>
            <w:r>
              <w:rPr>
                <w:b/>
              </w:rPr>
              <w:t>E</w:t>
            </w:r>
            <w:r w:rsidR="002D1CB9">
              <w:rPr>
                <w:b/>
              </w:rPr>
              <w:t>1</w:t>
            </w:r>
            <w:r w:rsidR="006A09BC" w:rsidRPr="004B7296">
              <w:rPr>
                <w:b/>
              </w:rPr>
              <w:t>_</w:t>
            </w:r>
            <w:r w:rsidR="004C4034">
              <w:rPr>
                <w:b/>
              </w:rPr>
              <w:t>schisto</w:t>
            </w:r>
            <w:r w:rsidR="00183501">
              <w:rPr>
                <w:b/>
              </w:rPr>
              <w:t xml:space="preserve"> </w:t>
            </w:r>
            <w:r w:rsidR="004C4034">
              <w:rPr>
                <w:b/>
              </w:rPr>
              <w:t>Include</w:t>
            </w:r>
          </w:p>
        </w:tc>
        <w:tc>
          <w:tcPr>
            <w:tcW w:w="7937" w:type="dxa"/>
            <w:tcMar>
              <w:top w:w="85" w:type="dxa"/>
              <w:bottom w:w="85" w:type="dxa"/>
            </w:tcMar>
            <w:vAlign w:val="center"/>
          </w:tcPr>
          <w:p w14:paraId="0928A905" w14:textId="6F38D325" w:rsidR="006A09BC" w:rsidRDefault="004C4034" w:rsidP="004C4034">
            <w:r>
              <w:t>Free text: other criteria related to schistosomiasis and that were applied to include participants – e.g. minimum number of eggs required. Enter “none” otherwise.</w:t>
            </w:r>
          </w:p>
        </w:tc>
      </w:tr>
      <w:tr w:rsidR="00183501" w:rsidRPr="00910734" w14:paraId="5F55D388" w14:textId="77777777" w:rsidTr="009507B9">
        <w:tc>
          <w:tcPr>
            <w:tcW w:w="1587" w:type="dxa"/>
            <w:tcMar>
              <w:top w:w="85" w:type="dxa"/>
              <w:bottom w:w="85" w:type="dxa"/>
            </w:tcMar>
            <w:vAlign w:val="center"/>
          </w:tcPr>
          <w:p w14:paraId="794B87E7" w14:textId="1A2B79E5" w:rsidR="00753F54" w:rsidRPr="004B7296" w:rsidRDefault="004C4034" w:rsidP="00054A2F">
            <w:pPr>
              <w:jc w:val="center"/>
              <w:rPr>
                <w:b/>
              </w:rPr>
            </w:pPr>
            <w:r>
              <w:rPr>
                <w:b/>
              </w:rPr>
              <w:t>E1_schisto</w:t>
            </w:r>
            <w:r w:rsidR="00183501">
              <w:rPr>
                <w:b/>
              </w:rPr>
              <w:t xml:space="preserve"> </w:t>
            </w:r>
            <w:r>
              <w:rPr>
                <w:b/>
              </w:rPr>
              <w:t>Exclude</w:t>
            </w:r>
          </w:p>
        </w:tc>
        <w:tc>
          <w:tcPr>
            <w:tcW w:w="7937" w:type="dxa"/>
            <w:tcMar>
              <w:top w:w="85" w:type="dxa"/>
              <w:bottom w:w="85" w:type="dxa"/>
            </w:tcMar>
            <w:vAlign w:val="center"/>
          </w:tcPr>
          <w:p w14:paraId="64513A75" w14:textId="51762C99" w:rsidR="00753F54" w:rsidRDefault="004C4034" w:rsidP="004C4034">
            <w:r>
              <w:t>Free text: other criteria related to schistosomiasis and that were applied to exclude participants – e.g. symptomatic form of the disease.</w:t>
            </w:r>
          </w:p>
        </w:tc>
      </w:tr>
    </w:tbl>
    <w:p w14:paraId="67298380" w14:textId="77777777" w:rsidR="00943782" w:rsidRPr="00943782" w:rsidRDefault="00943782" w:rsidP="00943782">
      <w:pPr>
        <w:rPr>
          <w:i/>
        </w:rPr>
      </w:pPr>
    </w:p>
    <w:p w14:paraId="2128539F" w14:textId="399A8836" w:rsidR="00943782" w:rsidRPr="00054A2F" w:rsidRDefault="00943782" w:rsidP="002C7398">
      <w:pPr>
        <w:pStyle w:val="Titre2"/>
      </w:pPr>
      <w:r w:rsidRPr="00943782">
        <w:lastRenderedPageBreak/>
        <w:t xml:space="preserve">What </w:t>
      </w:r>
      <w:r w:rsidR="00FA01ED">
        <w:t xml:space="preserve">major </w:t>
      </w:r>
      <w:r w:rsidR="00B41AA9">
        <w:t>(non-</w:t>
      </w:r>
      <w:r w:rsidR="00B41AA9" w:rsidRPr="002C17D1">
        <w:rPr>
          <w:i/>
        </w:rPr>
        <w:t>Schistosoma</w:t>
      </w:r>
      <w:r w:rsidR="00B41AA9">
        <w:t xml:space="preserve">) </w:t>
      </w:r>
      <w:r w:rsidRPr="00943782">
        <w:t>co-infections were controlled for, and possibly resulted in exclusion from the study?</w:t>
      </w:r>
    </w:p>
    <w:tbl>
      <w:tblPr>
        <w:tblStyle w:val="Grilledutableau"/>
        <w:tblW w:w="9524" w:type="dxa"/>
        <w:tblLook w:val="04A0" w:firstRow="1" w:lastRow="0" w:firstColumn="1" w:lastColumn="0" w:noHBand="0" w:noVBand="1"/>
      </w:tblPr>
      <w:tblGrid>
        <w:gridCol w:w="1587"/>
        <w:gridCol w:w="7937"/>
      </w:tblGrid>
      <w:tr w:rsidR="00943782" w:rsidRPr="00910734" w14:paraId="1C79DDB6" w14:textId="77777777" w:rsidTr="009507B9">
        <w:tc>
          <w:tcPr>
            <w:tcW w:w="1587" w:type="dxa"/>
            <w:tcMar>
              <w:top w:w="57" w:type="dxa"/>
              <w:bottom w:w="57" w:type="dxa"/>
            </w:tcMar>
            <w:vAlign w:val="center"/>
          </w:tcPr>
          <w:p w14:paraId="614CF751" w14:textId="564B0E87" w:rsidR="00943782" w:rsidRPr="004B7296" w:rsidRDefault="00943782" w:rsidP="00FA01ED">
            <w:pPr>
              <w:jc w:val="center"/>
              <w:rPr>
                <w:b/>
              </w:rPr>
            </w:pPr>
            <w:r w:rsidRPr="004B7296">
              <w:rPr>
                <w:b/>
              </w:rPr>
              <w:t>E</w:t>
            </w:r>
            <w:r w:rsidR="0098299E" w:rsidRPr="004B7296">
              <w:rPr>
                <w:b/>
              </w:rPr>
              <w:t>2</w:t>
            </w:r>
            <w:r w:rsidRPr="004B7296">
              <w:rPr>
                <w:b/>
              </w:rPr>
              <w:t>_</w:t>
            </w:r>
            <w:r w:rsidR="00FA01ED">
              <w:rPr>
                <w:b/>
              </w:rPr>
              <w:t>m</w:t>
            </w:r>
            <w:r w:rsidRPr="004B7296">
              <w:rPr>
                <w:b/>
              </w:rPr>
              <w:t>alaria</w:t>
            </w:r>
          </w:p>
        </w:tc>
        <w:tc>
          <w:tcPr>
            <w:tcW w:w="7937" w:type="dxa"/>
            <w:tcMar>
              <w:top w:w="57" w:type="dxa"/>
              <w:bottom w:w="57" w:type="dxa"/>
            </w:tcMar>
            <w:vAlign w:val="center"/>
          </w:tcPr>
          <w:p w14:paraId="2A6EA904" w14:textId="084CF3AE" w:rsidR="00943782" w:rsidRDefault="00943782" w:rsidP="00101882">
            <w:r>
              <w:t>Dummy variable (</w:t>
            </w:r>
            <w:r w:rsidR="00FA01ED" w:rsidRPr="00101882">
              <w:rPr>
                <w:b/>
              </w:rPr>
              <w:t>1</w:t>
            </w:r>
            <w:r w:rsidR="00101882">
              <w:t xml:space="preserve"> = </w:t>
            </w:r>
            <w:r>
              <w:t>Yes/</w:t>
            </w:r>
            <w:r w:rsidR="00FA01ED" w:rsidRPr="00101882">
              <w:rPr>
                <w:b/>
              </w:rPr>
              <w:t>0</w:t>
            </w:r>
            <w:r w:rsidR="00101882">
              <w:rPr>
                <w:b/>
              </w:rPr>
              <w:t xml:space="preserve"> </w:t>
            </w:r>
            <w:r w:rsidR="00FA01ED">
              <w:t>=</w:t>
            </w:r>
            <w:r w:rsidR="00101882">
              <w:t xml:space="preserve"> N</w:t>
            </w:r>
            <w:r>
              <w:t>o). Was co-infe</w:t>
            </w:r>
            <w:r w:rsidR="0098299E">
              <w:t xml:space="preserve">ction with malaria assessed (at least at baseline) </w:t>
            </w:r>
            <w:r w:rsidR="00101882">
              <w:t>using</w:t>
            </w:r>
            <w:r w:rsidR="00FA01ED">
              <w:t xml:space="preserve"> a diagnostic test</w:t>
            </w:r>
            <w:r w:rsidR="0098299E">
              <w:t>?</w:t>
            </w:r>
          </w:p>
        </w:tc>
      </w:tr>
      <w:tr w:rsidR="0098299E" w:rsidRPr="00910734" w14:paraId="632C4419" w14:textId="77777777" w:rsidTr="009507B9">
        <w:tc>
          <w:tcPr>
            <w:tcW w:w="1587" w:type="dxa"/>
            <w:tcMar>
              <w:top w:w="57" w:type="dxa"/>
              <w:bottom w:w="57" w:type="dxa"/>
            </w:tcMar>
            <w:vAlign w:val="center"/>
          </w:tcPr>
          <w:p w14:paraId="1C07AD6F" w14:textId="235430B0" w:rsidR="0098299E" w:rsidRPr="004B7296" w:rsidRDefault="00632B3A" w:rsidP="00220D73">
            <w:pPr>
              <w:jc w:val="center"/>
              <w:rPr>
                <w:b/>
              </w:rPr>
            </w:pPr>
            <w:r>
              <w:rPr>
                <w:b/>
              </w:rPr>
              <w:t>E</w:t>
            </w:r>
            <w:r w:rsidR="003E3E42">
              <w:rPr>
                <w:b/>
              </w:rPr>
              <w:t>2_exclu</w:t>
            </w:r>
            <w:r w:rsidR="0098299E" w:rsidRPr="004B7296">
              <w:rPr>
                <w:b/>
              </w:rPr>
              <w:t>Mal</w:t>
            </w:r>
          </w:p>
        </w:tc>
        <w:tc>
          <w:tcPr>
            <w:tcW w:w="7937" w:type="dxa"/>
            <w:tcMar>
              <w:top w:w="57" w:type="dxa"/>
              <w:bottom w:w="57" w:type="dxa"/>
            </w:tcMar>
            <w:vAlign w:val="center"/>
          </w:tcPr>
          <w:p w14:paraId="79F53935" w14:textId="232B5DBD" w:rsidR="0098299E" w:rsidRDefault="0098299E" w:rsidP="00FA01ED">
            <w:r>
              <w:t xml:space="preserve">Dummy variable </w:t>
            </w:r>
            <w:r w:rsidR="00101882">
              <w:t>(</w:t>
            </w:r>
            <w:r w:rsidR="00101882" w:rsidRPr="00101882">
              <w:rPr>
                <w:b/>
              </w:rPr>
              <w:t>1</w:t>
            </w:r>
            <w:r w:rsidR="00101882">
              <w:t xml:space="preserve"> = Yes/</w:t>
            </w:r>
            <w:r w:rsidR="00101882" w:rsidRPr="00101882">
              <w:rPr>
                <w:b/>
              </w:rPr>
              <w:t>0</w:t>
            </w:r>
            <w:r w:rsidR="00101882">
              <w:rPr>
                <w:b/>
              </w:rPr>
              <w:t xml:space="preserve"> </w:t>
            </w:r>
            <w:r w:rsidR="00101882">
              <w:t>= No)</w:t>
            </w:r>
            <w:r>
              <w:t xml:space="preserve">. Did infection with malaria (as confirmed </w:t>
            </w:r>
            <w:r w:rsidR="00F07261">
              <w:t>by</w:t>
            </w:r>
            <w:r w:rsidR="00FA01ED">
              <w:t xml:space="preserve"> diagnostic test or</w:t>
            </w:r>
            <w:r w:rsidR="00F07261">
              <w:t xml:space="preserve"> </w:t>
            </w:r>
            <w:r>
              <w:t>clinical assessment only) result in exclusion from the study?</w:t>
            </w:r>
          </w:p>
        </w:tc>
      </w:tr>
      <w:tr w:rsidR="0098299E" w:rsidRPr="00910734" w14:paraId="4FA1D2C0" w14:textId="77777777" w:rsidTr="009507B9">
        <w:tc>
          <w:tcPr>
            <w:tcW w:w="1587" w:type="dxa"/>
            <w:tcMar>
              <w:top w:w="57" w:type="dxa"/>
              <w:bottom w:w="57" w:type="dxa"/>
            </w:tcMar>
            <w:vAlign w:val="center"/>
          </w:tcPr>
          <w:p w14:paraId="38A9A1EF" w14:textId="22AB6098" w:rsidR="0098299E" w:rsidRPr="004B7296" w:rsidRDefault="00632B3A" w:rsidP="00632B3A">
            <w:pPr>
              <w:jc w:val="center"/>
              <w:rPr>
                <w:b/>
              </w:rPr>
            </w:pPr>
            <w:r>
              <w:rPr>
                <w:b/>
              </w:rPr>
              <w:t>E3_h</w:t>
            </w:r>
            <w:r w:rsidR="0098299E" w:rsidRPr="004B7296">
              <w:rPr>
                <w:b/>
              </w:rPr>
              <w:t>elminth</w:t>
            </w:r>
          </w:p>
        </w:tc>
        <w:tc>
          <w:tcPr>
            <w:tcW w:w="7937" w:type="dxa"/>
            <w:tcMar>
              <w:top w:w="57" w:type="dxa"/>
              <w:bottom w:w="57" w:type="dxa"/>
            </w:tcMar>
            <w:vAlign w:val="center"/>
          </w:tcPr>
          <w:p w14:paraId="17CD02AA" w14:textId="711B24D7" w:rsidR="0098299E" w:rsidRDefault="00101882" w:rsidP="00101882">
            <w:r>
              <w:t>Dummy variable (</w:t>
            </w:r>
            <w:r w:rsidRPr="00101882">
              <w:rPr>
                <w:b/>
              </w:rPr>
              <w:t>1</w:t>
            </w:r>
            <w:r>
              <w:t xml:space="preserve"> = Yes/</w:t>
            </w:r>
            <w:r w:rsidRPr="00101882">
              <w:rPr>
                <w:b/>
              </w:rPr>
              <w:t>0</w:t>
            </w:r>
            <w:r>
              <w:rPr>
                <w:b/>
              </w:rPr>
              <w:t xml:space="preserve"> </w:t>
            </w:r>
            <w:r>
              <w:t>= No)</w:t>
            </w:r>
            <w:r w:rsidR="00632B3A">
              <w:t xml:space="preserve">. Was co-infection with at least 1 other helminth assessed (at least at baseline) </w:t>
            </w:r>
            <w:r>
              <w:t>using</w:t>
            </w:r>
            <w:r w:rsidR="00632B3A">
              <w:t xml:space="preserve"> a diagnostic test?</w:t>
            </w:r>
          </w:p>
        </w:tc>
      </w:tr>
      <w:tr w:rsidR="0098299E" w:rsidRPr="00910734" w14:paraId="3F60C9E1" w14:textId="77777777" w:rsidTr="009507B9">
        <w:tc>
          <w:tcPr>
            <w:tcW w:w="1587" w:type="dxa"/>
            <w:tcMar>
              <w:top w:w="57" w:type="dxa"/>
              <w:bottom w:w="57" w:type="dxa"/>
            </w:tcMar>
            <w:vAlign w:val="center"/>
          </w:tcPr>
          <w:p w14:paraId="2458860B" w14:textId="6FDC9DB6" w:rsidR="0098299E" w:rsidRPr="004B7296" w:rsidRDefault="003E3E42" w:rsidP="00220D73">
            <w:pPr>
              <w:jc w:val="center"/>
              <w:rPr>
                <w:b/>
              </w:rPr>
            </w:pPr>
            <w:r>
              <w:rPr>
                <w:b/>
              </w:rPr>
              <w:t>F3_exclu</w:t>
            </w:r>
            <w:r w:rsidR="0098299E" w:rsidRPr="004B7296">
              <w:rPr>
                <w:b/>
              </w:rPr>
              <w:t>Helm</w:t>
            </w:r>
          </w:p>
        </w:tc>
        <w:tc>
          <w:tcPr>
            <w:tcW w:w="7937" w:type="dxa"/>
            <w:tcMar>
              <w:top w:w="57" w:type="dxa"/>
              <w:bottom w:w="57" w:type="dxa"/>
            </w:tcMar>
            <w:vAlign w:val="center"/>
          </w:tcPr>
          <w:p w14:paraId="01AC243C" w14:textId="604417DD" w:rsidR="0098299E" w:rsidRDefault="0098299E" w:rsidP="00632B3A">
            <w:r>
              <w:t xml:space="preserve">Dummy variable </w:t>
            </w:r>
            <w:r w:rsidR="00101882">
              <w:t>(</w:t>
            </w:r>
            <w:r w:rsidR="00101882" w:rsidRPr="00101882">
              <w:rPr>
                <w:b/>
              </w:rPr>
              <w:t>1</w:t>
            </w:r>
            <w:r w:rsidR="00101882">
              <w:t xml:space="preserve"> = Yes/</w:t>
            </w:r>
            <w:r w:rsidR="00101882" w:rsidRPr="00101882">
              <w:rPr>
                <w:b/>
              </w:rPr>
              <w:t>0</w:t>
            </w:r>
            <w:r w:rsidR="00101882">
              <w:rPr>
                <w:b/>
              </w:rPr>
              <w:t xml:space="preserve"> </w:t>
            </w:r>
            <w:r w:rsidR="00101882">
              <w:t>= No)</w:t>
            </w:r>
            <w:r>
              <w:t xml:space="preserve">. Did infection with </w:t>
            </w:r>
            <w:r w:rsidR="00632B3A">
              <w:t>at least 1</w:t>
            </w:r>
            <w:r w:rsidR="00D92C04">
              <w:t xml:space="preserve"> </w:t>
            </w:r>
            <w:r w:rsidR="00632B3A">
              <w:t xml:space="preserve">other </w:t>
            </w:r>
            <w:r w:rsidR="00D92C04">
              <w:t>helminth</w:t>
            </w:r>
            <w:r>
              <w:t xml:space="preserve"> </w:t>
            </w:r>
            <w:proofErr w:type="gramStart"/>
            <w:r>
              <w:t>result</w:t>
            </w:r>
            <w:proofErr w:type="gramEnd"/>
            <w:r>
              <w:t xml:space="preserve"> in exclusion from the study?</w:t>
            </w:r>
          </w:p>
        </w:tc>
      </w:tr>
    </w:tbl>
    <w:p w14:paraId="6E8E99D4" w14:textId="77777777" w:rsidR="00F9090A" w:rsidRPr="00F9090A" w:rsidRDefault="00F9090A" w:rsidP="00F9090A">
      <w:pPr>
        <w:rPr>
          <w:i/>
        </w:rPr>
      </w:pPr>
    </w:p>
    <w:p w14:paraId="08B808B1" w14:textId="77777777" w:rsidR="00F9090A" w:rsidRPr="00054A2F" w:rsidRDefault="00F9090A" w:rsidP="002C7398">
      <w:pPr>
        <w:pStyle w:val="Titre2"/>
      </w:pPr>
      <w:r w:rsidRPr="00943782">
        <w:t xml:space="preserve">What </w:t>
      </w:r>
      <w:r>
        <w:t>is the age range of enrolled participants and could they be pregnant</w:t>
      </w:r>
      <w:r w:rsidRPr="00943782">
        <w:t>?</w:t>
      </w:r>
    </w:p>
    <w:tbl>
      <w:tblPr>
        <w:tblStyle w:val="Grilledutableau"/>
        <w:tblW w:w="9524" w:type="dxa"/>
        <w:tblLook w:val="04A0" w:firstRow="1" w:lastRow="0" w:firstColumn="1" w:lastColumn="0" w:noHBand="0" w:noVBand="1"/>
      </w:tblPr>
      <w:tblGrid>
        <w:gridCol w:w="1587"/>
        <w:gridCol w:w="7937"/>
      </w:tblGrid>
      <w:tr w:rsidR="00F9090A" w:rsidRPr="00910734" w14:paraId="056FA760" w14:textId="77777777" w:rsidTr="009507B9">
        <w:tc>
          <w:tcPr>
            <w:tcW w:w="1587" w:type="dxa"/>
            <w:tcMar>
              <w:top w:w="85" w:type="dxa"/>
              <w:bottom w:w="85" w:type="dxa"/>
            </w:tcMar>
            <w:vAlign w:val="center"/>
          </w:tcPr>
          <w:p w14:paraId="0B2B0A9E" w14:textId="63F4497E" w:rsidR="00F9090A" w:rsidRPr="004B7296" w:rsidRDefault="00F9090A" w:rsidP="002D1753">
            <w:pPr>
              <w:jc w:val="center"/>
              <w:rPr>
                <w:b/>
              </w:rPr>
            </w:pPr>
            <w:r w:rsidRPr="004B7296">
              <w:rPr>
                <w:b/>
              </w:rPr>
              <w:t>F0_ageMin</w:t>
            </w:r>
            <w:r w:rsidR="002D1753">
              <w:rPr>
                <w:b/>
              </w:rPr>
              <w:t xml:space="preserve"> (resp. Max)</w:t>
            </w:r>
          </w:p>
        </w:tc>
        <w:tc>
          <w:tcPr>
            <w:tcW w:w="7937" w:type="dxa"/>
            <w:tcMar>
              <w:top w:w="85" w:type="dxa"/>
              <w:bottom w:w="85" w:type="dxa"/>
            </w:tcMar>
            <w:vAlign w:val="center"/>
          </w:tcPr>
          <w:p w14:paraId="5B64638C" w14:textId="550C873D" w:rsidR="00F9090A" w:rsidRPr="00910734" w:rsidRDefault="00F9090A" w:rsidP="002D1753">
            <w:r>
              <w:t>Minimum</w:t>
            </w:r>
            <w:r w:rsidR="002D1753">
              <w:t xml:space="preserve"> (resp. Maximum)</w:t>
            </w:r>
            <w:r>
              <w:t xml:space="preserve"> age, in years, among </w:t>
            </w:r>
            <w:r w:rsidRPr="002D1753">
              <w:rPr>
                <w:u w:val="single"/>
              </w:rPr>
              <w:t>enrolled</w:t>
            </w:r>
            <w:r>
              <w:t xml:space="preserve"> partic</w:t>
            </w:r>
            <w:r w:rsidR="003B0319">
              <w:t xml:space="preserve">ipants. Strictly speaking, this </w:t>
            </w:r>
            <w:r>
              <w:t xml:space="preserve">does not </w:t>
            </w:r>
            <w:r w:rsidR="003B0319">
              <w:t xml:space="preserve">necessarily </w:t>
            </w:r>
            <w:r>
              <w:t>correspond to the age range specified in inclusion/exclusion criteria for the study.</w:t>
            </w:r>
            <w:r w:rsidR="00807DB8">
              <w:t xml:space="preserve"> Enter “-9” otherwise.</w:t>
            </w:r>
          </w:p>
        </w:tc>
      </w:tr>
      <w:tr w:rsidR="00F9090A" w:rsidRPr="00910734" w14:paraId="47E94A3C" w14:textId="77777777" w:rsidTr="009507B9">
        <w:tc>
          <w:tcPr>
            <w:tcW w:w="1587" w:type="dxa"/>
            <w:tcMar>
              <w:top w:w="85" w:type="dxa"/>
              <w:bottom w:w="85" w:type="dxa"/>
            </w:tcMar>
            <w:vAlign w:val="center"/>
          </w:tcPr>
          <w:p w14:paraId="02141D1F" w14:textId="77777777" w:rsidR="00F9090A" w:rsidRPr="004B7296" w:rsidRDefault="00F9090A" w:rsidP="00F9090A">
            <w:pPr>
              <w:jc w:val="center"/>
              <w:rPr>
                <w:b/>
              </w:rPr>
            </w:pPr>
            <w:r w:rsidRPr="004B7296">
              <w:rPr>
                <w:b/>
              </w:rPr>
              <w:t>F5_pregnancy</w:t>
            </w:r>
          </w:p>
        </w:tc>
        <w:tc>
          <w:tcPr>
            <w:tcW w:w="7937" w:type="dxa"/>
            <w:tcMar>
              <w:top w:w="85" w:type="dxa"/>
              <w:bottom w:w="85" w:type="dxa"/>
            </w:tcMar>
            <w:vAlign w:val="center"/>
          </w:tcPr>
          <w:p w14:paraId="73CD3FAB" w14:textId="12EAA19D" w:rsidR="00F9090A" w:rsidRDefault="00F9090A" w:rsidP="006A079F">
            <w:r>
              <w:t>Semi-free text, stating first if pregnant women were “exclude</w:t>
            </w:r>
            <w:r w:rsidR="00686BBC">
              <w:t>[</w:t>
            </w:r>
            <w:r>
              <w:t>d</w:t>
            </w:r>
            <w:r w:rsidR="00686BBC">
              <w:t>]</w:t>
            </w:r>
            <w:r>
              <w:t>” or “include</w:t>
            </w:r>
            <w:r w:rsidR="00686BBC">
              <w:t>[</w:t>
            </w:r>
            <w:r>
              <w:t>d</w:t>
            </w:r>
            <w:r w:rsidR="00686BBC">
              <w:t>]</w:t>
            </w:r>
            <w:r>
              <w:t>”, and how pregnancy was defined (e.g. “exclude: pregnant or lactating women, pregnancy test”).</w:t>
            </w:r>
            <w:r w:rsidR="005B02FB">
              <w:t xml:space="preserve"> Enter “N/A” </w:t>
            </w:r>
            <w:r w:rsidR="00B73FDF">
              <w:t xml:space="preserve">if age range </w:t>
            </w:r>
            <w:r w:rsidR="00C75B8B">
              <w:t xml:space="preserve">(&lt;12 years old) </w:t>
            </w:r>
            <w:r w:rsidR="00B73FDF">
              <w:t xml:space="preserve">suggests no pregnant female could have been included; </w:t>
            </w:r>
            <w:r w:rsidR="007933E7">
              <w:t xml:space="preserve">enter </w:t>
            </w:r>
            <w:r w:rsidR="00B73FDF">
              <w:t>“</w:t>
            </w:r>
            <w:r w:rsidR="000B02AB">
              <w:t>unclear</w:t>
            </w:r>
            <w:r w:rsidR="00B73FDF">
              <w:t xml:space="preserve">” </w:t>
            </w:r>
            <w:r w:rsidR="005B02FB">
              <w:t>otherwise.</w:t>
            </w:r>
          </w:p>
        </w:tc>
      </w:tr>
    </w:tbl>
    <w:p w14:paraId="761CDA65" w14:textId="77777777" w:rsidR="00D70874" w:rsidRDefault="00D70874" w:rsidP="00E7277F"/>
    <w:p w14:paraId="6B989CA8" w14:textId="3F96A3D8" w:rsidR="000260AF" w:rsidRPr="00054A2F" w:rsidRDefault="000260AF" w:rsidP="002C7398">
      <w:pPr>
        <w:pStyle w:val="Titre2"/>
      </w:pPr>
      <w:r>
        <w:t>Specific inclusion criteria</w:t>
      </w:r>
      <w:r w:rsidR="002D1753">
        <w:rPr>
          <w:rStyle w:val="Appelnotedebasdep"/>
        </w:rPr>
        <w:footnoteReference w:id="1"/>
      </w:r>
    </w:p>
    <w:tbl>
      <w:tblPr>
        <w:tblStyle w:val="Grilledutableau"/>
        <w:tblW w:w="9524" w:type="dxa"/>
        <w:tblLook w:val="04A0" w:firstRow="1" w:lastRow="0" w:firstColumn="1" w:lastColumn="0" w:noHBand="0" w:noVBand="1"/>
      </w:tblPr>
      <w:tblGrid>
        <w:gridCol w:w="1587"/>
        <w:gridCol w:w="7937"/>
      </w:tblGrid>
      <w:tr w:rsidR="002D1753" w:rsidRPr="00910734" w14:paraId="1FB78C90" w14:textId="77777777" w:rsidTr="009507B9">
        <w:tc>
          <w:tcPr>
            <w:tcW w:w="1587" w:type="dxa"/>
            <w:tcMar>
              <w:top w:w="85" w:type="dxa"/>
              <w:bottom w:w="85" w:type="dxa"/>
            </w:tcMar>
            <w:vAlign w:val="center"/>
          </w:tcPr>
          <w:p w14:paraId="7458DBC7" w14:textId="5CAD11B0" w:rsidR="000260AF" w:rsidRPr="004B7296" w:rsidRDefault="000260AF" w:rsidP="002D1CB9">
            <w:pPr>
              <w:jc w:val="center"/>
              <w:rPr>
                <w:b/>
              </w:rPr>
            </w:pPr>
            <w:r w:rsidRPr="004B7296">
              <w:rPr>
                <w:b/>
              </w:rPr>
              <w:t>G0_inclu</w:t>
            </w:r>
            <w:r w:rsidR="002D1753">
              <w:rPr>
                <w:b/>
              </w:rPr>
              <w:t xml:space="preserve"> </w:t>
            </w:r>
            <w:r w:rsidR="008A3726" w:rsidRPr="004B7296">
              <w:rPr>
                <w:b/>
              </w:rPr>
              <w:t>Healthy</w:t>
            </w:r>
          </w:p>
        </w:tc>
        <w:tc>
          <w:tcPr>
            <w:tcW w:w="7937" w:type="dxa"/>
            <w:tcMar>
              <w:top w:w="85" w:type="dxa"/>
              <w:bottom w:w="85" w:type="dxa"/>
            </w:tcMar>
            <w:vAlign w:val="center"/>
          </w:tcPr>
          <w:p w14:paraId="61CF35C2" w14:textId="62E64C27" w:rsidR="000260AF" w:rsidRPr="00910734" w:rsidRDefault="00C1605E" w:rsidP="002D1753">
            <w:r>
              <w:t>Free text: general health status required for inclusion, along with criteria for judgement (e.g. “</w:t>
            </w:r>
            <w:r w:rsidR="003C07DE">
              <w:t xml:space="preserve">appear healthy at enrolment, </w:t>
            </w:r>
            <w:r>
              <w:t xml:space="preserve">as assessed by </w:t>
            </w:r>
            <w:r w:rsidR="003C07DE">
              <w:t xml:space="preserve">the </w:t>
            </w:r>
            <w:r>
              <w:t>study physician”</w:t>
            </w:r>
            <w:r w:rsidR="00AC7517">
              <w:t>, “no diarrhoea”</w:t>
            </w:r>
            <w:r>
              <w:t>).</w:t>
            </w:r>
            <w:r w:rsidR="003E714A">
              <w:t xml:space="preserve"> </w:t>
            </w:r>
          </w:p>
        </w:tc>
      </w:tr>
      <w:tr w:rsidR="002D1753" w:rsidRPr="00910734" w14:paraId="22856B21" w14:textId="77777777" w:rsidTr="009507B9">
        <w:tc>
          <w:tcPr>
            <w:tcW w:w="1587" w:type="dxa"/>
            <w:tcMar>
              <w:top w:w="85" w:type="dxa"/>
              <w:bottom w:w="85" w:type="dxa"/>
            </w:tcMar>
            <w:vAlign w:val="center"/>
          </w:tcPr>
          <w:p w14:paraId="5743B69B" w14:textId="15E07017" w:rsidR="000260AF" w:rsidRPr="002D1753" w:rsidRDefault="000260AF" w:rsidP="002D1753">
            <w:pPr>
              <w:jc w:val="center"/>
              <w:rPr>
                <w:b/>
                <w:spacing w:val="-4"/>
              </w:rPr>
            </w:pPr>
            <w:r w:rsidRPr="002D1753">
              <w:rPr>
                <w:b/>
                <w:spacing w:val="-4"/>
              </w:rPr>
              <w:t>G1_inclu</w:t>
            </w:r>
            <w:r w:rsidR="008A3726" w:rsidRPr="002D1753">
              <w:rPr>
                <w:b/>
                <w:spacing w:val="-4"/>
              </w:rPr>
              <w:t>Morph</w:t>
            </w:r>
          </w:p>
        </w:tc>
        <w:tc>
          <w:tcPr>
            <w:tcW w:w="7937" w:type="dxa"/>
            <w:tcMar>
              <w:top w:w="85" w:type="dxa"/>
              <w:bottom w:w="85" w:type="dxa"/>
            </w:tcMar>
            <w:vAlign w:val="center"/>
          </w:tcPr>
          <w:p w14:paraId="64E5BEF9" w14:textId="33D5EA71" w:rsidR="000260AF" w:rsidRPr="00910734" w:rsidRDefault="00C1605E" w:rsidP="002D1753">
            <w:r>
              <w:t>Semi-free text: weight and/or height limits for inclusion (e.g. “weight &gt; 25 kg”).</w:t>
            </w:r>
          </w:p>
        </w:tc>
      </w:tr>
      <w:tr w:rsidR="002D1753" w:rsidRPr="00910734" w14:paraId="085EA515" w14:textId="77777777" w:rsidTr="009507B9">
        <w:tc>
          <w:tcPr>
            <w:tcW w:w="1587" w:type="dxa"/>
            <w:tcMar>
              <w:top w:w="85" w:type="dxa"/>
              <w:bottom w:w="85" w:type="dxa"/>
            </w:tcMar>
            <w:vAlign w:val="center"/>
          </w:tcPr>
          <w:p w14:paraId="3FF21E6D" w14:textId="083D9932" w:rsidR="000260AF" w:rsidRPr="004B7296" w:rsidRDefault="000260AF" w:rsidP="002D1CB9">
            <w:pPr>
              <w:jc w:val="center"/>
              <w:rPr>
                <w:b/>
              </w:rPr>
            </w:pPr>
            <w:r w:rsidRPr="004B7296">
              <w:rPr>
                <w:b/>
              </w:rPr>
              <w:t>G3_incl</w:t>
            </w:r>
            <w:r w:rsidR="002D1CB9">
              <w:rPr>
                <w:b/>
              </w:rPr>
              <w:t>u</w:t>
            </w:r>
            <w:r w:rsidR="002D1753">
              <w:rPr>
                <w:b/>
              </w:rPr>
              <w:t xml:space="preserve"> </w:t>
            </w:r>
            <w:r w:rsidR="00805299" w:rsidRPr="004B7296">
              <w:rPr>
                <w:b/>
              </w:rPr>
              <w:t>Compliant</w:t>
            </w:r>
          </w:p>
        </w:tc>
        <w:tc>
          <w:tcPr>
            <w:tcW w:w="7937" w:type="dxa"/>
            <w:tcMar>
              <w:top w:w="85" w:type="dxa"/>
              <w:bottom w:w="85" w:type="dxa"/>
            </w:tcMar>
            <w:vAlign w:val="center"/>
          </w:tcPr>
          <w:p w14:paraId="66B70ACE" w14:textId="5ED32559" w:rsidR="000260AF" w:rsidRPr="00910734" w:rsidRDefault="00C1605E" w:rsidP="002D1753">
            <w:r>
              <w:t xml:space="preserve">Free text: </w:t>
            </w:r>
            <w:r w:rsidR="0088069A">
              <w:t xml:space="preserve">ability and </w:t>
            </w:r>
            <w:r>
              <w:t>willingness to follow</w:t>
            </w:r>
            <w:r w:rsidR="002D1753">
              <w:t>/</w:t>
            </w:r>
            <w:r>
              <w:t>minimal compliance to the protocol required for inclusion</w:t>
            </w:r>
            <w:r w:rsidR="002D1753">
              <w:t>, especially in analyses</w:t>
            </w:r>
            <w:r>
              <w:t xml:space="preserve"> (e.g. “able and willing to be examined by the study physician at baseline and follow-up”).</w:t>
            </w:r>
          </w:p>
        </w:tc>
      </w:tr>
      <w:tr w:rsidR="002D1753" w:rsidRPr="00910734" w14:paraId="5BA5C87E" w14:textId="77777777" w:rsidTr="009507B9">
        <w:tc>
          <w:tcPr>
            <w:tcW w:w="1587" w:type="dxa"/>
            <w:tcMar>
              <w:top w:w="85" w:type="dxa"/>
              <w:bottom w:w="85" w:type="dxa"/>
            </w:tcMar>
            <w:vAlign w:val="center"/>
          </w:tcPr>
          <w:p w14:paraId="077C84C9" w14:textId="3E2AC032" w:rsidR="00C1605E" w:rsidRPr="004B7296" w:rsidRDefault="002D1CB9" w:rsidP="002D1CB9">
            <w:pPr>
              <w:jc w:val="center"/>
              <w:rPr>
                <w:b/>
              </w:rPr>
            </w:pPr>
            <w:r>
              <w:rPr>
                <w:b/>
              </w:rPr>
              <w:t>G4_inclu</w:t>
            </w:r>
            <w:r w:rsidR="002D1753">
              <w:rPr>
                <w:b/>
              </w:rPr>
              <w:t xml:space="preserve"> </w:t>
            </w:r>
            <w:r w:rsidR="00C1605E" w:rsidRPr="004B7296">
              <w:rPr>
                <w:b/>
              </w:rPr>
              <w:t>Consent</w:t>
            </w:r>
          </w:p>
        </w:tc>
        <w:tc>
          <w:tcPr>
            <w:tcW w:w="7937" w:type="dxa"/>
            <w:tcMar>
              <w:top w:w="85" w:type="dxa"/>
              <w:bottom w:w="85" w:type="dxa"/>
            </w:tcMar>
            <w:vAlign w:val="center"/>
          </w:tcPr>
          <w:p w14:paraId="4C78B66F" w14:textId="654CA5AA" w:rsidR="00C1605E" w:rsidRPr="00910734" w:rsidRDefault="002610A0" w:rsidP="002D1753">
            <w:r>
              <w:t>Free text: method for securing informed consent, including who gave consent for children (parent, head of the school, etc.) and how (orally, in writing, etc.)</w:t>
            </w:r>
            <w:r w:rsidR="00F11090">
              <w:t>.</w:t>
            </w:r>
          </w:p>
        </w:tc>
      </w:tr>
      <w:tr w:rsidR="002D1753" w:rsidRPr="00910734" w14:paraId="74B6FF25" w14:textId="77777777" w:rsidTr="009507B9">
        <w:tc>
          <w:tcPr>
            <w:tcW w:w="1587" w:type="dxa"/>
            <w:tcMar>
              <w:top w:w="85" w:type="dxa"/>
              <w:bottom w:w="85" w:type="dxa"/>
            </w:tcMar>
            <w:vAlign w:val="center"/>
          </w:tcPr>
          <w:p w14:paraId="1FB9F5AB" w14:textId="091C1E60" w:rsidR="000260AF" w:rsidRPr="004B7296" w:rsidRDefault="000260AF" w:rsidP="002D1CB9">
            <w:pPr>
              <w:jc w:val="center"/>
              <w:rPr>
                <w:b/>
              </w:rPr>
            </w:pPr>
            <w:r w:rsidRPr="004B7296">
              <w:rPr>
                <w:b/>
              </w:rPr>
              <w:t>G</w:t>
            </w:r>
            <w:r w:rsidR="00C1605E" w:rsidRPr="004B7296">
              <w:rPr>
                <w:b/>
              </w:rPr>
              <w:t>5</w:t>
            </w:r>
            <w:r w:rsidRPr="004B7296">
              <w:rPr>
                <w:b/>
              </w:rPr>
              <w:t>_inclu</w:t>
            </w:r>
            <w:r w:rsidR="002D1753">
              <w:rPr>
                <w:b/>
              </w:rPr>
              <w:t xml:space="preserve"> </w:t>
            </w:r>
            <w:r w:rsidR="00805299" w:rsidRPr="004B7296">
              <w:rPr>
                <w:b/>
              </w:rPr>
              <w:t>School</w:t>
            </w:r>
          </w:p>
        </w:tc>
        <w:tc>
          <w:tcPr>
            <w:tcW w:w="7937" w:type="dxa"/>
            <w:tcMar>
              <w:top w:w="85" w:type="dxa"/>
              <w:bottom w:w="85" w:type="dxa"/>
            </w:tcMar>
            <w:vAlign w:val="center"/>
          </w:tcPr>
          <w:p w14:paraId="38AC69D0" w14:textId="487C5EE5" w:rsidR="000260AF" w:rsidRPr="00910734" w:rsidRDefault="00122425" w:rsidP="002D1753">
            <w:r>
              <w:t xml:space="preserve">Free text: school grades among which children were recruited, and/or other </w:t>
            </w:r>
            <w:r w:rsidR="002760DA">
              <w:t>c</w:t>
            </w:r>
            <w:r>
              <w:t>riteria</w:t>
            </w:r>
            <w:r w:rsidR="002760DA">
              <w:t xml:space="preserve"> for inclusion</w:t>
            </w:r>
            <w:r>
              <w:t xml:space="preserve"> related to the school (e.g. “be present at school on screening day” or “school accessible by road during rainy season”)</w:t>
            </w:r>
            <w:r w:rsidR="00F11090">
              <w:t>.</w:t>
            </w:r>
          </w:p>
        </w:tc>
      </w:tr>
      <w:tr w:rsidR="002D1753" w:rsidRPr="00910734" w14:paraId="4118340D" w14:textId="77777777" w:rsidTr="009507B9">
        <w:tc>
          <w:tcPr>
            <w:tcW w:w="1587" w:type="dxa"/>
            <w:tcMar>
              <w:top w:w="85" w:type="dxa"/>
              <w:bottom w:w="85" w:type="dxa"/>
            </w:tcMar>
            <w:vAlign w:val="center"/>
          </w:tcPr>
          <w:p w14:paraId="102A6541" w14:textId="16C6050C" w:rsidR="000260AF" w:rsidRPr="004B7296" w:rsidRDefault="000260AF" w:rsidP="002D1CB9">
            <w:pPr>
              <w:jc w:val="center"/>
              <w:rPr>
                <w:b/>
              </w:rPr>
            </w:pPr>
            <w:r w:rsidRPr="004B7296">
              <w:rPr>
                <w:b/>
              </w:rPr>
              <w:t>G</w:t>
            </w:r>
            <w:r w:rsidR="00C1605E" w:rsidRPr="004B7296">
              <w:rPr>
                <w:b/>
              </w:rPr>
              <w:t>6</w:t>
            </w:r>
            <w:r w:rsidRPr="004B7296">
              <w:rPr>
                <w:b/>
              </w:rPr>
              <w:t>_inclu</w:t>
            </w:r>
            <w:r w:rsidR="002D1753">
              <w:rPr>
                <w:b/>
              </w:rPr>
              <w:t xml:space="preserve"> </w:t>
            </w:r>
            <w:r w:rsidR="00805299" w:rsidRPr="004B7296">
              <w:rPr>
                <w:b/>
              </w:rPr>
              <w:t>Residency</w:t>
            </w:r>
          </w:p>
        </w:tc>
        <w:tc>
          <w:tcPr>
            <w:tcW w:w="7937" w:type="dxa"/>
            <w:tcMar>
              <w:top w:w="85" w:type="dxa"/>
              <w:bottom w:w="85" w:type="dxa"/>
            </w:tcMar>
            <w:vAlign w:val="center"/>
          </w:tcPr>
          <w:p w14:paraId="5688592D" w14:textId="665165DC" w:rsidR="000260AF" w:rsidRPr="00910734" w:rsidRDefault="002760DA" w:rsidP="002D1753">
            <w:r>
              <w:t>Free text: duration of residency in the study area, and/or other criteria of inclusion related to the area of residence (e.g. “living in the study area and intending to deliver at the Entebbe Hospital” or “residing in the study area since birth”)</w:t>
            </w:r>
            <w:r w:rsidR="00F11090">
              <w:t>.</w:t>
            </w:r>
          </w:p>
        </w:tc>
      </w:tr>
      <w:tr w:rsidR="002D1753" w:rsidRPr="00910734" w14:paraId="367EDC51" w14:textId="77777777" w:rsidTr="009507B9">
        <w:tc>
          <w:tcPr>
            <w:tcW w:w="1587" w:type="dxa"/>
            <w:tcMar>
              <w:top w:w="85" w:type="dxa"/>
              <w:bottom w:w="85" w:type="dxa"/>
            </w:tcMar>
            <w:vAlign w:val="center"/>
          </w:tcPr>
          <w:p w14:paraId="13C1D505" w14:textId="1B892921" w:rsidR="000260AF" w:rsidRPr="004B7296" w:rsidRDefault="000260AF" w:rsidP="002D1753">
            <w:pPr>
              <w:jc w:val="center"/>
              <w:rPr>
                <w:b/>
              </w:rPr>
            </w:pPr>
            <w:r w:rsidRPr="004B7296">
              <w:rPr>
                <w:b/>
              </w:rPr>
              <w:lastRenderedPageBreak/>
              <w:t>G</w:t>
            </w:r>
            <w:r w:rsidR="00C1605E" w:rsidRPr="004B7296">
              <w:rPr>
                <w:b/>
              </w:rPr>
              <w:t>7</w:t>
            </w:r>
            <w:r w:rsidRPr="004B7296">
              <w:rPr>
                <w:b/>
              </w:rPr>
              <w:t>_inclu</w:t>
            </w:r>
            <w:r w:rsidR="00805299" w:rsidRPr="004B7296">
              <w:rPr>
                <w:b/>
              </w:rPr>
              <w:t>Other</w:t>
            </w:r>
          </w:p>
        </w:tc>
        <w:tc>
          <w:tcPr>
            <w:tcW w:w="7937" w:type="dxa"/>
            <w:tcMar>
              <w:top w:w="85" w:type="dxa"/>
              <w:bottom w:w="85" w:type="dxa"/>
            </w:tcMar>
            <w:vAlign w:val="center"/>
          </w:tcPr>
          <w:p w14:paraId="5BDD4FF1" w14:textId="5BBD8DA0" w:rsidR="000260AF" w:rsidRPr="00910734" w:rsidRDefault="00CE779C" w:rsidP="002D1753">
            <w:r>
              <w:t>Free text: other inclusion criteria not falling into any of the previous categories.</w:t>
            </w:r>
          </w:p>
        </w:tc>
      </w:tr>
    </w:tbl>
    <w:p w14:paraId="1F439E66" w14:textId="77777777" w:rsidR="000260AF" w:rsidRDefault="000260AF" w:rsidP="000260AF"/>
    <w:p w14:paraId="07C7E08D" w14:textId="33378196" w:rsidR="000260AF" w:rsidRPr="00054A2F" w:rsidRDefault="000260AF" w:rsidP="002C7398">
      <w:pPr>
        <w:pStyle w:val="Titre2"/>
      </w:pPr>
      <w:r>
        <w:t xml:space="preserve">Specific exclusion </w:t>
      </w:r>
      <w:r w:rsidR="00254A8B">
        <w:t>criteria</w:t>
      </w:r>
      <w:r w:rsidR="00254A8B">
        <w:rPr>
          <w:rStyle w:val="Appelnotedebasdep"/>
        </w:rPr>
        <w:footnoteReference w:id="2"/>
      </w:r>
    </w:p>
    <w:tbl>
      <w:tblPr>
        <w:tblStyle w:val="Grilledutableau"/>
        <w:tblW w:w="9524" w:type="dxa"/>
        <w:tblLook w:val="04A0" w:firstRow="1" w:lastRow="0" w:firstColumn="1" w:lastColumn="0" w:noHBand="0" w:noVBand="1"/>
      </w:tblPr>
      <w:tblGrid>
        <w:gridCol w:w="1587"/>
        <w:gridCol w:w="7937"/>
      </w:tblGrid>
      <w:tr w:rsidR="000260AF" w:rsidRPr="00910734" w14:paraId="7BDCE7DB" w14:textId="77777777" w:rsidTr="009507B9">
        <w:tc>
          <w:tcPr>
            <w:tcW w:w="1587" w:type="dxa"/>
            <w:tcMar>
              <w:top w:w="85" w:type="dxa"/>
              <w:bottom w:w="85" w:type="dxa"/>
            </w:tcMar>
            <w:vAlign w:val="center"/>
          </w:tcPr>
          <w:p w14:paraId="629BF3AC" w14:textId="63A41CDA" w:rsidR="000260AF" w:rsidRPr="004B7296" w:rsidRDefault="000260AF" w:rsidP="002D1CB9">
            <w:pPr>
              <w:jc w:val="center"/>
              <w:rPr>
                <w:b/>
                <w:spacing w:val="-4"/>
              </w:rPr>
            </w:pPr>
            <w:r w:rsidRPr="004B7296">
              <w:rPr>
                <w:b/>
                <w:spacing w:val="-4"/>
              </w:rPr>
              <w:t>H0_exclu</w:t>
            </w:r>
            <w:r w:rsidR="002D1753">
              <w:rPr>
                <w:b/>
                <w:spacing w:val="-4"/>
              </w:rPr>
              <w:t xml:space="preserve"> </w:t>
            </w:r>
            <w:r w:rsidR="00805299" w:rsidRPr="004B7296">
              <w:rPr>
                <w:b/>
                <w:spacing w:val="-4"/>
              </w:rPr>
              <w:t>Malnutrition</w:t>
            </w:r>
          </w:p>
        </w:tc>
        <w:tc>
          <w:tcPr>
            <w:tcW w:w="7937" w:type="dxa"/>
            <w:tcMar>
              <w:top w:w="85" w:type="dxa"/>
              <w:bottom w:w="85" w:type="dxa"/>
            </w:tcMar>
            <w:vAlign w:val="center"/>
          </w:tcPr>
          <w:p w14:paraId="1DCE3170" w14:textId="20C8EEA3" w:rsidR="000260AF" w:rsidRPr="00910734" w:rsidRDefault="00CE779C" w:rsidP="00254A8B">
            <w:r>
              <w:t>Free text: state of malnutrition</w:t>
            </w:r>
            <w:r w:rsidR="00AC7517">
              <w:t xml:space="preserve"> and/or anaemia</w:t>
            </w:r>
            <w:r>
              <w:t xml:space="preserve"> leading to exclusion, along with </w:t>
            </w:r>
            <w:r w:rsidR="003C07DE">
              <w:t>decision rule if available</w:t>
            </w:r>
            <w:r>
              <w:t xml:space="preserve"> (e.g. “signs of micronutrient deficiencies” or “</w:t>
            </w:r>
            <w:r w:rsidRPr="00CE779C">
              <w:t>signs of severe malnutrition (defined as children with weight/height ratio &lt;3 SD or &lt;70% of the median of WHO standardised reference values, or still with symmetrical oedema affecting both feet)</w:t>
            </w:r>
            <w:r>
              <w:t>”).</w:t>
            </w:r>
          </w:p>
        </w:tc>
      </w:tr>
      <w:tr w:rsidR="000260AF" w:rsidRPr="00910734" w14:paraId="1E844151" w14:textId="77777777" w:rsidTr="009507B9">
        <w:tc>
          <w:tcPr>
            <w:tcW w:w="1587" w:type="dxa"/>
            <w:tcMar>
              <w:top w:w="85" w:type="dxa"/>
              <w:bottom w:w="85" w:type="dxa"/>
            </w:tcMar>
            <w:vAlign w:val="center"/>
          </w:tcPr>
          <w:p w14:paraId="22C552FF" w14:textId="2449BA0A" w:rsidR="000260AF" w:rsidRPr="004B7296" w:rsidRDefault="000260AF" w:rsidP="00254A8B">
            <w:pPr>
              <w:jc w:val="center"/>
              <w:rPr>
                <w:b/>
                <w:spacing w:val="-4"/>
              </w:rPr>
            </w:pPr>
            <w:r w:rsidRPr="004B7296">
              <w:rPr>
                <w:b/>
                <w:spacing w:val="-4"/>
              </w:rPr>
              <w:t>H3_exclu</w:t>
            </w:r>
            <w:r w:rsidR="00805299" w:rsidRPr="004B7296">
              <w:rPr>
                <w:b/>
                <w:spacing w:val="-4"/>
              </w:rPr>
              <w:t>Ill</w:t>
            </w:r>
            <w:r w:rsidR="00DF118D">
              <w:rPr>
                <w:b/>
                <w:spacing w:val="-4"/>
              </w:rPr>
              <w:t>ness</w:t>
            </w:r>
          </w:p>
        </w:tc>
        <w:tc>
          <w:tcPr>
            <w:tcW w:w="7937" w:type="dxa"/>
            <w:tcMar>
              <w:top w:w="85" w:type="dxa"/>
              <w:bottom w:w="85" w:type="dxa"/>
            </w:tcMar>
            <w:vAlign w:val="center"/>
          </w:tcPr>
          <w:p w14:paraId="2211D9A9" w14:textId="5777A6E0" w:rsidR="000260AF" w:rsidRPr="00910734" w:rsidRDefault="008559AF" w:rsidP="00254A8B">
            <w:r>
              <w:t>Free text: list of severe illnesses or systematic diseases leading to exclusion.</w:t>
            </w:r>
          </w:p>
        </w:tc>
      </w:tr>
      <w:tr w:rsidR="000260AF" w:rsidRPr="00910734" w14:paraId="57396314" w14:textId="77777777" w:rsidTr="009507B9">
        <w:tc>
          <w:tcPr>
            <w:tcW w:w="1587" w:type="dxa"/>
            <w:tcMar>
              <w:top w:w="85" w:type="dxa"/>
              <w:bottom w:w="85" w:type="dxa"/>
            </w:tcMar>
            <w:vAlign w:val="center"/>
          </w:tcPr>
          <w:p w14:paraId="7B2A6097" w14:textId="09A120FB" w:rsidR="000260AF" w:rsidRPr="004B7296" w:rsidRDefault="00DF118D" w:rsidP="00C1605E">
            <w:pPr>
              <w:jc w:val="center"/>
              <w:rPr>
                <w:b/>
                <w:spacing w:val="-4"/>
              </w:rPr>
            </w:pPr>
            <w:r>
              <w:rPr>
                <w:b/>
                <w:spacing w:val="-4"/>
              </w:rPr>
              <w:t>H4_exclu</w:t>
            </w:r>
            <w:r w:rsidR="002D1753">
              <w:rPr>
                <w:b/>
                <w:spacing w:val="-4"/>
              </w:rPr>
              <w:t xml:space="preserve"> </w:t>
            </w:r>
            <w:r w:rsidR="00805299" w:rsidRPr="004B7296">
              <w:rPr>
                <w:b/>
                <w:spacing w:val="-4"/>
              </w:rPr>
              <w:t>Allergy</w:t>
            </w:r>
          </w:p>
        </w:tc>
        <w:tc>
          <w:tcPr>
            <w:tcW w:w="7937" w:type="dxa"/>
            <w:tcMar>
              <w:top w:w="85" w:type="dxa"/>
              <w:bottom w:w="85" w:type="dxa"/>
            </w:tcMar>
            <w:vAlign w:val="center"/>
          </w:tcPr>
          <w:p w14:paraId="509ADCB9" w14:textId="3B72E33B" w:rsidR="000260AF" w:rsidRPr="00910734" w:rsidRDefault="008559AF" w:rsidP="00254A8B">
            <w:r>
              <w:t xml:space="preserve">Free text: precisions on allergies leading to exclusion, essentially </w:t>
            </w:r>
            <w:r w:rsidR="00515DC0">
              <w:t>hypersensitivity</w:t>
            </w:r>
            <w:r>
              <w:t xml:space="preserve"> to study drugs.</w:t>
            </w:r>
          </w:p>
        </w:tc>
      </w:tr>
      <w:tr w:rsidR="000260AF" w:rsidRPr="00910734" w14:paraId="73BC101D" w14:textId="77777777" w:rsidTr="009507B9">
        <w:tc>
          <w:tcPr>
            <w:tcW w:w="1587" w:type="dxa"/>
            <w:tcMar>
              <w:top w:w="85" w:type="dxa"/>
              <w:bottom w:w="85" w:type="dxa"/>
            </w:tcMar>
            <w:vAlign w:val="center"/>
          </w:tcPr>
          <w:p w14:paraId="7693A9BE" w14:textId="057AFD7A" w:rsidR="000260AF" w:rsidRPr="004B7296" w:rsidRDefault="00DF118D" w:rsidP="00C1605E">
            <w:pPr>
              <w:jc w:val="center"/>
              <w:rPr>
                <w:b/>
                <w:spacing w:val="-4"/>
              </w:rPr>
            </w:pPr>
            <w:r>
              <w:rPr>
                <w:b/>
                <w:spacing w:val="-4"/>
              </w:rPr>
              <w:t>H5_exclu</w:t>
            </w:r>
            <w:r w:rsidR="002D1753">
              <w:rPr>
                <w:b/>
                <w:spacing w:val="-4"/>
              </w:rPr>
              <w:t xml:space="preserve"> </w:t>
            </w:r>
            <w:r w:rsidR="00805299" w:rsidRPr="004B7296">
              <w:rPr>
                <w:b/>
                <w:spacing w:val="-4"/>
              </w:rPr>
              <w:t>Medication</w:t>
            </w:r>
          </w:p>
        </w:tc>
        <w:tc>
          <w:tcPr>
            <w:tcW w:w="7937" w:type="dxa"/>
            <w:tcMar>
              <w:top w:w="85" w:type="dxa"/>
              <w:bottom w:w="85" w:type="dxa"/>
            </w:tcMar>
            <w:vAlign w:val="center"/>
          </w:tcPr>
          <w:p w14:paraId="0059639C" w14:textId="1067B0E6" w:rsidR="000260AF" w:rsidRPr="00910734" w:rsidRDefault="00515DC0" w:rsidP="00254A8B">
            <w:r>
              <w:t xml:space="preserve">Free text: </w:t>
            </w:r>
            <w:r w:rsidR="008559AF">
              <w:t>medication</w:t>
            </w:r>
            <w:r>
              <w:t>(s)</w:t>
            </w:r>
            <w:r w:rsidR="008559AF">
              <w:t xml:space="preserve"> taken during a specific period </w:t>
            </w:r>
            <w:r>
              <w:t xml:space="preserve">prior to (or during) the study and </w:t>
            </w:r>
            <w:r w:rsidR="008559AF">
              <w:t xml:space="preserve">leading to exclusion, essentially </w:t>
            </w:r>
            <w:r>
              <w:t>any</w:t>
            </w:r>
            <w:r w:rsidR="008559AF">
              <w:t xml:space="preserve"> antischistosomal within the past 28 days.</w:t>
            </w:r>
          </w:p>
        </w:tc>
      </w:tr>
      <w:tr w:rsidR="008A3726" w:rsidRPr="00910734" w14:paraId="18AE40CA" w14:textId="77777777" w:rsidTr="009507B9">
        <w:tc>
          <w:tcPr>
            <w:tcW w:w="1587" w:type="dxa"/>
            <w:tcMar>
              <w:top w:w="85" w:type="dxa"/>
              <w:bottom w:w="85" w:type="dxa"/>
            </w:tcMar>
            <w:vAlign w:val="center"/>
          </w:tcPr>
          <w:p w14:paraId="4AE08F19" w14:textId="5A5ADEF3" w:rsidR="008A3726" w:rsidRPr="004B7296" w:rsidRDefault="00DF118D" w:rsidP="00C1605E">
            <w:pPr>
              <w:jc w:val="center"/>
              <w:rPr>
                <w:b/>
                <w:spacing w:val="-4"/>
              </w:rPr>
            </w:pPr>
            <w:r>
              <w:rPr>
                <w:b/>
                <w:spacing w:val="-4"/>
              </w:rPr>
              <w:t>H7_exclu</w:t>
            </w:r>
            <w:r w:rsidR="002D1753">
              <w:rPr>
                <w:b/>
                <w:spacing w:val="-4"/>
              </w:rPr>
              <w:t xml:space="preserve"> </w:t>
            </w:r>
            <w:r w:rsidR="00805299" w:rsidRPr="004B7296">
              <w:rPr>
                <w:b/>
                <w:spacing w:val="-4"/>
              </w:rPr>
              <w:t>Participation</w:t>
            </w:r>
          </w:p>
        </w:tc>
        <w:tc>
          <w:tcPr>
            <w:tcW w:w="7937" w:type="dxa"/>
            <w:tcMar>
              <w:top w:w="85" w:type="dxa"/>
              <w:bottom w:w="85" w:type="dxa"/>
            </w:tcMar>
            <w:vAlign w:val="center"/>
          </w:tcPr>
          <w:p w14:paraId="3D1CA22A" w14:textId="74FA1050" w:rsidR="008A3726" w:rsidRPr="00910734" w:rsidRDefault="008559AF" w:rsidP="00254A8B">
            <w:r>
              <w:t>Free text: multiple participation in the same or similar studies, or concomitant participation in another trial leading to exclusion.</w:t>
            </w:r>
          </w:p>
        </w:tc>
      </w:tr>
      <w:tr w:rsidR="008A3726" w:rsidRPr="00910734" w14:paraId="282F5491" w14:textId="77777777" w:rsidTr="009507B9">
        <w:tc>
          <w:tcPr>
            <w:tcW w:w="1587" w:type="dxa"/>
            <w:tcMar>
              <w:top w:w="85" w:type="dxa"/>
              <w:bottom w:w="85" w:type="dxa"/>
            </w:tcMar>
            <w:vAlign w:val="center"/>
          </w:tcPr>
          <w:p w14:paraId="4967B34E" w14:textId="0DCB87DE" w:rsidR="008A3726" w:rsidRPr="004B7296" w:rsidRDefault="00DF118D" w:rsidP="00254A8B">
            <w:pPr>
              <w:jc w:val="center"/>
              <w:rPr>
                <w:b/>
                <w:spacing w:val="-4"/>
              </w:rPr>
            </w:pPr>
            <w:r>
              <w:rPr>
                <w:b/>
                <w:spacing w:val="-4"/>
              </w:rPr>
              <w:t>H8_exclu</w:t>
            </w:r>
            <w:r w:rsidR="00805299" w:rsidRPr="004B7296">
              <w:rPr>
                <w:b/>
                <w:spacing w:val="-4"/>
              </w:rPr>
              <w:t>Other</w:t>
            </w:r>
          </w:p>
        </w:tc>
        <w:tc>
          <w:tcPr>
            <w:tcW w:w="7937" w:type="dxa"/>
            <w:tcMar>
              <w:top w:w="85" w:type="dxa"/>
              <w:bottom w:w="85" w:type="dxa"/>
            </w:tcMar>
            <w:vAlign w:val="center"/>
          </w:tcPr>
          <w:p w14:paraId="32B50B9E" w14:textId="542815A1" w:rsidR="008A3726" w:rsidRPr="00910734" w:rsidRDefault="00CE779C" w:rsidP="00254A8B">
            <w:r>
              <w:t>Free text: other exclusion criteria not falling into any of the previous categories.</w:t>
            </w:r>
          </w:p>
        </w:tc>
      </w:tr>
    </w:tbl>
    <w:p w14:paraId="65F27524" w14:textId="77777777" w:rsidR="009545BE" w:rsidRDefault="009545BE" w:rsidP="00E7277F"/>
    <w:p w14:paraId="1510437B" w14:textId="77777777" w:rsidR="009545BE" w:rsidRDefault="009545BE">
      <w:r>
        <w:br w:type="page"/>
      </w:r>
    </w:p>
    <w:p w14:paraId="6938B03E" w14:textId="6B22FB83" w:rsidR="002C7398" w:rsidRDefault="00C6598A" w:rsidP="002C7398">
      <w:pPr>
        <w:pStyle w:val="Titre1"/>
      </w:pPr>
      <w:r>
        <w:lastRenderedPageBreak/>
        <w:t>Treatment</w:t>
      </w:r>
    </w:p>
    <w:p w14:paraId="4F7BD60E" w14:textId="5E3167DB" w:rsidR="009545BE" w:rsidRPr="00054A2F" w:rsidRDefault="00C6598A" w:rsidP="002C7398">
      <w:pPr>
        <w:pStyle w:val="Titre2"/>
      </w:pPr>
      <w:proofErr w:type="gramStart"/>
      <w:r>
        <w:t xml:space="preserve">Treatment regimen </w:t>
      </w:r>
      <w:r w:rsidR="0005084F">
        <w:t xml:space="preserve">and corresponding number of participants </w:t>
      </w:r>
      <w:r>
        <w:t>in group 1, 2, etc.</w:t>
      </w:r>
      <w:proofErr w:type="gramEnd"/>
    </w:p>
    <w:tbl>
      <w:tblPr>
        <w:tblStyle w:val="Grilledutableau"/>
        <w:tblW w:w="9524" w:type="dxa"/>
        <w:tblLook w:val="04A0" w:firstRow="1" w:lastRow="0" w:firstColumn="1" w:lastColumn="0" w:noHBand="0" w:noVBand="1"/>
      </w:tblPr>
      <w:tblGrid>
        <w:gridCol w:w="1587"/>
        <w:gridCol w:w="7937"/>
      </w:tblGrid>
      <w:tr w:rsidR="002253C9" w:rsidRPr="00910734" w14:paraId="066F4202" w14:textId="77777777" w:rsidTr="009507B9">
        <w:tc>
          <w:tcPr>
            <w:tcW w:w="1587" w:type="dxa"/>
            <w:tcMar>
              <w:top w:w="57" w:type="dxa"/>
              <w:bottom w:w="57" w:type="dxa"/>
            </w:tcMar>
            <w:vAlign w:val="center"/>
          </w:tcPr>
          <w:p w14:paraId="2A027531" w14:textId="1E40BBFC" w:rsidR="002253C9" w:rsidRPr="004B7296" w:rsidRDefault="00857ACE" w:rsidP="00EE7CD3">
            <w:pPr>
              <w:jc w:val="center"/>
              <w:rPr>
                <w:b/>
              </w:rPr>
            </w:pPr>
            <w:r>
              <w:rPr>
                <w:b/>
              </w:rPr>
              <w:t>#</w:t>
            </w:r>
            <w:r w:rsidR="002253C9">
              <w:rPr>
                <w:b/>
              </w:rPr>
              <w:t>detail</w:t>
            </w:r>
            <w:r w:rsidR="004B225E">
              <w:rPr>
                <w:b/>
              </w:rPr>
              <w:t xml:space="preserve"> </w:t>
            </w:r>
            <w:r w:rsidR="002253C9">
              <w:rPr>
                <w:b/>
              </w:rPr>
              <w:t>Regimen1, 2, etc.</w:t>
            </w:r>
          </w:p>
        </w:tc>
        <w:tc>
          <w:tcPr>
            <w:tcW w:w="7937" w:type="dxa"/>
            <w:tcMar>
              <w:top w:w="57" w:type="dxa"/>
              <w:bottom w:w="57" w:type="dxa"/>
            </w:tcMar>
            <w:vAlign w:val="center"/>
          </w:tcPr>
          <w:p w14:paraId="15A84606" w14:textId="29C976DC" w:rsidR="002253C9" w:rsidRDefault="002253C9" w:rsidP="00973E0A">
            <w:r>
              <w:t>Free text: exact names</w:t>
            </w:r>
            <w:r w:rsidR="004B225E">
              <w:t xml:space="preserve"> and doses of drugs</w:t>
            </w:r>
            <w:r>
              <w:t xml:space="preserve"> assigned to group 1. Provide details on how the number of participants </w:t>
            </w:r>
            <w:r w:rsidRPr="002253C9">
              <w:rPr>
                <w:i/>
                <w:u w:val="single"/>
              </w:rPr>
              <w:t>treated</w:t>
            </w:r>
            <w:r>
              <w:t xml:space="preserve"> with that regimen was obtained, if unclear (e.g. for studies in which individuals non-infected with </w:t>
            </w:r>
            <w:r w:rsidRPr="00F07261">
              <w:rPr>
                <w:i/>
              </w:rPr>
              <w:t>Schistosoma</w:t>
            </w:r>
            <w:r>
              <w:t xml:space="preserve"> spp. at baseline were still given treatment). Enter “none” in superfluous columns.</w:t>
            </w:r>
          </w:p>
          <w:p w14:paraId="3B56A7C7" w14:textId="0840B20F" w:rsidR="0004689C" w:rsidRDefault="0004689C" w:rsidP="0004689C">
            <w:r w:rsidRPr="0004689C">
              <w:rPr>
                <w:u w:val="single"/>
              </w:rPr>
              <w:t>NB</w:t>
            </w:r>
            <w:r>
              <w:t>: For the purpose of this</w:t>
            </w:r>
            <w:r w:rsidR="00C82A04">
              <w:t xml:space="preserve"> descriptive</w:t>
            </w:r>
            <w:r>
              <w:t xml:space="preserve"> review, participants who received an antischistosomal (standalone) or the same antischistosomal together with a placebo are considered within one same group.</w:t>
            </w:r>
          </w:p>
        </w:tc>
      </w:tr>
      <w:tr w:rsidR="0052233A" w:rsidRPr="00910734" w14:paraId="09AF9F50" w14:textId="77777777" w:rsidTr="009507B9">
        <w:tc>
          <w:tcPr>
            <w:tcW w:w="1587" w:type="dxa"/>
            <w:tcMar>
              <w:top w:w="57" w:type="dxa"/>
              <w:bottom w:w="57" w:type="dxa"/>
            </w:tcMar>
            <w:vAlign w:val="center"/>
          </w:tcPr>
          <w:p w14:paraId="38758D11" w14:textId="2C623B6A" w:rsidR="0052233A" w:rsidRPr="004B7296" w:rsidRDefault="007F0107" w:rsidP="0089648F">
            <w:pPr>
              <w:jc w:val="center"/>
              <w:rPr>
                <w:b/>
              </w:rPr>
            </w:pPr>
            <w:r>
              <w:rPr>
                <w:b/>
              </w:rPr>
              <w:t>I0_regCat</w:t>
            </w:r>
            <w:r w:rsidR="0089648F">
              <w:rPr>
                <w:b/>
              </w:rPr>
              <w:t>1, 2, etc.</w:t>
            </w:r>
          </w:p>
        </w:tc>
        <w:tc>
          <w:tcPr>
            <w:tcW w:w="7937" w:type="dxa"/>
            <w:tcMar>
              <w:top w:w="57" w:type="dxa"/>
              <w:bottom w:w="57" w:type="dxa"/>
            </w:tcMar>
            <w:vAlign w:val="center"/>
          </w:tcPr>
          <w:p w14:paraId="082724C9" w14:textId="317F7807" w:rsidR="0052233A" w:rsidRDefault="007F0107" w:rsidP="00973E0A">
            <w:r>
              <w:t>Factor variable, describing the category of the treatment regimen</w:t>
            </w:r>
            <w:r w:rsidR="007437A9">
              <w:t>. If several factors apply, enter them in the order suggested below, separated by “+”</w:t>
            </w:r>
            <w:r w:rsidR="004B225E">
              <w:t>.</w:t>
            </w:r>
          </w:p>
          <w:p w14:paraId="79FE17F0" w14:textId="680DDD18" w:rsidR="007F0107" w:rsidRDefault="004B225E" w:rsidP="004B225E">
            <w:pPr>
              <w:pStyle w:val="Paragraphedeliste"/>
              <w:numPr>
                <w:ilvl w:val="0"/>
                <w:numId w:val="27"/>
              </w:numPr>
              <w:ind w:left="568" w:hanging="284"/>
            </w:pPr>
            <w:r>
              <w:t>“</w:t>
            </w:r>
            <w:r w:rsidR="007F0107" w:rsidRPr="004B225E">
              <w:rPr>
                <w:b/>
              </w:rPr>
              <w:t>PZQ (XX mg/kg)</w:t>
            </w:r>
            <w:r>
              <w:t>”: praziquantel</w:t>
            </w:r>
            <w:r w:rsidR="007F0107">
              <w:t xml:space="preserve"> and corresponding dose in mg/kg body weight – where the dose corresponds to the </w:t>
            </w:r>
            <w:r w:rsidR="007F0107" w:rsidRPr="004B225E">
              <w:rPr>
                <w:i/>
                <w:u w:val="single"/>
              </w:rPr>
              <w:t>overall</w:t>
            </w:r>
            <w:r w:rsidR="007F0107" w:rsidRPr="004B225E">
              <w:rPr>
                <w:i/>
              </w:rPr>
              <w:t xml:space="preserve"> dose received within 1 week</w:t>
            </w:r>
          </w:p>
          <w:p w14:paraId="78FAE5C4" w14:textId="7B1C22B3" w:rsidR="007F0107" w:rsidRDefault="004B225E" w:rsidP="004B225E">
            <w:pPr>
              <w:pStyle w:val="Paragraphedeliste"/>
              <w:numPr>
                <w:ilvl w:val="0"/>
                <w:numId w:val="27"/>
              </w:numPr>
              <w:ind w:left="568" w:hanging="284"/>
            </w:pPr>
            <w:r>
              <w:t>“</w:t>
            </w:r>
            <w:r w:rsidR="007F0107" w:rsidRPr="004B225E">
              <w:rPr>
                <w:b/>
              </w:rPr>
              <w:t>antischistosomal (other)</w:t>
            </w:r>
            <w:r>
              <w:t>”</w:t>
            </w:r>
            <w:r w:rsidR="007F0107">
              <w:t>: any non-</w:t>
            </w:r>
            <w:r w:rsidR="007437A9" w:rsidRPr="004B225E">
              <w:rPr>
                <w:highlight w:val="cyan"/>
              </w:rPr>
              <w:t>PZQ</w:t>
            </w:r>
            <w:r w:rsidR="007F0107">
              <w:t>, antischistosomal drug(s)</w:t>
            </w:r>
          </w:p>
          <w:p w14:paraId="1DD5DE10" w14:textId="4953F7F6" w:rsidR="009F0D41" w:rsidRDefault="004B225E" w:rsidP="004B225E">
            <w:pPr>
              <w:pStyle w:val="Paragraphedeliste"/>
              <w:numPr>
                <w:ilvl w:val="0"/>
                <w:numId w:val="27"/>
              </w:numPr>
              <w:ind w:left="568" w:hanging="284"/>
            </w:pPr>
            <w:r>
              <w:t>“</w:t>
            </w:r>
            <w:r w:rsidR="009F0D41" w:rsidRPr="00476E76">
              <w:rPr>
                <w:b/>
              </w:rPr>
              <w:t>anthelmintic (other)</w:t>
            </w:r>
            <w:r>
              <w:t>”</w:t>
            </w:r>
            <w:r w:rsidR="009F0D41">
              <w:t>: any non-antischistosomal</w:t>
            </w:r>
            <w:r w:rsidR="00476E76">
              <w:t xml:space="preserve">, </w:t>
            </w:r>
            <w:r w:rsidR="009F0D41">
              <w:t>used against other helminths</w:t>
            </w:r>
          </w:p>
          <w:p w14:paraId="7BF185D6" w14:textId="1141B732" w:rsidR="007F0107" w:rsidRDefault="004B225E" w:rsidP="004B225E">
            <w:pPr>
              <w:pStyle w:val="Paragraphedeliste"/>
              <w:numPr>
                <w:ilvl w:val="0"/>
                <w:numId w:val="27"/>
              </w:numPr>
              <w:ind w:left="568" w:hanging="284"/>
            </w:pPr>
            <w:r>
              <w:t>“</w:t>
            </w:r>
            <w:r w:rsidR="007F0107" w:rsidRPr="00476E76">
              <w:rPr>
                <w:b/>
              </w:rPr>
              <w:t>ACT</w:t>
            </w:r>
            <w:r>
              <w:t>”</w:t>
            </w:r>
            <w:r w:rsidR="007F0107">
              <w:t>: Artemisinin-based Combination Therapy</w:t>
            </w:r>
          </w:p>
          <w:p w14:paraId="68760DDA" w14:textId="2417FEB5" w:rsidR="007F0107" w:rsidRDefault="004B225E" w:rsidP="004B225E">
            <w:pPr>
              <w:pStyle w:val="Paragraphedeliste"/>
              <w:numPr>
                <w:ilvl w:val="0"/>
                <w:numId w:val="27"/>
              </w:numPr>
              <w:ind w:left="568" w:hanging="284"/>
            </w:pPr>
            <w:r>
              <w:t>“</w:t>
            </w:r>
            <w:r w:rsidR="007F0107" w:rsidRPr="00476E76">
              <w:rPr>
                <w:b/>
              </w:rPr>
              <w:t>antimalarial (other)</w:t>
            </w:r>
            <w:r>
              <w:t>”</w:t>
            </w:r>
            <w:r w:rsidR="007F0107">
              <w:t>: any non-ACT, antimalarial drug(s)</w:t>
            </w:r>
          </w:p>
          <w:p w14:paraId="3BAE8481" w14:textId="68DB9DCF" w:rsidR="00574B03" w:rsidRDefault="004B225E" w:rsidP="004B225E">
            <w:pPr>
              <w:pStyle w:val="Paragraphedeliste"/>
              <w:numPr>
                <w:ilvl w:val="0"/>
                <w:numId w:val="27"/>
              </w:numPr>
              <w:ind w:left="568" w:hanging="284"/>
            </w:pPr>
            <w:r>
              <w:t>“</w:t>
            </w:r>
            <w:r w:rsidR="00574B03" w:rsidRPr="00476E76">
              <w:rPr>
                <w:b/>
              </w:rPr>
              <w:t>control</w:t>
            </w:r>
            <w:r>
              <w:t>”</w:t>
            </w:r>
            <w:r w:rsidR="00877C1C">
              <w:t xml:space="preserve"> or “</w:t>
            </w:r>
            <w:r w:rsidR="00877C1C" w:rsidRPr="00877C1C">
              <w:rPr>
                <w:b/>
              </w:rPr>
              <w:t>control (healthy)</w:t>
            </w:r>
            <w:r w:rsidR="00877C1C">
              <w:t>”</w:t>
            </w:r>
            <w:r w:rsidR="00574B03">
              <w:t>: placebo or no treatment</w:t>
            </w:r>
            <w:r w:rsidR="00877C1C">
              <w:t>, and possibly uninfected at baseline</w:t>
            </w:r>
          </w:p>
          <w:p w14:paraId="7D083166" w14:textId="0ACF5C44" w:rsidR="00574B03" w:rsidRDefault="004B225E" w:rsidP="004B225E">
            <w:pPr>
              <w:pStyle w:val="Paragraphedeliste"/>
              <w:numPr>
                <w:ilvl w:val="0"/>
                <w:numId w:val="27"/>
              </w:numPr>
              <w:ind w:left="568" w:hanging="284"/>
            </w:pPr>
            <w:r>
              <w:t>“</w:t>
            </w:r>
            <w:r w:rsidRPr="00476E76">
              <w:rPr>
                <w:b/>
              </w:rPr>
              <w:t>o</w:t>
            </w:r>
            <w:r w:rsidR="00574B03" w:rsidRPr="00476E76">
              <w:rPr>
                <w:b/>
              </w:rPr>
              <w:t>ther</w:t>
            </w:r>
            <w:r>
              <w:t>”</w:t>
            </w:r>
            <w:r w:rsidR="00574B03">
              <w:t>: any</w:t>
            </w:r>
            <w:r w:rsidR="007437A9">
              <w:t xml:space="preserve"> drug(s)</w:t>
            </w:r>
            <w:r w:rsidR="00574B03">
              <w:t xml:space="preserve"> not falling in one of the previous categories</w:t>
            </w:r>
          </w:p>
          <w:p w14:paraId="10B1A264" w14:textId="38FD5140" w:rsidR="004C4ADD" w:rsidRDefault="004C4ADD" w:rsidP="00476E76">
            <w:r>
              <w:t>Enter “N/A” otherwise</w:t>
            </w:r>
            <w:r w:rsidR="00476E76">
              <w:t>,</w:t>
            </w:r>
            <w:r>
              <w:t xml:space="preserve"> i.e. in superfluous columns.</w:t>
            </w:r>
          </w:p>
        </w:tc>
      </w:tr>
      <w:tr w:rsidR="009545BE" w:rsidRPr="00910734" w14:paraId="6908D71D" w14:textId="77777777" w:rsidTr="009507B9">
        <w:tc>
          <w:tcPr>
            <w:tcW w:w="1587" w:type="dxa"/>
            <w:tcMar>
              <w:top w:w="57" w:type="dxa"/>
              <w:bottom w:w="57" w:type="dxa"/>
            </w:tcMar>
            <w:vAlign w:val="center"/>
          </w:tcPr>
          <w:p w14:paraId="11C78D0B" w14:textId="2F7A8CB4" w:rsidR="009545BE" w:rsidRPr="0004689C" w:rsidRDefault="00F32086" w:rsidP="0004689C">
            <w:pPr>
              <w:jc w:val="center"/>
              <w:rPr>
                <w:b/>
                <w:lang w:val="fr-FR"/>
              </w:rPr>
            </w:pPr>
            <w:r w:rsidRPr="0004689C">
              <w:rPr>
                <w:b/>
                <w:lang w:val="fr-FR"/>
              </w:rPr>
              <w:t>I1</w:t>
            </w:r>
            <w:r w:rsidR="009545BE" w:rsidRPr="0004689C">
              <w:rPr>
                <w:b/>
                <w:lang w:val="fr-FR"/>
              </w:rPr>
              <w:t>_</w:t>
            </w:r>
            <w:r w:rsidR="0089648F" w:rsidRPr="0004689C">
              <w:rPr>
                <w:b/>
                <w:lang w:val="fr-FR"/>
              </w:rPr>
              <w:t>reg</w:t>
            </w:r>
            <w:r w:rsidR="00EE7CD3" w:rsidRPr="0004689C">
              <w:rPr>
                <w:b/>
                <w:lang w:val="fr-FR"/>
              </w:rPr>
              <w:t xml:space="preserve">1, 2, </w:t>
            </w:r>
            <w:r w:rsidR="0004689C" w:rsidRPr="0004689C">
              <w:rPr>
                <w:b/>
                <w:lang w:val="fr-FR"/>
              </w:rPr>
              <w:t>etc.</w:t>
            </w:r>
          </w:p>
          <w:p w14:paraId="55E24B61" w14:textId="77777777" w:rsidR="0004689C" w:rsidRDefault="0004689C" w:rsidP="0004689C">
            <w:pPr>
              <w:jc w:val="center"/>
              <w:rPr>
                <w:b/>
                <w:lang w:val="fr-FR"/>
              </w:rPr>
            </w:pPr>
            <w:r w:rsidRPr="0004689C">
              <w:rPr>
                <w:b/>
                <w:lang w:val="fr-FR"/>
              </w:rPr>
              <w:t>I2_reg1, 2, etc.</w:t>
            </w:r>
          </w:p>
          <w:p w14:paraId="7A2D9055" w14:textId="6C24F9E1" w:rsidR="0004689C" w:rsidRPr="0004689C" w:rsidRDefault="0004689C" w:rsidP="0004689C">
            <w:pPr>
              <w:jc w:val="center"/>
              <w:rPr>
                <w:b/>
                <w:lang w:val="fr-FR"/>
              </w:rPr>
            </w:pPr>
            <w:r w:rsidRPr="0004689C">
              <w:rPr>
                <w:b/>
                <w:lang w:val="fr-FR"/>
              </w:rPr>
              <w:t>I</w:t>
            </w:r>
            <w:r>
              <w:rPr>
                <w:b/>
                <w:lang w:val="fr-FR"/>
              </w:rPr>
              <w:t>3</w:t>
            </w:r>
            <w:r w:rsidRPr="0004689C">
              <w:rPr>
                <w:b/>
                <w:lang w:val="fr-FR"/>
              </w:rPr>
              <w:t>_reg1, 2, etc.</w:t>
            </w:r>
          </w:p>
        </w:tc>
        <w:tc>
          <w:tcPr>
            <w:tcW w:w="7937" w:type="dxa"/>
            <w:tcMar>
              <w:top w:w="57" w:type="dxa"/>
              <w:bottom w:w="57" w:type="dxa"/>
            </w:tcMar>
            <w:vAlign w:val="center"/>
          </w:tcPr>
          <w:p w14:paraId="02772E34" w14:textId="716A18A8" w:rsidR="0004689C" w:rsidRDefault="0004689C" w:rsidP="00973E0A">
            <w:r>
              <w:t>Abbreviated n</w:t>
            </w:r>
            <w:r w:rsidR="00E42A95">
              <w:t xml:space="preserve">ame of the </w:t>
            </w:r>
            <w:r>
              <w:t>first (</w:t>
            </w:r>
            <w:r w:rsidRPr="0004689C">
              <w:rPr>
                <w:b/>
              </w:rPr>
              <w:t>I1_regX</w:t>
            </w:r>
            <w:r>
              <w:t>), second (</w:t>
            </w:r>
            <w:r w:rsidRPr="0004689C">
              <w:rPr>
                <w:b/>
              </w:rPr>
              <w:t>I</w:t>
            </w:r>
            <w:r>
              <w:rPr>
                <w:b/>
              </w:rPr>
              <w:t>2</w:t>
            </w:r>
            <w:r w:rsidRPr="0004689C">
              <w:rPr>
                <w:b/>
              </w:rPr>
              <w:t>_regX</w:t>
            </w:r>
            <w:r>
              <w:t>) and third (</w:t>
            </w:r>
            <w:r w:rsidRPr="0004689C">
              <w:rPr>
                <w:b/>
              </w:rPr>
              <w:t>I</w:t>
            </w:r>
            <w:r>
              <w:rPr>
                <w:b/>
              </w:rPr>
              <w:t>3</w:t>
            </w:r>
            <w:r w:rsidRPr="0004689C">
              <w:rPr>
                <w:b/>
              </w:rPr>
              <w:t>_regX</w:t>
            </w:r>
            <w:r>
              <w:t xml:space="preserve">) </w:t>
            </w:r>
            <w:r w:rsidR="00E42A95">
              <w:t>drug</w:t>
            </w:r>
            <w:r>
              <w:t>(s)</w:t>
            </w:r>
            <w:r w:rsidR="00E42A95">
              <w:t xml:space="preserve"> </w:t>
            </w:r>
            <w:r>
              <w:t>given as part of the assigned regimen. Record drugs in the order suggested below. Drugs in brackets may have been given to some participants in that group, but not all (e.g. albendazole, if infected with other helminths</w:t>
            </w:r>
            <w:r w:rsidR="00C82A04">
              <w:t>; placebo or not in addition to an interventional drug</w:t>
            </w:r>
            <w:r>
              <w:t>).</w:t>
            </w:r>
            <w:r w:rsidR="009507B9">
              <w:t xml:space="preserve"> Enter “N/A” in superfluous columns.</w:t>
            </w:r>
          </w:p>
          <w:p w14:paraId="68AA7413" w14:textId="23C0AC96" w:rsidR="00BF1B93" w:rsidRDefault="006F7DC3" w:rsidP="00BF1B93">
            <w:pPr>
              <w:pStyle w:val="Paragraphedeliste"/>
              <w:numPr>
                <w:ilvl w:val="0"/>
                <w:numId w:val="12"/>
              </w:numPr>
              <w:ind w:left="568" w:hanging="284"/>
            </w:pPr>
            <w:r>
              <w:t>D</w:t>
            </w:r>
            <w:r w:rsidR="00297BFC">
              <w:t>ose of praziquantel, recorded</w:t>
            </w:r>
            <w:r w:rsidR="00BF1B93">
              <w:t xml:space="preserve"> in the format “</w:t>
            </w:r>
            <w:r w:rsidR="00BF1B93" w:rsidRPr="006F7DC3">
              <w:rPr>
                <w:b/>
              </w:rPr>
              <w:t>(</w:t>
            </w:r>
            <w:proofErr w:type="spellStart"/>
            <w:r w:rsidR="00BF1B93" w:rsidRPr="006F7DC3">
              <w:rPr>
                <w:b/>
              </w:rPr>
              <w:t>NxQQ</w:t>
            </w:r>
            <w:proofErr w:type="spellEnd"/>
            <w:r w:rsidR="00BF1B93" w:rsidRPr="006F7DC3">
              <w:rPr>
                <w:b/>
              </w:rPr>
              <w:t>):</w:t>
            </w:r>
            <w:proofErr w:type="spellStart"/>
            <w:r w:rsidR="00BF1B93" w:rsidRPr="006F7DC3">
              <w:rPr>
                <w:b/>
              </w:rPr>
              <w:t>Tu</w:t>
            </w:r>
            <w:proofErr w:type="spellEnd"/>
            <w:r w:rsidR="00BF1B93">
              <w:t>”, where:</w:t>
            </w:r>
          </w:p>
          <w:p w14:paraId="6E33F81F" w14:textId="21BD6344" w:rsidR="00BF1B93" w:rsidRDefault="00BF1B93" w:rsidP="00BF1B93">
            <w:pPr>
              <w:pStyle w:val="Paragraphedeliste"/>
              <w:numPr>
                <w:ilvl w:val="1"/>
                <w:numId w:val="12"/>
              </w:numPr>
              <w:ind w:left="1135" w:hanging="284"/>
            </w:pPr>
            <w:r>
              <w:t>N = total number of split doses received within the study. Add a star (*) if this dose is a repeat of a past treatment, or will be possibly repeated for a subset of participants, e.g. at third follow-up if treatment failure.</w:t>
            </w:r>
          </w:p>
          <w:p w14:paraId="5AC2B60B" w14:textId="091D0C46" w:rsidR="00BF1B93" w:rsidRDefault="00BF1B93" w:rsidP="00BF1B93">
            <w:pPr>
              <w:pStyle w:val="Paragraphedeliste"/>
              <w:numPr>
                <w:ilvl w:val="1"/>
                <w:numId w:val="12"/>
              </w:numPr>
              <w:ind w:left="1135" w:hanging="284"/>
            </w:pPr>
            <w:r>
              <w:t>QQ = quantity (in mg/</w:t>
            </w:r>
            <w:r w:rsidR="006F7DC3">
              <w:t>kg) per split dose administered.</w:t>
            </w:r>
          </w:p>
          <w:p w14:paraId="39105159" w14:textId="611596A7" w:rsidR="00297BFC" w:rsidRDefault="00BF1B93" w:rsidP="00BF1B93">
            <w:pPr>
              <w:pStyle w:val="Paragraphedeliste"/>
              <w:numPr>
                <w:ilvl w:val="1"/>
                <w:numId w:val="12"/>
              </w:numPr>
              <w:ind w:left="1135" w:hanging="284"/>
            </w:pPr>
            <w:proofErr w:type="spellStart"/>
            <w:r>
              <w:t>Tu</w:t>
            </w:r>
            <w:proofErr w:type="spellEnd"/>
            <w:r>
              <w:t xml:space="preserve"> = time T (and its unit u) that separated 2 split doses. If several times were possible (e.g. every 4 to 6 hours), enter the shortest interval.</w:t>
            </w:r>
          </w:p>
          <w:p w14:paraId="3C59E5F9" w14:textId="3F9B85EA" w:rsidR="00C82A04" w:rsidRDefault="006F7DC3" w:rsidP="008F2885">
            <w:pPr>
              <w:pStyle w:val="Paragraphedeliste"/>
              <w:numPr>
                <w:ilvl w:val="0"/>
                <w:numId w:val="12"/>
              </w:numPr>
              <w:ind w:left="568" w:hanging="284"/>
            </w:pPr>
            <w:r>
              <w:t>“</w:t>
            </w:r>
            <w:r w:rsidR="00C82A04" w:rsidRPr="006F7DC3">
              <w:rPr>
                <w:b/>
              </w:rPr>
              <w:t>OXA</w:t>
            </w:r>
            <w:r>
              <w:t>”</w:t>
            </w:r>
            <w:r w:rsidR="00C82A04">
              <w:t xml:space="preserve"> = Oxamniquine; </w:t>
            </w:r>
            <w:r>
              <w:t>“</w:t>
            </w:r>
            <w:r w:rsidR="00C82A04" w:rsidRPr="006F7DC3">
              <w:rPr>
                <w:b/>
              </w:rPr>
              <w:t>myrrh</w:t>
            </w:r>
            <w:r>
              <w:t>”</w:t>
            </w:r>
            <w:r w:rsidR="00C82A04">
              <w:t xml:space="preserve"> = Mirazid</w:t>
            </w:r>
          </w:p>
          <w:p w14:paraId="52597C82" w14:textId="0EDA58E8" w:rsidR="00C82A04" w:rsidRDefault="006F7DC3" w:rsidP="00C82A04">
            <w:pPr>
              <w:pStyle w:val="Paragraphedeliste"/>
              <w:numPr>
                <w:ilvl w:val="0"/>
                <w:numId w:val="12"/>
              </w:numPr>
              <w:ind w:left="568" w:hanging="284"/>
            </w:pPr>
            <w:r>
              <w:t>“</w:t>
            </w:r>
            <w:r w:rsidR="00E42A95" w:rsidRPr="006F7DC3">
              <w:rPr>
                <w:b/>
              </w:rPr>
              <w:t>As</w:t>
            </w:r>
            <w:r>
              <w:t>”</w:t>
            </w:r>
            <w:r w:rsidR="00E42A95" w:rsidRPr="008F2885">
              <w:t xml:space="preserve"> = Artesunate</w:t>
            </w:r>
            <w:r w:rsidR="00C82A04">
              <w:t xml:space="preserve">; </w:t>
            </w:r>
            <w:r>
              <w:t>“</w:t>
            </w:r>
            <w:r w:rsidR="00E42A95" w:rsidRPr="006F7DC3">
              <w:rPr>
                <w:b/>
              </w:rPr>
              <w:t>AM</w:t>
            </w:r>
            <w:r>
              <w:t>”</w:t>
            </w:r>
            <w:r w:rsidR="00E42A95">
              <w:t xml:space="preserve"> = Artemether</w:t>
            </w:r>
          </w:p>
          <w:p w14:paraId="12C7F412" w14:textId="058EC4B3" w:rsidR="00C82A04" w:rsidRPr="008F2885" w:rsidRDefault="00AD03A9" w:rsidP="00C82A04">
            <w:pPr>
              <w:pStyle w:val="Paragraphedeliste"/>
              <w:numPr>
                <w:ilvl w:val="0"/>
                <w:numId w:val="12"/>
              </w:numPr>
              <w:ind w:left="568" w:hanging="284"/>
            </w:pPr>
            <w:r>
              <w:t>“</w:t>
            </w:r>
            <w:r w:rsidR="00C82A04" w:rsidRPr="00AD03A9">
              <w:rPr>
                <w:b/>
              </w:rPr>
              <w:t>A</w:t>
            </w:r>
            <w:r>
              <w:t>”</w:t>
            </w:r>
            <w:r w:rsidR="00C82A04">
              <w:t xml:space="preserve"> = Amodiaquine; </w:t>
            </w:r>
            <w:r>
              <w:t>“</w:t>
            </w:r>
            <w:r w:rsidR="00C82A04" w:rsidRPr="00AD03A9">
              <w:rPr>
                <w:b/>
              </w:rPr>
              <w:t>MFQ</w:t>
            </w:r>
            <w:r>
              <w:t>”</w:t>
            </w:r>
            <w:r w:rsidR="00C82A04" w:rsidRPr="008F2885">
              <w:t xml:space="preserve"> = Mefloquine</w:t>
            </w:r>
          </w:p>
          <w:p w14:paraId="22E5DF1C" w14:textId="46633FE3" w:rsidR="00DE727E" w:rsidRDefault="00AD03A9" w:rsidP="008F2885">
            <w:pPr>
              <w:pStyle w:val="Paragraphedeliste"/>
              <w:numPr>
                <w:ilvl w:val="0"/>
                <w:numId w:val="12"/>
              </w:numPr>
              <w:ind w:left="568" w:hanging="284"/>
            </w:pPr>
            <w:r>
              <w:t>“</w:t>
            </w:r>
            <w:r w:rsidR="00E42A95" w:rsidRPr="00AD03A9">
              <w:rPr>
                <w:b/>
              </w:rPr>
              <w:t>SP</w:t>
            </w:r>
            <w:r>
              <w:t>”</w:t>
            </w:r>
            <w:r w:rsidR="00E42A95">
              <w:t xml:space="preserve"> = S</w:t>
            </w:r>
            <w:r w:rsidR="00E42A95" w:rsidRPr="00E42A95">
              <w:t>ulfadoxine-</w:t>
            </w:r>
            <w:r w:rsidR="00E42A95">
              <w:t>P</w:t>
            </w:r>
            <w:r w:rsidR="00E42A95" w:rsidRPr="00E42A95">
              <w:t>yrimethamine</w:t>
            </w:r>
            <w:r w:rsidR="00E42A95">
              <w:t xml:space="preserve">; </w:t>
            </w:r>
            <w:r>
              <w:t>“</w:t>
            </w:r>
            <w:r w:rsidR="00E42A95" w:rsidRPr="00AD03A9">
              <w:rPr>
                <w:b/>
              </w:rPr>
              <w:t>SMP</w:t>
            </w:r>
            <w:r>
              <w:t>”</w:t>
            </w:r>
            <w:r w:rsidR="00E42A95">
              <w:t xml:space="preserve"> = S</w:t>
            </w:r>
            <w:r w:rsidR="00E42A95" w:rsidRPr="00E42A95">
              <w:t>ulfamethoxypyrazine-</w:t>
            </w:r>
            <w:r w:rsidR="00E42A95">
              <w:t>P</w:t>
            </w:r>
            <w:r w:rsidR="00E42A95" w:rsidRPr="00E42A95">
              <w:t>yrimethamine</w:t>
            </w:r>
            <w:r w:rsidR="008536A4">
              <w:t xml:space="preserve">; </w:t>
            </w:r>
            <w:r>
              <w:t>“</w:t>
            </w:r>
            <w:r w:rsidR="00DE727E" w:rsidRPr="00AD03A9">
              <w:rPr>
                <w:b/>
              </w:rPr>
              <w:t>LU</w:t>
            </w:r>
            <w:r>
              <w:t>”</w:t>
            </w:r>
            <w:r w:rsidR="00DE727E">
              <w:t xml:space="preserve"> = </w:t>
            </w:r>
            <w:proofErr w:type="spellStart"/>
            <w:r w:rsidR="00DE727E">
              <w:t>Lumefantrine</w:t>
            </w:r>
            <w:proofErr w:type="spellEnd"/>
          </w:p>
          <w:p w14:paraId="617306BB" w14:textId="1BE7A5D6" w:rsidR="00E42A95" w:rsidRPr="00910734" w:rsidRDefault="00AD03A9" w:rsidP="00877C1C">
            <w:pPr>
              <w:pStyle w:val="Paragraphedeliste"/>
              <w:numPr>
                <w:ilvl w:val="0"/>
                <w:numId w:val="12"/>
              </w:numPr>
              <w:ind w:left="568" w:hanging="284"/>
            </w:pPr>
            <w:r>
              <w:t>“</w:t>
            </w:r>
            <w:r w:rsidR="0026541B" w:rsidRPr="00AD03A9">
              <w:rPr>
                <w:b/>
              </w:rPr>
              <w:t>TCBZ</w:t>
            </w:r>
            <w:r>
              <w:t>”</w:t>
            </w:r>
            <w:r w:rsidR="0026541B">
              <w:t xml:space="preserve"> = </w:t>
            </w:r>
            <w:proofErr w:type="spellStart"/>
            <w:r w:rsidR="0026541B">
              <w:t>Triclabendazole</w:t>
            </w:r>
            <w:proofErr w:type="spellEnd"/>
            <w:r w:rsidR="00C82A04">
              <w:t xml:space="preserve">; </w:t>
            </w:r>
            <w:r>
              <w:t>“</w:t>
            </w:r>
            <w:r w:rsidR="00C82A04" w:rsidRPr="00AD03A9">
              <w:rPr>
                <w:b/>
              </w:rPr>
              <w:t>ALB</w:t>
            </w:r>
            <w:r>
              <w:t>”</w:t>
            </w:r>
            <w:r w:rsidR="00C82A04">
              <w:t xml:space="preserve"> = Albendazole;</w:t>
            </w:r>
            <w:r w:rsidR="00877C1C">
              <w:t xml:space="preserve"> </w:t>
            </w:r>
            <w:bookmarkStart w:id="0" w:name="_GoBack"/>
            <w:bookmarkEnd w:id="0"/>
            <w:r>
              <w:t>“</w:t>
            </w:r>
            <w:r w:rsidR="00C82A04" w:rsidRPr="002D45E8">
              <w:rPr>
                <w:b/>
              </w:rPr>
              <w:t>p</w:t>
            </w:r>
            <w:r w:rsidR="00C82A04" w:rsidRPr="00AD03A9">
              <w:rPr>
                <w:b/>
              </w:rPr>
              <w:t>lacebo</w:t>
            </w:r>
            <w:r>
              <w:t>”</w:t>
            </w:r>
            <w:r w:rsidR="00C82A04">
              <w:t xml:space="preserve">; </w:t>
            </w:r>
            <w:r>
              <w:t>“</w:t>
            </w:r>
            <w:r w:rsidR="00C82A04" w:rsidRPr="00AD03A9">
              <w:rPr>
                <w:b/>
              </w:rPr>
              <w:t>none</w:t>
            </w:r>
            <w:r>
              <w:t>”</w:t>
            </w:r>
            <w:r w:rsidR="00C82A04">
              <w:t>.</w:t>
            </w:r>
          </w:p>
        </w:tc>
      </w:tr>
      <w:tr w:rsidR="00EE7CD3" w:rsidRPr="00910734" w14:paraId="60B18F45" w14:textId="77777777" w:rsidTr="009507B9">
        <w:tc>
          <w:tcPr>
            <w:tcW w:w="1587" w:type="dxa"/>
            <w:tcMar>
              <w:top w:w="57" w:type="dxa"/>
              <w:bottom w:w="57" w:type="dxa"/>
            </w:tcMar>
            <w:vAlign w:val="center"/>
          </w:tcPr>
          <w:p w14:paraId="48910321" w14:textId="5F8B273A" w:rsidR="00EE7CD3" w:rsidRPr="008B7D9F" w:rsidRDefault="00EE7CD3" w:rsidP="008B7D9F">
            <w:pPr>
              <w:jc w:val="center"/>
              <w:rPr>
                <w:b/>
              </w:rPr>
            </w:pPr>
            <w:r w:rsidRPr="008B7D9F">
              <w:rPr>
                <w:b/>
              </w:rPr>
              <w:t>I</w:t>
            </w:r>
            <w:r w:rsidR="008B7D9F">
              <w:rPr>
                <w:b/>
              </w:rPr>
              <w:t>4</w:t>
            </w:r>
            <w:r w:rsidRPr="008B7D9F">
              <w:rPr>
                <w:b/>
              </w:rPr>
              <w:t>_treated1, 2,</w:t>
            </w:r>
            <w:r w:rsidR="008B7D9F">
              <w:rPr>
                <w:b/>
              </w:rPr>
              <w:t xml:space="preserve"> etc.</w:t>
            </w:r>
          </w:p>
        </w:tc>
        <w:tc>
          <w:tcPr>
            <w:tcW w:w="7937" w:type="dxa"/>
            <w:tcMar>
              <w:top w:w="57" w:type="dxa"/>
              <w:bottom w:w="57" w:type="dxa"/>
            </w:tcMar>
            <w:vAlign w:val="center"/>
          </w:tcPr>
          <w:p w14:paraId="0F104B8B" w14:textId="46076505" w:rsidR="00EE7CD3" w:rsidRDefault="623F2EFF" w:rsidP="00042B1D">
            <w:r w:rsidRPr="008B7D9F">
              <w:t>Number of participants</w:t>
            </w:r>
            <w:r w:rsidR="005567ED" w:rsidRPr="008B7D9F">
              <w:t xml:space="preserve"> infected at baseline and</w:t>
            </w:r>
            <w:r w:rsidRPr="008B7D9F">
              <w:t xml:space="preserve"> who </w:t>
            </w:r>
            <w:r w:rsidR="000167C5" w:rsidRPr="008B7D9F">
              <w:t>fully received the treatment they were assigned</w:t>
            </w:r>
            <w:r w:rsidR="00B075A9" w:rsidRPr="008B7D9F">
              <w:t xml:space="preserve">. If </w:t>
            </w:r>
            <w:r w:rsidR="000167C5" w:rsidRPr="008B7D9F">
              <w:t>the number of participants successfully treated is not specified</w:t>
            </w:r>
            <w:r w:rsidR="00B075A9" w:rsidRPr="008B7D9F">
              <w:t xml:space="preserve">, enter the number of </w:t>
            </w:r>
            <w:r w:rsidR="00B075A9" w:rsidRPr="008B7D9F">
              <w:rPr>
                <w:i/>
              </w:rPr>
              <w:t>participants</w:t>
            </w:r>
            <w:r w:rsidR="008536A4" w:rsidRPr="008B7D9F">
              <w:rPr>
                <w:i/>
              </w:rPr>
              <w:t xml:space="preserve"> initially </w:t>
            </w:r>
            <w:r w:rsidR="00B075A9" w:rsidRPr="008B7D9F">
              <w:rPr>
                <w:i/>
              </w:rPr>
              <w:t xml:space="preserve">assigned to </w:t>
            </w:r>
            <w:r w:rsidR="008B0AFC" w:rsidRPr="008B7D9F">
              <w:rPr>
                <w:i/>
              </w:rPr>
              <w:t>that arm</w:t>
            </w:r>
            <w:r w:rsidR="000167C5" w:rsidRPr="008B7D9F">
              <w:rPr>
                <w:i/>
              </w:rPr>
              <w:t xml:space="preserve"> </w:t>
            </w:r>
            <w:r w:rsidR="000167C5" w:rsidRPr="008B7D9F">
              <w:t>– i.e. assuming they all completed the treatment</w:t>
            </w:r>
            <w:r w:rsidRPr="008B7D9F">
              <w:t>. When several doses of the same drug were possibly</w:t>
            </w:r>
            <w:r w:rsidR="00B075A9" w:rsidRPr="008B7D9F">
              <w:t xml:space="preserve"> </w:t>
            </w:r>
            <w:r w:rsidRPr="008B7D9F">
              <w:t xml:space="preserve">repeated, the number recorded is the </w:t>
            </w:r>
            <w:r w:rsidR="000167C5" w:rsidRPr="008B7D9F">
              <w:t>number</w:t>
            </w:r>
            <w:r w:rsidRPr="008B7D9F">
              <w:t xml:space="preserve"> of participants </w:t>
            </w:r>
            <w:r w:rsidR="00B075A9" w:rsidRPr="008B7D9F">
              <w:t xml:space="preserve">who </w:t>
            </w:r>
            <w:r w:rsidRPr="008B7D9F">
              <w:t>receiv</w:t>
            </w:r>
            <w:r w:rsidR="00B075A9" w:rsidRPr="008B7D9F">
              <w:t>ed</w:t>
            </w:r>
            <w:r w:rsidRPr="008B7D9F">
              <w:t xml:space="preserve"> at least 1 </w:t>
            </w:r>
            <w:r w:rsidR="00B075A9" w:rsidRPr="008B7D9F">
              <w:t xml:space="preserve">dose of the </w:t>
            </w:r>
            <w:r w:rsidRPr="008B7D9F">
              <w:t>treatment</w:t>
            </w:r>
            <w:r w:rsidR="00F8222D" w:rsidRPr="008B7D9F">
              <w:t>, if known</w:t>
            </w:r>
            <w:r w:rsidRPr="008B7D9F">
              <w:t xml:space="preserve"> </w:t>
            </w:r>
            <w:r w:rsidR="000167C5" w:rsidRPr="008B7D9F">
              <w:t>– i</w:t>
            </w:r>
            <w:r w:rsidR="00B075A9" w:rsidRPr="008B7D9F">
              <w:t xml:space="preserve">.e. </w:t>
            </w:r>
            <w:r w:rsidRPr="008B7D9F">
              <w:t xml:space="preserve">maximum number treated with any </w:t>
            </w:r>
            <w:r w:rsidR="00B075A9" w:rsidRPr="008B7D9F">
              <w:t xml:space="preserve">number of </w:t>
            </w:r>
            <w:r w:rsidRPr="008B7D9F">
              <w:t>dose</w:t>
            </w:r>
            <w:r w:rsidR="00B075A9" w:rsidRPr="008B7D9F">
              <w:t>s</w:t>
            </w:r>
            <w:r w:rsidR="002D66EE" w:rsidRPr="008B7D9F">
              <w:t xml:space="preserve">. </w:t>
            </w:r>
            <w:r w:rsidRPr="008B7D9F">
              <w:t>Enter “</w:t>
            </w:r>
            <w:r w:rsidR="002703A6">
              <w:t>-9</w:t>
            </w:r>
            <w:r w:rsidRPr="008B7D9F">
              <w:t xml:space="preserve">” </w:t>
            </w:r>
            <w:r w:rsidR="00042B1D">
              <w:t>if unknown, and “-1” if not applicable (superfluous columns)</w:t>
            </w:r>
            <w:r w:rsidRPr="008B7D9F">
              <w:t>.</w:t>
            </w:r>
          </w:p>
        </w:tc>
      </w:tr>
    </w:tbl>
    <w:p w14:paraId="56A95B8E" w14:textId="2F3E88CF" w:rsidR="008B1476" w:rsidRDefault="00386F2C" w:rsidP="00E34CB2">
      <w:pPr>
        <w:pStyle w:val="Titre"/>
      </w:pPr>
      <w:r>
        <w:lastRenderedPageBreak/>
        <w:t>Appendix</w:t>
      </w:r>
    </w:p>
    <w:p w14:paraId="27E82F84" w14:textId="26BBAD24" w:rsidR="00386F2C" w:rsidRDefault="00386F2C" w:rsidP="00386F2C">
      <w:pPr>
        <w:pStyle w:val="Titre2"/>
        <w:numPr>
          <w:ilvl w:val="0"/>
          <w:numId w:val="0"/>
        </w:numPr>
      </w:pPr>
      <w:r>
        <w:t>Detailed explanation of “</w:t>
      </w:r>
      <w:r w:rsidRPr="00245BD7">
        <w:rPr>
          <w:b/>
        </w:rPr>
        <w:t>X2_screen</w:t>
      </w:r>
      <w:r>
        <w:t>” variable</w:t>
      </w:r>
      <w:r w:rsidR="00AC48AF">
        <w:t xml:space="preserve"> and </w:t>
      </w:r>
      <w:r w:rsidR="0073663B">
        <w:t xml:space="preserve">decision-tree for </w:t>
      </w:r>
      <w:r w:rsidR="00AC48AF">
        <w:t>study eligibility assessment</w:t>
      </w:r>
    </w:p>
    <w:p w14:paraId="31DB1900" w14:textId="33F3FC4B" w:rsidR="00386F2C" w:rsidRDefault="00AC48AF" w:rsidP="00AC48AF">
      <w:pPr>
        <w:ind w:firstLine="284"/>
      </w:pPr>
      <w:r>
        <w:t xml:space="preserve">Some references can be excluded quickly, before even reading their full summary. </w:t>
      </w:r>
      <w:r w:rsidR="00386F2C" w:rsidRPr="00086350">
        <w:t>The “</w:t>
      </w:r>
      <w:r w:rsidR="00386F2C">
        <w:t>p</w:t>
      </w:r>
      <w:r w:rsidR="00386F2C" w:rsidRPr="00086350">
        <w:t>re-screens” are</w:t>
      </w:r>
      <w:r w:rsidR="00386F2C">
        <w:t xml:space="preserve"> successive ‘checkpoints’, which a reference must all go through before progressing to further assessment</w:t>
      </w:r>
      <w:r>
        <w:t>.</w:t>
      </w:r>
    </w:p>
    <w:p w14:paraId="3D5AD716" w14:textId="73B80D1B" w:rsidR="00386F2C" w:rsidRDefault="00386F2C" w:rsidP="00386F2C">
      <w:pPr>
        <w:pStyle w:val="Paragraphedeliste"/>
        <w:numPr>
          <w:ilvl w:val="0"/>
          <w:numId w:val="25"/>
        </w:numPr>
        <w:ind w:left="568" w:hanging="284"/>
      </w:pPr>
      <w:r>
        <w:t>“</w:t>
      </w:r>
      <w:r w:rsidRPr="008138B1">
        <w:rPr>
          <w:b/>
        </w:rPr>
        <w:t>Pre-screen 0: conference prior 2014</w:t>
      </w:r>
      <w:r>
        <w:t>” – excluded because ‘too old’, as judged f</w:t>
      </w:r>
      <w:r w:rsidR="00AC48AF">
        <w:t>rom the dates of the conference</w:t>
      </w:r>
    </w:p>
    <w:p w14:paraId="60FA48C6" w14:textId="76DBA9CF" w:rsidR="00386F2C" w:rsidRDefault="00386F2C" w:rsidP="00386F2C">
      <w:pPr>
        <w:pStyle w:val="Paragraphedeliste"/>
        <w:numPr>
          <w:ilvl w:val="0"/>
          <w:numId w:val="25"/>
        </w:numPr>
        <w:ind w:left="568" w:hanging="284"/>
      </w:pPr>
      <w:r>
        <w:t>“</w:t>
      </w:r>
      <w:r w:rsidRPr="008138B1">
        <w:rPr>
          <w:b/>
        </w:rPr>
        <w:t>Pre-screen 1: case report</w:t>
      </w:r>
      <w:r>
        <w:t>” – excluded because it reports on a single or series of case(s), but does not involve execution of a pre-planned clinical study</w:t>
      </w:r>
    </w:p>
    <w:p w14:paraId="7CC6AF57" w14:textId="640E64B5" w:rsidR="00386F2C" w:rsidRDefault="00386F2C" w:rsidP="00386F2C">
      <w:pPr>
        <w:pStyle w:val="Paragraphedeliste"/>
        <w:numPr>
          <w:ilvl w:val="0"/>
          <w:numId w:val="25"/>
        </w:numPr>
        <w:ind w:left="568" w:hanging="284"/>
      </w:pPr>
      <w:r>
        <w:t>“</w:t>
      </w:r>
      <w:r w:rsidRPr="00223574">
        <w:rPr>
          <w:b/>
        </w:rPr>
        <w:t>Pre-screen 2: review</w:t>
      </w:r>
      <w:r>
        <w:t>” – excluded because it is a review of the literature (textbook chapters, scoping or systematic review, meta-analyses, etc.), or a comment/opinion paper, but does not involve primary data collection</w:t>
      </w:r>
    </w:p>
    <w:p w14:paraId="6D418D85" w14:textId="173A4CFF" w:rsidR="00386F2C" w:rsidRDefault="00386F2C" w:rsidP="00386F2C">
      <w:pPr>
        <w:pStyle w:val="Paragraphedeliste"/>
        <w:numPr>
          <w:ilvl w:val="0"/>
          <w:numId w:val="25"/>
        </w:numPr>
        <w:ind w:left="568" w:hanging="284"/>
      </w:pPr>
      <w:r>
        <w:t>“</w:t>
      </w:r>
      <w:r w:rsidRPr="00086350">
        <w:rPr>
          <w:b/>
        </w:rPr>
        <w:t>Pre-screen 3: in vitro/ex vivo, laboratory work, no human subject</w:t>
      </w:r>
      <w:r>
        <w:t>” – excluded because the study is performed in the laboratory and/or does not involve human subjects</w:t>
      </w:r>
    </w:p>
    <w:p w14:paraId="06DF1D55" w14:textId="08196219" w:rsidR="00386F2C" w:rsidRDefault="00386F2C" w:rsidP="00386F2C">
      <w:pPr>
        <w:pStyle w:val="Paragraphedeliste"/>
        <w:numPr>
          <w:ilvl w:val="0"/>
          <w:numId w:val="25"/>
        </w:numPr>
        <w:ind w:left="568" w:hanging="284"/>
      </w:pPr>
      <w:r>
        <w:t>“</w:t>
      </w:r>
      <w:r w:rsidRPr="00086350">
        <w:rPr>
          <w:b/>
        </w:rPr>
        <w:t xml:space="preserve">Pre-screen 4: no </w:t>
      </w:r>
      <w:r w:rsidRPr="00086350">
        <w:rPr>
          <w:b/>
          <w:i/>
        </w:rPr>
        <w:t>Schistosoma spp.</w:t>
      </w:r>
      <w:r w:rsidRPr="00086350">
        <w:rPr>
          <w:b/>
        </w:rPr>
        <w:t xml:space="preserve"> infection, no antischistosomal drug delivery, non-endemic setting</w:t>
      </w:r>
      <w:r>
        <w:t xml:space="preserve">” – excluded because the study is not on </w:t>
      </w:r>
      <w:r>
        <w:rPr>
          <w:i/>
        </w:rPr>
        <w:t xml:space="preserve">Schistosoma spp. </w:t>
      </w:r>
      <w:r>
        <w:t>(no participant assessed for this infection), or the intervention delivered is not aiming to clear infection with this parasite, or the study is not performed in the endemic setting</w:t>
      </w:r>
      <w:r w:rsidR="00AC48AF">
        <w:t xml:space="preserve"> where infection occurred</w:t>
      </w:r>
    </w:p>
    <w:p w14:paraId="3874FCA7" w14:textId="714D1F71" w:rsidR="00386F2C" w:rsidRDefault="00691C55" w:rsidP="00AC48AF">
      <w:pPr>
        <w:ind w:firstLine="284"/>
      </w:pPr>
      <w:r>
        <w:t>When</w:t>
      </w:r>
      <w:r w:rsidR="00386F2C">
        <w:t xml:space="preserve"> </w:t>
      </w:r>
      <w:r>
        <w:t>progressing</w:t>
      </w:r>
      <w:r w:rsidR="00386F2C">
        <w:t xml:space="preserve"> to more detailed assessment, excluded studies are categorised in one of 6 broad </w:t>
      </w:r>
      <w:r>
        <w:t>“</w:t>
      </w:r>
      <w:r w:rsidR="00386F2C">
        <w:t>topics</w:t>
      </w:r>
      <w:r>
        <w:t>”</w:t>
      </w:r>
      <w:r w:rsidR="00386F2C">
        <w:t xml:space="preserve"> to clarify the reason for their exclusion</w:t>
      </w:r>
      <w:r>
        <w:t>.</w:t>
      </w:r>
    </w:p>
    <w:p w14:paraId="7B0D6409" w14:textId="77777777" w:rsidR="00386F2C" w:rsidRDefault="00386F2C" w:rsidP="00386F2C">
      <w:pPr>
        <w:pStyle w:val="Paragraphedeliste"/>
        <w:numPr>
          <w:ilvl w:val="0"/>
          <w:numId w:val="25"/>
        </w:numPr>
        <w:ind w:left="568" w:hanging="284"/>
      </w:pPr>
      <w:r>
        <w:t>“</w:t>
      </w:r>
      <w:r w:rsidRPr="00086350">
        <w:rPr>
          <w:b/>
        </w:rPr>
        <w:t>Topic 0: individual patient data for drug efficacy, with late outcome assessment</w:t>
      </w:r>
      <w:r>
        <w:t>” – fulfils all inclusion criteria, except that the outcome measure was taken too late (&gt;60 days post-treatment);</w:t>
      </w:r>
    </w:p>
    <w:p w14:paraId="4BC3B783" w14:textId="77777777" w:rsidR="00386F2C" w:rsidRDefault="00386F2C" w:rsidP="00386F2C">
      <w:pPr>
        <w:pStyle w:val="Paragraphedeliste"/>
        <w:numPr>
          <w:ilvl w:val="0"/>
          <w:numId w:val="25"/>
        </w:numPr>
        <w:ind w:left="568" w:hanging="284"/>
      </w:pPr>
      <w:r>
        <w:t>“</w:t>
      </w:r>
      <w:r w:rsidRPr="00086350">
        <w:rPr>
          <w:b/>
        </w:rPr>
        <w:t>Topic 1: associated morbidity and immunological responses, co-infections, risk factors</w:t>
      </w:r>
      <w:r>
        <w:t xml:space="preserve">” – IPD would not enable antischistosomal </w:t>
      </w:r>
      <w:r w:rsidRPr="00086350">
        <w:rPr>
          <w:u w:val="single"/>
        </w:rPr>
        <w:t>efficacy</w:t>
      </w:r>
      <w:r>
        <w:t xml:space="preserve"> assessment; the study focusses on symptoms, co-infections and morbidity associated to schistosomiasis, or on immunological responses to infection and/or treatment;</w:t>
      </w:r>
    </w:p>
    <w:p w14:paraId="2E63FB60" w14:textId="77777777" w:rsidR="00386F2C" w:rsidRDefault="00386F2C" w:rsidP="00386F2C">
      <w:pPr>
        <w:pStyle w:val="Paragraphedeliste"/>
        <w:numPr>
          <w:ilvl w:val="0"/>
          <w:numId w:val="25"/>
        </w:numPr>
        <w:ind w:left="568" w:hanging="284"/>
      </w:pPr>
      <w:r>
        <w:t>“</w:t>
      </w:r>
      <w:r w:rsidRPr="00086350">
        <w:rPr>
          <w:b/>
        </w:rPr>
        <w:t>Topic 2: diagnostic approach, prevalence estimation method</w:t>
      </w:r>
      <w:r>
        <w:t xml:space="preserve">” – IPD would not enable antischistosomal </w:t>
      </w:r>
      <w:r w:rsidRPr="00086350">
        <w:rPr>
          <w:u w:val="single"/>
        </w:rPr>
        <w:t>efficacy</w:t>
      </w:r>
      <w:r>
        <w:t xml:space="preserve"> assessment; the study focusses on development of new diagnostic assays, or on optimised use of existing tests into the field (e.g. for epidemiological mapping);</w:t>
      </w:r>
    </w:p>
    <w:p w14:paraId="4CAF6319" w14:textId="77777777" w:rsidR="00386F2C" w:rsidRDefault="00386F2C" w:rsidP="00386F2C">
      <w:pPr>
        <w:pStyle w:val="Paragraphedeliste"/>
        <w:numPr>
          <w:ilvl w:val="0"/>
          <w:numId w:val="25"/>
        </w:numPr>
        <w:ind w:left="568" w:hanging="284"/>
      </w:pPr>
      <w:r>
        <w:t>“</w:t>
      </w:r>
      <w:r w:rsidRPr="0050584F">
        <w:rPr>
          <w:b/>
        </w:rPr>
        <w:t>Topic 3: behaviour, education, qualitative research, implementation piloting and safety</w:t>
      </w:r>
      <w:r>
        <w:t>” – did not involve diagnostic testing of participants, as the focus is on the safety/accuracy of programme delivery (e.g. multiple drugs within national preventive chemotherapy, dose assessed using height as a proxy for weight), or on behavioural/educational factors associated to (re-)infection;</w:t>
      </w:r>
    </w:p>
    <w:p w14:paraId="7F798C05" w14:textId="77777777" w:rsidR="00386F2C" w:rsidRDefault="00386F2C" w:rsidP="00386F2C">
      <w:pPr>
        <w:pStyle w:val="Paragraphedeliste"/>
        <w:numPr>
          <w:ilvl w:val="0"/>
          <w:numId w:val="25"/>
        </w:numPr>
        <w:ind w:left="568" w:hanging="284"/>
      </w:pPr>
      <w:r>
        <w:t>“</w:t>
      </w:r>
      <w:r w:rsidRPr="00EA173D">
        <w:rPr>
          <w:b/>
        </w:rPr>
        <w:t xml:space="preserve">Topic 4: cost-effectiveness, modelling, projections and simulations </w:t>
      </w:r>
      <w:r w:rsidRPr="00EA173D">
        <w:rPr>
          <w:b/>
          <w:i/>
        </w:rPr>
        <w:t>in silico</w:t>
      </w:r>
      <w:r>
        <w:t>” – did not focus on treatment efficacy data collection into the field, but on mathematical modelling (using past, secondary data or not).</w:t>
      </w:r>
    </w:p>
    <w:p w14:paraId="74FDA921" w14:textId="77777777" w:rsidR="00386F2C" w:rsidRDefault="00386F2C" w:rsidP="00386F2C">
      <w:pPr>
        <w:pStyle w:val="Paragraphedeliste"/>
        <w:numPr>
          <w:ilvl w:val="0"/>
          <w:numId w:val="25"/>
        </w:numPr>
        <w:ind w:left="568" w:hanging="284"/>
      </w:pPr>
      <w:r>
        <w:lastRenderedPageBreak/>
        <w:t>“</w:t>
      </w:r>
      <w:r w:rsidRPr="00EA173D">
        <w:rPr>
          <w:b/>
        </w:rPr>
        <w:t>Topic 5: endemicity, disease mapping, surveillance, epidemiological survey</w:t>
      </w:r>
      <w:r>
        <w:t>” – did not involve a pre-/post-treatment diagnostic assessment (or at least not at the individual level), as the focus is on prevalence estimation and monitoring.</w:t>
      </w:r>
    </w:p>
    <w:p w14:paraId="424E4702" w14:textId="1786381C" w:rsidR="00386F2C" w:rsidRDefault="00386F2C" w:rsidP="00691C55">
      <w:pPr>
        <w:ind w:firstLine="284"/>
      </w:pPr>
      <w:r>
        <w:t>Finally, some studies are excluded after detailed assessment, and reason for their late exclusion is explained by the “</w:t>
      </w:r>
      <w:r w:rsidR="00691C55">
        <w:t>post-screens”.</w:t>
      </w:r>
    </w:p>
    <w:p w14:paraId="5006E07B" w14:textId="132346F1" w:rsidR="00386F2C" w:rsidRDefault="00386F2C" w:rsidP="00386F2C">
      <w:pPr>
        <w:pStyle w:val="Paragraphedeliste"/>
        <w:numPr>
          <w:ilvl w:val="0"/>
          <w:numId w:val="25"/>
        </w:numPr>
        <w:ind w:left="568" w:hanging="284"/>
      </w:pPr>
      <w:r>
        <w:t>“</w:t>
      </w:r>
      <w:r w:rsidRPr="00EA173D">
        <w:rPr>
          <w:b/>
        </w:rPr>
        <w:t>Post-screen 1: study end prior 2000</w:t>
      </w:r>
      <w:r>
        <w:t xml:space="preserve">” – although published within the chosen timeframe, the study is too ‘old’, i.e. </w:t>
      </w:r>
      <w:r w:rsidRPr="00EA173D">
        <w:rPr>
          <w:u w:val="single"/>
        </w:rPr>
        <w:t>completed</w:t>
      </w:r>
      <w:r>
        <w:t xml:space="preserve"> before 1</w:t>
      </w:r>
      <w:r w:rsidRPr="00EA173D">
        <w:rPr>
          <w:vertAlign w:val="superscript"/>
        </w:rPr>
        <w:t>st</w:t>
      </w:r>
      <w:r>
        <w:t xml:space="preserve"> January 2000</w:t>
      </w:r>
    </w:p>
    <w:p w14:paraId="32DEB6D6" w14:textId="07F8CCA8" w:rsidR="00386F2C" w:rsidRDefault="00386F2C" w:rsidP="00386F2C">
      <w:pPr>
        <w:pStyle w:val="Paragraphedeliste"/>
        <w:numPr>
          <w:ilvl w:val="0"/>
          <w:numId w:val="25"/>
        </w:numPr>
        <w:ind w:left="568" w:hanging="284"/>
      </w:pPr>
      <w:r>
        <w:t>“</w:t>
      </w:r>
      <w:r w:rsidRPr="00EA173D">
        <w:rPr>
          <w:b/>
        </w:rPr>
        <w:t>Post-screen 2: redundant, several references reporting on same study</w:t>
      </w:r>
      <w:r>
        <w:t xml:space="preserve">” – several articles reporting on the same study were identified, and only the most exhaustive one </w:t>
      </w:r>
      <w:r w:rsidR="00691C55">
        <w:t>was included</w:t>
      </w:r>
    </w:p>
    <w:p w14:paraId="6E9D9A8A" w14:textId="7EB8A260" w:rsidR="00386F2C" w:rsidRDefault="00386F2C" w:rsidP="00691C55">
      <w:pPr>
        <w:ind w:firstLine="284"/>
      </w:pPr>
      <w:r>
        <w:t xml:space="preserve">If no reason </w:t>
      </w:r>
      <w:r w:rsidR="00691C55">
        <w:t>was found to exclude</w:t>
      </w:r>
      <w:r>
        <w:t xml:space="preserve"> the reference, enter “none”. If </w:t>
      </w:r>
      <w:r w:rsidR="00691C55">
        <w:t xml:space="preserve">the situation is </w:t>
      </w:r>
      <w:r>
        <w:t>still unclear (e.g. due to inaccessible full text), enter “unknown”.</w:t>
      </w:r>
    </w:p>
    <w:p w14:paraId="66BAD04F" w14:textId="77777777" w:rsidR="00351146" w:rsidRDefault="00351146" w:rsidP="00691C55">
      <w:pPr>
        <w:ind w:firstLine="284"/>
      </w:pPr>
    </w:p>
    <w:p w14:paraId="0C7500D7" w14:textId="3C09CA25" w:rsidR="00596BAA" w:rsidRDefault="00596BAA" w:rsidP="00351146">
      <w:pPr>
        <w:pStyle w:val="Titre2"/>
        <w:numPr>
          <w:ilvl w:val="0"/>
          <w:numId w:val="0"/>
        </w:numPr>
      </w:pPr>
      <w:r>
        <w:t>Reasons for considering a single study as several cohorts</w:t>
      </w:r>
    </w:p>
    <w:p w14:paraId="4EC61E34" w14:textId="66A6C40E" w:rsidR="00596BAA" w:rsidRDefault="00596BAA" w:rsidP="00351146">
      <w:pPr>
        <w:ind w:firstLine="284"/>
      </w:pPr>
      <w:r>
        <w:t>A study is to be divided accordingly into different cohorts if and only if at least one of the four</w:t>
      </w:r>
      <w:r w:rsidR="00351146">
        <w:t xml:space="preserve"> </w:t>
      </w:r>
      <w:r>
        <w:t xml:space="preserve">following conditions </w:t>
      </w:r>
      <w:proofErr w:type="gramStart"/>
      <w:r>
        <w:t>apply</w:t>
      </w:r>
      <w:proofErr w:type="gramEnd"/>
      <w:r>
        <w:t>:</w:t>
      </w:r>
    </w:p>
    <w:p w14:paraId="04A517BA" w14:textId="15FE90E2" w:rsidR="00596BAA" w:rsidRDefault="008E4FFD" w:rsidP="00351146">
      <w:pPr>
        <w:pStyle w:val="Paragraphedeliste"/>
        <w:numPr>
          <w:ilvl w:val="0"/>
          <w:numId w:val="26"/>
        </w:numPr>
        <w:ind w:left="568" w:hanging="284"/>
      </w:pPr>
      <w:r>
        <w:t>M</w:t>
      </w:r>
      <w:r w:rsidR="00596BAA" w:rsidRPr="00351146">
        <w:t>ulti-centric</w:t>
      </w:r>
      <w:r>
        <w:t xml:space="preserve"> study</w:t>
      </w:r>
      <w:r w:rsidR="00B522F4">
        <w:t>,</w:t>
      </w:r>
      <w:r w:rsidR="00596BAA">
        <w:t xml:space="preserve"> </w:t>
      </w:r>
      <w:r w:rsidR="00B522F4">
        <w:t xml:space="preserve">with </w:t>
      </w:r>
      <w:r w:rsidR="00596BAA">
        <w:t xml:space="preserve">centres in </w:t>
      </w:r>
      <w:r w:rsidR="00B522F4">
        <w:rPr>
          <w:u w:val="single"/>
        </w:rPr>
        <w:t>several</w:t>
      </w:r>
      <w:r w:rsidR="00596BAA" w:rsidRPr="00351146">
        <w:rPr>
          <w:u w:val="single"/>
        </w:rPr>
        <w:t xml:space="preserve"> countries</w:t>
      </w:r>
      <w:r w:rsidR="00351146" w:rsidRPr="00351146">
        <w:t xml:space="preserve"> </w:t>
      </w:r>
      <w:r>
        <w:tab/>
      </w:r>
      <w:r w:rsidR="00351146" w:rsidRPr="00351146">
        <w:rPr>
          <w:rFonts w:ascii="Times New Roman" w:hAnsi="Times New Roman" w:cs="Times New Roman"/>
        </w:rPr>
        <w:t>→</w:t>
      </w:r>
      <w:r w:rsidR="00351146">
        <w:t xml:space="preserve"> </w:t>
      </w:r>
      <w:r w:rsidR="00596BAA">
        <w:t>1 cohort per country</w:t>
      </w:r>
    </w:p>
    <w:p w14:paraId="2E521E61" w14:textId="6E3D4256" w:rsidR="00596BAA" w:rsidRDefault="00B522F4" w:rsidP="00351146">
      <w:pPr>
        <w:pStyle w:val="Paragraphedeliste"/>
        <w:numPr>
          <w:ilvl w:val="0"/>
          <w:numId w:val="26"/>
        </w:numPr>
        <w:ind w:left="568" w:hanging="284"/>
      </w:pPr>
      <w:r>
        <w:t>Multi-centric study, with</w:t>
      </w:r>
      <w:r w:rsidR="00596BAA">
        <w:t xml:space="preserve"> centres possibly in the same country but infested with </w:t>
      </w:r>
      <w:r w:rsidR="00596BAA" w:rsidRPr="00351146">
        <w:rPr>
          <w:u w:val="single"/>
        </w:rPr>
        <w:t xml:space="preserve">different </w:t>
      </w:r>
      <w:r w:rsidR="00596BAA" w:rsidRPr="00351146">
        <w:rPr>
          <w:i/>
          <w:u w:val="single"/>
        </w:rPr>
        <w:t>Schistosoma</w:t>
      </w:r>
      <w:r w:rsidR="00596BAA" w:rsidRPr="00351146">
        <w:rPr>
          <w:u w:val="single"/>
        </w:rPr>
        <w:t xml:space="preserve"> species</w:t>
      </w:r>
      <w:r w:rsidR="00351146" w:rsidRPr="00351146">
        <w:t xml:space="preserve"> </w:t>
      </w:r>
      <w:r w:rsidR="008003B9">
        <w:t xml:space="preserve">(including mono- </w:t>
      </w:r>
      <w:r w:rsidR="008003B9" w:rsidRPr="008003B9">
        <w:rPr>
          <w:i/>
        </w:rPr>
        <w:t>vs.</w:t>
      </w:r>
      <w:r w:rsidR="008003B9">
        <w:t xml:space="preserve"> mixed endemicity sites)</w:t>
      </w:r>
      <w:r w:rsidR="008E4FFD">
        <w:tab/>
      </w:r>
      <w:r w:rsidR="008E4FFD">
        <w:tab/>
      </w:r>
      <w:r w:rsidR="008E4FFD">
        <w:tab/>
      </w:r>
      <w:r w:rsidR="008E4FFD">
        <w:tab/>
      </w:r>
      <w:r w:rsidR="008E4FFD">
        <w:tab/>
      </w:r>
      <w:r w:rsidR="008003B9">
        <w:tab/>
      </w:r>
      <w:r w:rsidR="008003B9">
        <w:tab/>
      </w:r>
      <w:r w:rsidR="008003B9">
        <w:tab/>
      </w:r>
      <w:r w:rsidR="008003B9">
        <w:tab/>
      </w:r>
      <w:r w:rsidR="008003B9">
        <w:tab/>
      </w:r>
      <w:r w:rsidR="008003B9">
        <w:tab/>
      </w:r>
      <w:r w:rsidR="008003B9">
        <w:tab/>
      </w:r>
      <w:r w:rsidR="00351146" w:rsidRPr="00351146">
        <w:rPr>
          <w:rFonts w:ascii="Times New Roman" w:hAnsi="Times New Roman" w:cs="Times New Roman"/>
        </w:rPr>
        <w:t>→</w:t>
      </w:r>
      <w:r w:rsidR="00351146">
        <w:t xml:space="preserve"> </w:t>
      </w:r>
      <w:r w:rsidR="00596BAA">
        <w:t xml:space="preserve">1 cohort per </w:t>
      </w:r>
      <w:r w:rsidR="008003B9">
        <w:t>endemic setting</w:t>
      </w:r>
    </w:p>
    <w:p w14:paraId="62ED319D" w14:textId="338F03BE" w:rsidR="00596BAA" w:rsidRDefault="00596BAA" w:rsidP="00351146">
      <w:pPr>
        <w:pStyle w:val="Paragraphedeliste"/>
        <w:numPr>
          <w:ilvl w:val="0"/>
          <w:numId w:val="26"/>
        </w:numPr>
        <w:ind w:left="568" w:hanging="284"/>
      </w:pPr>
      <w:r>
        <w:t xml:space="preserve">The study clearly differentiates </w:t>
      </w:r>
      <w:r w:rsidRPr="007E0577">
        <w:rPr>
          <w:i/>
        </w:rPr>
        <w:t>a priori</w:t>
      </w:r>
      <w:r>
        <w:t xml:space="preserve"> between </w:t>
      </w:r>
      <w:r w:rsidRPr="00351146">
        <w:rPr>
          <w:u w:val="single"/>
        </w:rPr>
        <w:t>different categories of participants</w:t>
      </w:r>
      <w:r>
        <w:t>, in particular in terms of age group (e.g. mothers</w:t>
      </w:r>
      <w:r w:rsidR="00B522F4">
        <w:t>/</w:t>
      </w:r>
      <w:r>
        <w:t>children, infants</w:t>
      </w:r>
      <w:r w:rsidR="00B522F4">
        <w:t>/</w:t>
      </w:r>
      <w:r>
        <w:t>school-aged children)</w:t>
      </w:r>
      <w:r w:rsidR="00351146">
        <w:t xml:space="preserve"> </w:t>
      </w:r>
      <w:r w:rsidR="008E4FFD">
        <w:tab/>
      </w:r>
      <w:r w:rsidR="008E4FFD">
        <w:tab/>
      </w:r>
      <w:r w:rsidR="008E4FFD">
        <w:tab/>
      </w:r>
      <w:r w:rsidR="008E4FFD">
        <w:tab/>
      </w:r>
      <w:r w:rsidR="008E4FFD">
        <w:tab/>
      </w:r>
      <w:r w:rsidR="008E4FFD">
        <w:tab/>
      </w:r>
      <w:r w:rsidR="008E4FFD">
        <w:tab/>
      </w:r>
      <w:r w:rsidR="008E4FFD">
        <w:tab/>
      </w:r>
      <w:r w:rsidR="00B522F4">
        <w:tab/>
      </w:r>
      <w:r w:rsidR="00351146" w:rsidRPr="00351146">
        <w:rPr>
          <w:rFonts w:ascii="Times New Roman" w:hAnsi="Times New Roman" w:cs="Times New Roman"/>
        </w:rPr>
        <w:t>→</w:t>
      </w:r>
      <w:r w:rsidR="00351146">
        <w:t xml:space="preserve"> </w:t>
      </w:r>
      <w:r>
        <w:t>1 cohort per participant group</w:t>
      </w:r>
    </w:p>
    <w:p w14:paraId="7FADEF66" w14:textId="108F6F56" w:rsidR="00596BAA" w:rsidRPr="0077521A" w:rsidRDefault="00596BAA" w:rsidP="00351146">
      <w:pPr>
        <w:pStyle w:val="Paragraphedeliste"/>
        <w:numPr>
          <w:ilvl w:val="0"/>
          <w:numId w:val="26"/>
        </w:numPr>
        <w:ind w:left="568" w:hanging="284"/>
      </w:pPr>
      <w:r>
        <w:t xml:space="preserve">The protocol is otherwise </w:t>
      </w:r>
      <w:r w:rsidRPr="00351146">
        <w:rPr>
          <w:u w:val="single"/>
        </w:rPr>
        <w:t>amended depending on site/group</w:t>
      </w:r>
      <w:r>
        <w:t xml:space="preserve"> (e.g. different diagnostic approach, different follow-up time-point</w:t>
      </w:r>
      <w:r w:rsidR="00351146">
        <w:t>s</w:t>
      </w:r>
      <w:r>
        <w:t>)</w:t>
      </w:r>
      <w:r w:rsidR="00351146">
        <w:t xml:space="preserve"> </w:t>
      </w:r>
      <w:r w:rsidR="00B522F4">
        <w:tab/>
      </w:r>
      <w:r w:rsidR="00B522F4">
        <w:tab/>
      </w:r>
      <w:r w:rsidR="00351146" w:rsidRPr="00351146">
        <w:rPr>
          <w:rFonts w:ascii="Times New Roman" w:hAnsi="Times New Roman" w:cs="Times New Roman"/>
        </w:rPr>
        <w:t>→</w:t>
      </w:r>
      <w:r w:rsidR="00351146">
        <w:t xml:space="preserve"> 1 </w:t>
      </w:r>
      <w:r>
        <w:t>cohort per protocol</w:t>
      </w:r>
    </w:p>
    <w:sectPr w:rsidR="00596BAA" w:rsidRPr="0077521A" w:rsidSect="00797A0F">
      <w:headerReference w:type="default" r:id="rId12"/>
      <w:footerReference w:type="default" r:id="rId13"/>
      <w:pgSz w:w="11906" w:h="16838"/>
      <w:pgMar w:top="1701" w:right="1418" w:bottom="1701"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FE88A" w14:textId="77777777" w:rsidR="003F4351" w:rsidRDefault="003F4351" w:rsidP="007C7081">
      <w:pPr>
        <w:spacing w:after="0" w:line="240" w:lineRule="auto"/>
      </w:pPr>
      <w:r>
        <w:separator/>
      </w:r>
    </w:p>
  </w:endnote>
  <w:endnote w:type="continuationSeparator" w:id="0">
    <w:p w14:paraId="7ACC5EA0" w14:textId="77777777" w:rsidR="003F4351" w:rsidRDefault="003F4351" w:rsidP="007C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473091"/>
      <w:docPartObj>
        <w:docPartGallery w:val="Page Numbers (Bottom of Page)"/>
        <w:docPartUnique/>
      </w:docPartObj>
    </w:sdtPr>
    <w:sdtEndPr>
      <w:rPr>
        <w:color w:val="A6A6A6" w:themeColor="background1" w:themeShade="A6"/>
        <w:sz w:val="16"/>
        <w:szCs w:val="16"/>
      </w:rPr>
    </w:sdtEndPr>
    <w:sdtContent>
      <w:p w14:paraId="01BA6AC1" w14:textId="77777777" w:rsidR="0050584F" w:rsidRPr="00C45F0C" w:rsidRDefault="0050584F">
        <w:pPr>
          <w:pStyle w:val="Pieddepage"/>
          <w:jc w:val="center"/>
          <w:rPr>
            <w:color w:val="A6A6A6" w:themeColor="background1" w:themeShade="A6"/>
            <w:sz w:val="16"/>
            <w:szCs w:val="16"/>
          </w:rPr>
        </w:pPr>
        <w:r w:rsidRPr="00C45F0C">
          <w:rPr>
            <w:color w:val="A6A6A6" w:themeColor="background1" w:themeShade="A6"/>
            <w:sz w:val="16"/>
            <w:szCs w:val="16"/>
          </w:rPr>
          <w:fldChar w:fldCharType="begin"/>
        </w:r>
        <w:r w:rsidRPr="00C45F0C">
          <w:rPr>
            <w:color w:val="A6A6A6" w:themeColor="background1" w:themeShade="A6"/>
            <w:sz w:val="16"/>
            <w:szCs w:val="16"/>
          </w:rPr>
          <w:instrText>PAGE   \* MERGEFORMAT</w:instrText>
        </w:r>
        <w:r w:rsidRPr="00C45F0C">
          <w:rPr>
            <w:color w:val="A6A6A6" w:themeColor="background1" w:themeShade="A6"/>
            <w:sz w:val="16"/>
            <w:szCs w:val="16"/>
          </w:rPr>
          <w:fldChar w:fldCharType="separate"/>
        </w:r>
        <w:r w:rsidR="00877C1C" w:rsidRPr="00877C1C">
          <w:rPr>
            <w:noProof/>
            <w:color w:val="A6A6A6" w:themeColor="background1" w:themeShade="A6"/>
            <w:sz w:val="16"/>
            <w:szCs w:val="16"/>
            <w:lang w:val="fr-FR"/>
          </w:rPr>
          <w:t>12</w:t>
        </w:r>
        <w:r w:rsidRPr="00C45F0C">
          <w:rPr>
            <w:color w:val="A6A6A6" w:themeColor="background1" w:themeShade="A6"/>
            <w:sz w:val="16"/>
            <w:szCs w:val="16"/>
          </w:rPr>
          <w:fldChar w:fldCharType="end"/>
        </w:r>
      </w:p>
    </w:sdtContent>
  </w:sdt>
  <w:p w14:paraId="2408F574" w14:textId="77777777" w:rsidR="0050584F" w:rsidRDefault="005058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D6640" w14:textId="77777777" w:rsidR="003F4351" w:rsidRDefault="003F4351" w:rsidP="007C7081">
      <w:pPr>
        <w:spacing w:after="0" w:line="240" w:lineRule="auto"/>
      </w:pPr>
      <w:r>
        <w:separator/>
      </w:r>
    </w:p>
  </w:footnote>
  <w:footnote w:type="continuationSeparator" w:id="0">
    <w:p w14:paraId="10B15563" w14:textId="77777777" w:rsidR="003F4351" w:rsidRDefault="003F4351" w:rsidP="007C7081">
      <w:pPr>
        <w:spacing w:after="0" w:line="240" w:lineRule="auto"/>
      </w:pPr>
      <w:r>
        <w:continuationSeparator/>
      </w:r>
    </w:p>
  </w:footnote>
  <w:footnote w:id="1">
    <w:p w14:paraId="11186E69" w14:textId="3804654F" w:rsidR="002D1753" w:rsidRPr="009507B9" w:rsidRDefault="002D1753">
      <w:pPr>
        <w:pStyle w:val="Notedebasdepage"/>
        <w:rPr>
          <w:sz w:val="18"/>
          <w:szCs w:val="18"/>
        </w:rPr>
      </w:pPr>
      <w:r w:rsidRPr="009507B9">
        <w:rPr>
          <w:rStyle w:val="Appelnotedebasdep"/>
          <w:sz w:val="18"/>
          <w:szCs w:val="18"/>
        </w:rPr>
        <w:footnoteRef/>
      </w:r>
      <w:r w:rsidRPr="009507B9">
        <w:rPr>
          <w:sz w:val="18"/>
          <w:szCs w:val="18"/>
        </w:rPr>
        <w:t xml:space="preserve"> When inconsistency between sources (e.g. trial registry and journal article), report most stringent criteria; unless additional information permits to say which source is accurate.</w:t>
      </w:r>
    </w:p>
  </w:footnote>
  <w:footnote w:id="2">
    <w:p w14:paraId="737313BB" w14:textId="77777777" w:rsidR="00254A8B" w:rsidRDefault="00254A8B" w:rsidP="00254A8B">
      <w:pPr>
        <w:pStyle w:val="Notedebasdepage"/>
      </w:pPr>
      <w:r w:rsidRPr="009507B9">
        <w:rPr>
          <w:rStyle w:val="Appelnotedebasdep"/>
          <w:sz w:val="18"/>
        </w:rPr>
        <w:footnoteRef/>
      </w:r>
      <w:r w:rsidRPr="009507B9">
        <w:rPr>
          <w:sz w:val="18"/>
        </w:rPr>
        <w:t xml:space="preserve"> When inconsistency between sources (e.g. trial registry and journal article), report most stringent criteria; unless additional information permits to say which source is accurate.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9109" w14:textId="25C5F5AA" w:rsidR="0050584F" w:rsidRPr="00AC54E8" w:rsidRDefault="0050584F" w:rsidP="007C7081">
    <w:pPr>
      <w:pStyle w:val="En-tte"/>
      <w:jc w:val="right"/>
      <w:rPr>
        <w:color w:val="1F497D" w:themeColor="text2"/>
        <w:sz w:val="18"/>
      </w:rPr>
    </w:pPr>
    <w:r w:rsidRPr="00AC54E8">
      <w:rPr>
        <w:color w:val="1F497D" w:themeColor="text2"/>
        <w:sz w:val="18"/>
      </w:rPr>
      <w:t xml:space="preserve">Variables dictionary for systematic </w:t>
    </w:r>
    <w:r w:rsidR="009507B9" w:rsidRPr="00AC54E8">
      <w:rPr>
        <w:color w:val="1F497D" w:themeColor="text2"/>
        <w:sz w:val="18"/>
      </w:rPr>
      <w:t xml:space="preserve">extraction and </w:t>
    </w:r>
    <w:r w:rsidRPr="00AC54E8">
      <w:rPr>
        <w:color w:val="1F497D" w:themeColor="text2"/>
        <w:sz w:val="18"/>
      </w:rPr>
      <w:t xml:space="preserve">coding of schistosomiasis </w:t>
    </w:r>
    <w:r w:rsidR="009507B9" w:rsidRPr="00AC54E8">
      <w:rPr>
        <w:color w:val="1F497D" w:themeColor="text2"/>
        <w:sz w:val="18"/>
      </w:rPr>
      <w:t>treatment efficacy</w:t>
    </w:r>
    <w:r w:rsidRPr="00AC54E8">
      <w:rPr>
        <w:color w:val="1F497D" w:themeColor="text2"/>
        <w:sz w:val="18"/>
      </w:rPr>
      <w:t xml:space="preserve"> studies</w:t>
    </w:r>
  </w:p>
  <w:p w14:paraId="7FADDD3F" w14:textId="77777777" w:rsidR="0050584F" w:rsidRPr="00AC54E8" w:rsidRDefault="0050584F" w:rsidP="007C7081">
    <w:pPr>
      <w:pStyle w:val="En-tte"/>
      <w:jc w:val="right"/>
      <w:rPr>
        <w:i/>
        <w:color w:val="A6A6A6" w:themeColor="background1" w:themeShade="A6"/>
        <w:sz w:val="18"/>
      </w:rPr>
    </w:pPr>
    <w:r w:rsidRPr="00AC54E8">
      <w:rPr>
        <w:i/>
        <w:color w:val="A6A6A6" w:themeColor="background1" w:themeShade="A6"/>
        <w:sz w:val="18"/>
      </w:rPr>
      <w:fldChar w:fldCharType="begin"/>
    </w:r>
    <w:r w:rsidRPr="00AC54E8">
      <w:rPr>
        <w:i/>
        <w:color w:val="A6A6A6" w:themeColor="background1" w:themeShade="A6"/>
        <w:sz w:val="18"/>
      </w:rPr>
      <w:instrText xml:space="preserve"> DATE \@ "dd MMMM yyyy" </w:instrText>
    </w:r>
    <w:r w:rsidRPr="00AC54E8">
      <w:rPr>
        <w:i/>
        <w:color w:val="A6A6A6" w:themeColor="background1" w:themeShade="A6"/>
        <w:sz w:val="18"/>
      </w:rPr>
      <w:fldChar w:fldCharType="separate"/>
    </w:r>
    <w:r w:rsidR="00877C1C">
      <w:rPr>
        <w:i/>
        <w:noProof/>
        <w:color w:val="A6A6A6" w:themeColor="background1" w:themeShade="A6"/>
        <w:sz w:val="18"/>
      </w:rPr>
      <w:t>28 October 2015</w:t>
    </w:r>
    <w:r w:rsidRPr="00AC54E8">
      <w:rPr>
        <w:i/>
        <w:color w:val="A6A6A6" w:themeColor="background1" w:themeShade="A6"/>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641"/>
    <w:multiLevelType w:val="hybridMultilevel"/>
    <w:tmpl w:val="9D346D70"/>
    <w:lvl w:ilvl="0" w:tplc="5D48FDA0">
      <w:start w:val="1"/>
      <w:numFmt w:val="bullet"/>
      <w:lvlText w:val="•"/>
      <w:lvlJc w:val="left"/>
      <w:pPr>
        <w:ind w:left="720" w:hanging="360"/>
      </w:pPr>
      <w:rPr>
        <w:rFonts w:ascii="Calibri" w:hAnsi="Calibr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F7F71"/>
    <w:multiLevelType w:val="hybridMultilevel"/>
    <w:tmpl w:val="EE500DBC"/>
    <w:lvl w:ilvl="0" w:tplc="26980EE4">
      <w:numFmt w:val="decimal"/>
      <w:lvlText w:val="%1."/>
      <w:lvlJc w:val="left"/>
      <w:pPr>
        <w:ind w:left="720" w:hanging="360"/>
      </w:pPr>
      <w:rPr>
        <w:rFonts w:hint="default"/>
      </w:rPr>
    </w:lvl>
    <w:lvl w:ilvl="1" w:tplc="60864ED8">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A7847"/>
    <w:multiLevelType w:val="hybridMultilevel"/>
    <w:tmpl w:val="257C868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D15D8"/>
    <w:multiLevelType w:val="hybridMultilevel"/>
    <w:tmpl w:val="70A020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C49E9"/>
    <w:multiLevelType w:val="hybridMultilevel"/>
    <w:tmpl w:val="81121F76"/>
    <w:lvl w:ilvl="0" w:tplc="36E8DC2A">
      <w:start w:val="1"/>
      <w:numFmt w:val="decimal"/>
      <w:lvlText w:val="%1."/>
      <w:lvlJc w:val="left"/>
      <w:pPr>
        <w:ind w:left="720" w:hanging="360"/>
      </w:pPr>
      <w:rPr>
        <w:rFonts w:hint="default"/>
        <w:b/>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1030FB"/>
    <w:multiLevelType w:val="hybridMultilevel"/>
    <w:tmpl w:val="7598B4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333959F2"/>
    <w:multiLevelType w:val="hybridMultilevel"/>
    <w:tmpl w:val="FB324F64"/>
    <w:lvl w:ilvl="0" w:tplc="08090001">
      <w:start w:val="1"/>
      <w:numFmt w:val="bullet"/>
      <w:lvlText w:val=""/>
      <w:lvlJc w:val="left"/>
      <w:pPr>
        <w:ind w:left="720" w:hanging="360"/>
      </w:pPr>
      <w:rPr>
        <w:rFonts w:ascii="Symbol" w:hAnsi="Symbol" w:hint="default"/>
      </w:rPr>
    </w:lvl>
    <w:lvl w:ilvl="1" w:tplc="60864ED8">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F2750"/>
    <w:multiLevelType w:val="hybridMultilevel"/>
    <w:tmpl w:val="B61E17EE"/>
    <w:lvl w:ilvl="0" w:tplc="5D48FDA0">
      <w:start w:val="1"/>
      <w:numFmt w:val="bullet"/>
      <w:lvlText w:val="•"/>
      <w:lvlJc w:val="left"/>
      <w:pPr>
        <w:ind w:left="720" w:hanging="360"/>
      </w:pPr>
      <w:rPr>
        <w:rFonts w:ascii="Calibri" w:hAnsi="Calibri"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56CE8"/>
    <w:multiLevelType w:val="hybridMultilevel"/>
    <w:tmpl w:val="C1D821F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1556F4"/>
    <w:multiLevelType w:val="hybridMultilevel"/>
    <w:tmpl w:val="C05CFC7A"/>
    <w:lvl w:ilvl="0" w:tplc="6642717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B77BFE"/>
    <w:multiLevelType w:val="hybridMultilevel"/>
    <w:tmpl w:val="2CDA1DB8"/>
    <w:lvl w:ilvl="0" w:tplc="40CC36B8">
      <w:numFmt w:val="decimal"/>
      <w:pStyle w:val="Titr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D86E46"/>
    <w:multiLevelType w:val="hybridMultilevel"/>
    <w:tmpl w:val="70F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E70030"/>
    <w:multiLevelType w:val="hybridMultilevel"/>
    <w:tmpl w:val="EE500DBC"/>
    <w:lvl w:ilvl="0" w:tplc="26980EE4">
      <w:numFmt w:val="decimal"/>
      <w:lvlText w:val="%1."/>
      <w:lvlJc w:val="left"/>
      <w:pPr>
        <w:ind w:left="720" w:hanging="360"/>
      </w:pPr>
      <w:rPr>
        <w:rFonts w:hint="default"/>
      </w:rPr>
    </w:lvl>
    <w:lvl w:ilvl="1" w:tplc="60864ED8">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35892"/>
    <w:multiLevelType w:val="hybridMultilevel"/>
    <w:tmpl w:val="23386106"/>
    <w:lvl w:ilvl="0" w:tplc="32C28506">
      <w:start w:val="1"/>
      <w:numFmt w:val="bullet"/>
      <w:pStyle w:val="Titre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DD1868"/>
    <w:multiLevelType w:val="hybridMultilevel"/>
    <w:tmpl w:val="EE500DBC"/>
    <w:lvl w:ilvl="0" w:tplc="26980EE4">
      <w:numFmt w:val="decimal"/>
      <w:lvlText w:val="%1."/>
      <w:lvlJc w:val="left"/>
      <w:pPr>
        <w:ind w:left="720" w:hanging="360"/>
      </w:pPr>
      <w:rPr>
        <w:rFonts w:hint="default"/>
      </w:rPr>
    </w:lvl>
    <w:lvl w:ilvl="1" w:tplc="60864ED8">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2F6D37"/>
    <w:multiLevelType w:val="hybridMultilevel"/>
    <w:tmpl w:val="6B88A7E6"/>
    <w:lvl w:ilvl="0" w:tplc="60864E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12C3C"/>
    <w:multiLevelType w:val="hybridMultilevel"/>
    <w:tmpl w:val="BE5ED3A4"/>
    <w:lvl w:ilvl="0" w:tplc="5D48FDA0">
      <w:start w:val="1"/>
      <w:numFmt w:val="bullet"/>
      <w:lvlText w:val="•"/>
      <w:lvlJc w:val="left"/>
      <w:pPr>
        <w:ind w:left="720" w:hanging="360"/>
      </w:pPr>
      <w:rPr>
        <w:rFonts w:ascii="Calibri" w:hAnsi="Calibri" w:hint="default"/>
        <w:color w:val="1F497D" w:themeColor="text2"/>
      </w:rPr>
    </w:lvl>
    <w:lvl w:ilvl="1" w:tplc="15AEF414">
      <w:start w:val="1"/>
      <w:numFmt w:val="bullet"/>
      <w:lvlText w:val="▪"/>
      <w:lvlJc w:val="left"/>
      <w:pPr>
        <w:ind w:left="1440" w:hanging="360"/>
      </w:pPr>
      <w:rPr>
        <w:rFonts w:ascii="Calibri" w:hAnsi="Calibri" w:hint="default"/>
        <w:color w:val="4F81BD"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7A2D95"/>
    <w:multiLevelType w:val="hybridMultilevel"/>
    <w:tmpl w:val="D57C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141FC0"/>
    <w:multiLevelType w:val="hybridMultilevel"/>
    <w:tmpl w:val="89A61856"/>
    <w:lvl w:ilvl="0" w:tplc="5D48FDA0">
      <w:start w:val="1"/>
      <w:numFmt w:val="bullet"/>
      <w:lvlText w:val="•"/>
      <w:lvlJc w:val="left"/>
      <w:pPr>
        <w:ind w:left="720" w:hanging="360"/>
      </w:pPr>
      <w:rPr>
        <w:rFonts w:ascii="Calibri" w:hAnsi="Calibri" w:hint="default"/>
        <w:color w:val="1F497D" w:themeColor="text2"/>
      </w:rPr>
    </w:lvl>
    <w:lvl w:ilvl="1" w:tplc="15AEF414">
      <w:start w:val="1"/>
      <w:numFmt w:val="bullet"/>
      <w:lvlText w:val="▪"/>
      <w:lvlJc w:val="left"/>
      <w:pPr>
        <w:ind w:left="1440" w:hanging="360"/>
      </w:pPr>
      <w:rPr>
        <w:rFonts w:ascii="Calibri" w:hAnsi="Calibri" w:hint="default"/>
        <w:color w:val="4F81BD"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6F4958"/>
    <w:multiLevelType w:val="hybridMultilevel"/>
    <w:tmpl w:val="EE500DBC"/>
    <w:lvl w:ilvl="0" w:tplc="26980EE4">
      <w:numFmt w:val="decimal"/>
      <w:lvlText w:val="%1."/>
      <w:lvlJc w:val="left"/>
      <w:pPr>
        <w:ind w:left="720" w:hanging="360"/>
      </w:pPr>
      <w:rPr>
        <w:rFonts w:hint="default"/>
      </w:rPr>
    </w:lvl>
    <w:lvl w:ilvl="1" w:tplc="60864ED8">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6D1997"/>
    <w:multiLevelType w:val="hybridMultilevel"/>
    <w:tmpl w:val="D76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B36C0D"/>
    <w:multiLevelType w:val="hybridMultilevel"/>
    <w:tmpl w:val="EE500DBC"/>
    <w:lvl w:ilvl="0" w:tplc="26980EE4">
      <w:numFmt w:val="decimal"/>
      <w:lvlText w:val="%1."/>
      <w:lvlJc w:val="left"/>
      <w:pPr>
        <w:ind w:left="720" w:hanging="360"/>
      </w:pPr>
      <w:rPr>
        <w:rFonts w:hint="default"/>
      </w:rPr>
    </w:lvl>
    <w:lvl w:ilvl="1" w:tplc="60864ED8">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B66F38"/>
    <w:multiLevelType w:val="hybridMultilevel"/>
    <w:tmpl w:val="DC0EB2A8"/>
    <w:lvl w:ilvl="0" w:tplc="7988F5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7"/>
  </w:num>
  <w:num w:numId="5">
    <w:abstractNumId w:val="5"/>
  </w:num>
  <w:num w:numId="6">
    <w:abstractNumId w:val="2"/>
  </w:num>
  <w:num w:numId="7">
    <w:abstractNumId w:val="8"/>
  </w:num>
  <w:num w:numId="8">
    <w:abstractNumId w:val="20"/>
  </w:num>
  <w:num w:numId="9">
    <w:abstractNumId w:val="15"/>
  </w:num>
  <w:num w:numId="10">
    <w:abstractNumId w:val="12"/>
  </w:num>
  <w:num w:numId="11">
    <w:abstractNumId w:val="9"/>
  </w:num>
  <w:num w:numId="12">
    <w:abstractNumId w:val="16"/>
  </w:num>
  <w:num w:numId="13">
    <w:abstractNumId w:val="21"/>
  </w:num>
  <w:num w:numId="14">
    <w:abstractNumId w:val="14"/>
  </w:num>
  <w:num w:numId="15">
    <w:abstractNumId w:val="19"/>
  </w:num>
  <w:num w:numId="16">
    <w:abstractNumId w:val="1"/>
  </w:num>
  <w:num w:numId="17">
    <w:abstractNumId w:val="10"/>
  </w:num>
  <w:num w:numId="18">
    <w:abstractNumId w:val="13"/>
  </w:num>
  <w:num w:numId="19">
    <w:abstractNumId w:val="7"/>
  </w:num>
  <w:num w:numId="20">
    <w:abstractNumId w:val="22"/>
  </w:num>
  <w:num w:numId="21">
    <w:abstractNumId w:val="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0"/>
  </w:num>
  <w:num w:numId="26">
    <w:abstractNumId w:val="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0C"/>
    <w:rsid w:val="000013EE"/>
    <w:rsid w:val="00002E33"/>
    <w:rsid w:val="0000713E"/>
    <w:rsid w:val="000167C5"/>
    <w:rsid w:val="00023010"/>
    <w:rsid w:val="00023163"/>
    <w:rsid w:val="000255FA"/>
    <w:rsid w:val="000260AF"/>
    <w:rsid w:val="00035D8E"/>
    <w:rsid w:val="00042B1D"/>
    <w:rsid w:val="00042EED"/>
    <w:rsid w:val="0004689C"/>
    <w:rsid w:val="0005084F"/>
    <w:rsid w:val="00052C20"/>
    <w:rsid w:val="000544E4"/>
    <w:rsid w:val="00054A2F"/>
    <w:rsid w:val="00055639"/>
    <w:rsid w:val="00057D53"/>
    <w:rsid w:val="00060D63"/>
    <w:rsid w:val="00060DB0"/>
    <w:rsid w:val="00062209"/>
    <w:rsid w:val="000700A6"/>
    <w:rsid w:val="00071602"/>
    <w:rsid w:val="00074DC0"/>
    <w:rsid w:val="0007641C"/>
    <w:rsid w:val="00080059"/>
    <w:rsid w:val="00081706"/>
    <w:rsid w:val="00081A94"/>
    <w:rsid w:val="00086350"/>
    <w:rsid w:val="00091FDC"/>
    <w:rsid w:val="00097817"/>
    <w:rsid w:val="000A4CAC"/>
    <w:rsid w:val="000A61C5"/>
    <w:rsid w:val="000B02AB"/>
    <w:rsid w:val="000B1805"/>
    <w:rsid w:val="000B5C4A"/>
    <w:rsid w:val="000B5C56"/>
    <w:rsid w:val="000C4411"/>
    <w:rsid w:val="000C7780"/>
    <w:rsid w:val="000D1468"/>
    <w:rsid w:val="000D6827"/>
    <w:rsid w:val="000E3417"/>
    <w:rsid w:val="000E4CDD"/>
    <w:rsid w:val="000E51E0"/>
    <w:rsid w:val="000E5555"/>
    <w:rsid w:val="000F3BB1"/>
    <w:rsid w:val="000F3F85"/>
    <w:rsid w:val="000F40CD"/>
    <w:rsid w:val="000F505D"/>
    <w:rsid w:val="000F54BC"/>
    <w:rsid w:val="000F56F2"/>
    <w:rsid w:val="00101882"/>
    <w:rsid w:val="00101DB9"/>
    <w:rsid w:val="001031CE"/>
    <w:rsid w:val="00103E1B"/>
    <w:rsid w:val="00113F76"/>
    <w:rsid w:val="00113FAD"/>
    <w:rsid w:val="001142CB"/>
    <w:rsid w:val="00114B88"/>
    <w:rsid w:val="001159DC"/>
    <w:rsid w:val="00116098"/>
    <w:rsid w:val="0012179E"/>
    <w:rsid w:val="001223DD"/>
    <w:rsid w:val="00122425"/>
    <w:rsid w:val="00123A6F"/>
    <w:rsid w:val="00124164"/>
    <w:rsid w:val="00135F7B"/>
    <w:rsid w:val="00142DFA"/>
    <w:rsid w:val="0014417C"/>
    <w:rsid w:val="00150EC6"/>
    <w:rsid w:val="0015555C"/>
    <w:rsid w:val="00162317"/>
    <w:rsid w:val="0016320D"/>
    <w:rsid w:val="001657A9"/>
    <w:rsid w:val="0017184F"/>
    <w:rsid w:val="00172053"/>
    <w:rsid w:val="001726F0"/>
    <w:rsid w:val="0017315E"/>
    <w:rsid w:val="00175F76"/>
    <w:rsid w:val="00176030"/>
    <w:rsid w:val="00183501"/>
    <w:rsid w:val="00186CEF"/>
    <w:rsid w:val="00187547"/>
    <w:rsid w:val="00187C4E"/>
    <w:rsid w:val="001A59FC"/>
    <w:rsid w:val="001B09F7"/>
    <w:rsid w:val="001B14CD"/>
    <w:rsid w:val="001B23B9"/>
    <w:rsid w:val="001B6DF7"/>
    <w:rsid w:val="001C5585"/>
    <w:rsid w:val="001C61FB"/>
    <w:rsid w:val="001C6D5F"/>
    <w:rsid w:val="001C7156"/>
    <w:rsid w:val="001D1072"/>
    <w:rsid w:val="001D2F65"/>
    <w:rsid w:val="001D5E97"/>
    <w:rsid w:val="001D60CE"/>
    <w:rsid w:val="001E2AF7"/>
    <w:rsid w:val="001E461A"/>
    <w:rsid w:val="001F02A8"/>
    <w:rsid w:val="001F3A1A"/>
    <w:rsid w:val="001F6420"/>
    <w:rsid w:val="00200295"/>
    <w:rsid w:val="002021EA"/>
    <w:rsid w:val="00203D43"/>
    <w:rsid w:val="00211038"/>
    <w:rsid w:val="0021210C"/>
    <w:rsid w:val="00214E93"/>
    <w:rsid w:val="0021755D"/>
    <w:rsid w:val="00217817"/>
    <w:rsid w:val="00220112"/>
    <w:rsid w:val="00220C2E"/>
    <w:rsid w:val="00220D73"/>
    <w:rsid w:val="002231E7"/>
    <w:rsid w:val="00223574"/>
    <w:rsid w:val="002253C9"/>
    <w:rsid w:val="002274A6"/>
    <w:rsid w:val="00230C05"/>
    <w:rsid w:val="00236CE7"/>
    <w:rsid w:val="00240DC8"/>
    <w:rsid w:val="002423BB"/>
    <w:rsid w:val="0024592B"/>
    <w:rsid w:val="00245BD7"/>
    <w:rsid w:val="00246897"/>
    <w:rsid w:val="0025015F"/>
    <w:rsid w:val="0025260D"/>
    <w:rsid w:val="00253F08"/>
    <w:rsid w:val="00254A8B"/>
    <w:rsid w:val="002564BD"/>
    <w:rsid w:val="002566C4"/>
    <w:rsid w:val="00256958"/>
    <w:rsid w:val="00260D0C"/>
    <w:rsid w:val="00260E32"/>
    <w:rsid w:val="002610A0"/>
    <w:rsid w:val="00261C96"/>
    <w:rsid w:val="0026541B"/>
    <w:rsid w:val="002703A6"/>
    <w:rsid w:val="00270BCF"/>
    <w:rsid w:val="00275C97"/>
    <w:rsid w:val="002760DA"/>
    <w:rsid w:val="00290D0E"/>
    <w:rsid w:val="00292C9D"/>
    <w:rsid w:val="002943D9"/>
    <w:rsid w:val="002968CD"/>
    <w:rsid w:val="00297BFC"/>
    <w:rsid w:val="002A00A4"/>
    <w:rsid w:val="002A022F"/>
    <w:rsid w:val="002A0E1E"/>
    <w:rsid w:val="002A10F3"/>
    <w:rsid w:val="002A26CC"/>
    <w:rsid w:val="002A3B1F"/>
    <w:rsid w:val="002A58DE"/>
    <w:rsid w:val="002B2715"/>
    <w:rsid w:val="002B5127"/>
    <w:rsid w:val="002B544E"/>
    <w:rsid w:val="002C17D1"/>
    <w:rsid w:val="002C48C4"/>
    <w:rsid w:val="002C5DCE"/>
    <w:rsid w:val="002C732D"/>
    <w:rsid w:val="002C7398"/>
    <w:rsid w:val="002D1753"/>
    <w:rsid w:val="002D189D"/>
    <w:rsid w:val="002D1CB9"/>
    <w:rsid w:val="002D2AF3"/>
    <w:rsid w:val="002D45E8"/>
    <w:rsid w:val="002D4C6D"/>
    <w:rsid w:val="002D66EE"/>
    <w:rsid w:val="002E29B5"/>
    <w:rsid w:val="002E2EAB"/>
    <w:rsid w:val="002E3289"/>
    <w:rsid w:val="002E5FB4"/>
    <w:rsid w:val="002E6A97"/>
    <w:rsid w:val="002F5FF8"/>
    <w:rsid w:val="0030079C"/>
    <w:rsid w:val="003043A5"/>
    <w:rsid w:val="00306E95"/>
    <w:rsid w:val="003076AB"/>
    <w:rsid w:val="0031625C"/>
    <w:rsid w:val="00321498"/>
    <w:rsid w:val="003226D8"/>
    <w:rsid w:val="0032582F"/>
    <w:rsid w:val="00326C75"/>
    <w:rsid w:val="0033178C"/>
    <w:rsid w:val="003333BF"/>
    <w:rsid w:val="00333D87"/>
    <w:rsid w:val="00340A82"/>
    <w:rsid w:val="00345F8C"/>
    <w:rsid w:val="003510A7"/>
    <w:rsid w:val="00351146"/>
    <w:rsid w:val="00351805"/>
    <w:rsid w:val="00352245"/>
    <w:rsid w:val="00353CCF"/>
    <w:rsid w:val="00354FFF"/>
    <w:rsid w:val="00355C50"/>
    <w:rsid w:val="0035638F"/>
    <w:rsid w:val="0036284C"/>
    <w:rsid w:val="003724AA"/>
    <w:rsid w:val="00374321"/>
    <w:rsid w:val="00376DA6"/>
    <w:rsid w:val="00381A42"/>
    <w:rsid w:val="003821E0"/>
    <w:rsid w:val="003823B4"/>
    <w:rsid w:val="00384158"/>
    <w:rsid w:val="00386F2C"/>
    <w:rsid w:val="00396F5F"/>
    <w:rsid w:val="003A185B"/>
    <w:rsid w:val="003A2F61"/>
    <w:rsid w:val="003A3879"/>
    <w:rsid w:val="003A5C70"/>
    <w:rsid w:val="003A5E53"/>
    <w:rsid w:val="003A771B"/>
    <w:rsid w:val="003B0319"/>
    <w:rsid w:val="003B08C2"/>
    <w:rsid w:val="003B3B96"/>
    <w:rsid w:val="003B609F"/>
    <w:rsid w:val="003C07DE"/>
    <w:rsid w:val="003C3830"/>
    <w:rsid w:val="003C389B"/>
    <w:rsid w:val="003D472F"/>
    <w:rsid w:val="003D78B1"/>
    <w:rsid w:val="003E02B0"/>
    <w:rsid w:val="003E12E5"/>
    <w:rsid w:val="003E149E"/>
    <w:rsid w:val="003E1860"/>
    <w:rsid w:val="003E3201"/>
    <w:rsid w:val="003E3E42"/>
    <w:rsid w:val="003E612F"/>
    <w:rsid w:val="003E6A95"/>
    <w:rsid w:val="003E714A"/>
    <w:rsid w:val="003E7634"/>
    <w:rsid w:val="003F324E"/>
    <w:rsid w:val="003F32F6"/>
    <w:rsid w:val="003F4351"/>
    <w:rsid w:val="004023F2"/>
    <w:rsid w:val="00402CCF"/>
    <w:rsid w:val="0040524C"/>
    <w:rsid w:val="0040719C"/>
    <w:rsid w:val="0041026E"/>
    <w:rsid w:val="004124AC"/>
    <w:rsid w:val="00424688"/>
    <w:rsid w:val="00424764"/>
    <w:rsid w:val="0043392A"/>
    <w:rsid w:val="00434D33"/>
    <w:rsid w:val="00435506"/>
    <w:rsid w:val="004412EC"/>
    <w:rsid w:val="004437DE"/>
    <w:rsid w:val="004524B5"/>
    <w:rsid w:val="004554CC"/>
    <w:rsid w:val="00456236"/>
    <w:rsid w:val="004614A9"/>
    <w:rsid w:val="004638A2"/>
    <w:rsid w:val="0046560F"/>
    <w:rsid w:val="00466A83"/>
    <w:rsid w:val="00476E76"/>
    <w:rsid w:val="00477C23"/>
    <w:rsid w:val="004850DC"/>
    <w:rsid w:val="00495E84"/>
    <w:rsid w:val="004974C0"/>
    <w:rsid w:val="00497D3B"/>
    <w:rsid w:val="004A41CB"/>
    <w:rsid w:val="004A7F2F"/>
    <w:rsid w:val="004B06E5"/>
    <w:rsid w:val="004B225E"/>
    <w:rsid w:val="004B7296"/>
    <w:rsid w:val="004C0A37"/>
    <w:rsid w:val="004C4034"/>
    <w:rsid w:val="004C4ADD"/>
    <w:rsid w:val="004C7722"/>
    <w:rsid w:val="004D105B"/>
    <w:rsid w:val="004D349A"/>
    <w:rsid w:val="004D371E"/>
    <w:rsid w:val="004D4052"/>
    <w:rsid w:val="004D4098"/>
    <w:rsid w:val="004D5979"/>
    <w:rsid w:val="004E350E"/>
    <w:rsid w:val="004F3F67"/>
    <w:rsid w:val="004F64E9"/>
    <w:rsid w:val="005010C4"/>
    <w:rsid w:val="00502CD2"/>
    <w:rsid w:val="0050584F"/>
    <w:rsid w:val="00507CC8"/>
    <w:rsid w:val="0051151A"/>
    <w:rsid w:val="0051319A"/>
    <w:rsid w:val="00514DB0"/>
    <w:rsid w:val="00515DC0"/>
    <w:rsid w:val="0051601F"/>
    <w:rsid w:val="00516248"/>
    <w:rsid w:val="00521D03"/>
    <w:rsid w:val="00522206"/>
    <w:rsid w:val="0052233A"/>
    <w:rsid w:val="00522782"/>
    <w:rsid w:val="00523191"/>
    <w:rsid w:val="00523723"/>
    <w:rsid w:val="005316FC"/>
    <w:rsid w:val="00542025"/>
    <w:rsid w:val="00543E72"/>
    <w:rsid w:val="0054461A"/>
    <w:rsid w:val="00544ED7"/>
    <w:rsid w:val="0054559E"/>
    <w:rsid w:val="00545DB2"/>
    <w:rsid w:val="0055404F"/>
    <w:rsid w:val="00555BF8"/>
    <w:rsid w:val="00556755"/>
    <w:rsid w:val="005567ED"/>
    <w:rsid w:val="00557177"/>
    <w:rsid w:val="005578D3"/>
    <w:rsid w:val="0056141B"/>
    <w:rsid w:val="00561F4A"/>
    <w:rsid w:val="00561FA8"/>
    <w:rsid w:val="00562188"/>
    <w:rsid w:val="005623C3"/>
    <w:rsid w:val="00563534"/>
    <w:rsid w:val="0056653B"/>
    <w:rsid w:val="00567701"/>
    <w:rsid w:val="00570539"/>
    <w:rsid w:val="00570C11"/>
    <w:rsid w:val="00573C99"/>
    <w:rsid w:val="00574B03"/>
    <w:rsid w:val="00582B3B"/>
    <w:rsid w:val="0058771F"/>
    <w:rsid w:val="005877C0"/>
    <w:rsid w:val="00590468"/>
    <w:rsid w:val="00593E3E"/>
    <w:rsid w:val="0059597F"/>
    <w:rsid w:val="00596904"/>
    <w:rsid w:val="00596BAA"/>
    <w:rsid w:val="00597840"/>
    <w:rsid w:val="00597FC1"/>
    <w:rsid w:val="005A1151"/>
    <w:rsid w:val="005A183D"/>
    <w:rsid w:val="005A4588"/>
    <w:rsid w:val="005A5C3E"/>
    <w:rsid w:val="005A6A18"/>
    <w:rsid w:val="005B02FB"/>
    <w:rsid w:val="005B111F"/>
    <w:rsid w:val="005B4E76"/>
    <w:rsid w:val="005B6197"/>
    <w:rsid w:val="005B7BBE"/>
    <w:rsid w:val="005C0064"/>
    <w:rsid w:val="005C1FE0"/>
    <w:rsid w:val="005C4413"/>
    <w:rsid w:val="005D4CF3"/>
    <w:rsid w:val="005D56FA"/>
    <w:rsid w:val="005E3E0C"/>
    <w:rsid w:val="005E48DE"/>
    <w:rsid w:val="005E7799"/>
    <w:rsid w:val="005F1653"/>
    <w:rsid w:val="005F6160"/>
    <w:rsid w:val="00605315"/>
    <w:rsid w:val="00605C92"/>
    <w:rsid w:val="00606294"/>
    <w:rsid w:val="0061076C"/>
    <w:rsid w:val="00615741"/>
    <w:rsid w:val="00617F44"/>
    <w:rsid w:val="00620B82"/>
    <w:rsid w:val="006215DF"/>
    <w:rsid w:val="00622576"/>
    <w:rsid w:val="006245CE"/>
    <w:rsid w:val="00624D5B"/>
    <w:rsid w:val="006266C2"/>
    <w:rsid w:val="006322B0"/>
    <w:rsid w:val="00632B3A"/>
    <w:rsid w:val="00633360"/>
    <w:rsid w:val="006369CF"/>
    <w:rsid w:val="00637697"/>
    <w:rsid w:val="0064128F"/>
    <w:rsid w:val="006412EB"/>
    <w:rsid w:val="006442ED"/>
    <w:rsid w:val="00645679"/>
    <w:rsid w:val="00652D90"/>
    <w:rsid w:val="00655CDF"/>
    <w:rsid w:val="00666F37"/>
    <w:rsid w:val="00670B70"/>
    <w:rsid w:val="0067133A"/>
    <w:rsid w:val="00672791"/>
    <w:rsid w:val="0067371B"/>
    <w:rsid w:val="00674771"/>
    <w:rsid w:val="0067555A"/>
    <w:rsid w:val="00680B8F"/>
    <w:rsid w:val="00684BDA"/>
    <w:rsid w:val="00685DE3"/>
    <w:rsid w:val="00686555"/>
    <w:rsid w:val="00686BBC"/>
    <w:rsid w:val="00691C55"/>
    <w:rsid w:val="006927D0"/>
    <w:rsid w:val="00696CB2"/>
    <w:rsid w:val="00697FE9"/>
    <w:rsid w:val="006A079F"/>
    <w:rsid w:val="006A09BC"/>
    <w:rsid w:val="006A0A6D"/>
    <w:rsid w:val="006A28EF"/>
    <w:rsid w:val="006A3FB2"/>
    <w:rsid w:val="006A478B"/>
    <w:rsid w:val="006A5DED"/>
    <w:rsid w:val="006B2007"/>
    <w:rsid w:val="006B3577"/>
    <w:rsid w:val="006B5F41"/>
    <w:rsid w:val="006B789E"/>
    <w:rsid w:val="006D5515"/>
    <w:rsid w:val="006E1186"/>
    <w:rsid w:val="006E25CC"/>
    <w:rsid w:val="006E423A"/>
    <w:rsid w:val="006E5EBD"/>
    <w:rsid w:val="006E7DDC"/>
    <w:rsid w:val="006F0026"/>
    <w:rsid w:val="006F0C98"/>
    <w:rsid w:val="006F464D"/>
    <w:rsid w:val="006F7022"/>
    <w:rsid w:val="006F7C5B"/>
    <w:rsid w:val="006F7DC3"/>
    <w:rsid w:val="00701ABE"/>
    <w:rsid w:val="00702929"/>
    <w:rsid w:val="0070563C"/>
    <w:rsid w:val="007152DF"/>
    <w:rsid w:val="007224D4"/>
    <w:rsid w:val="00722654"/>
    <w:rsid w:val="007239F0"/>
    <w:rsid w:val="00731942"/>
    <w:rsid w:val="007329FB"/>
    <w:rsid w:val="00732A47"/>
    <w:rsid w:val="00732C5E"/>
    <w:rsid w:val="007334C5"/>
    <w:rsid w:val="0073539C"/>
    <w:rsid w:val="0073663B"/>
    <w:rsid w:val="007437A9"/>
    <w:rsid w:val="0074441F"/>
    <w:rsid w:val="0074473A"/>
    <w:rsid w:val="007473F7"/>
    <w:rsid w:val="00753F54"/>
    <w:rsid w:val="007608F0"/>
    <w:rsid w:val="0076283A"/>
    <w:rsid w:val="007654E2"/>
    <w:rsid w:val="007660C9"/>
    <w:rsid w:val="00766E33"/>
    <w:rsid w:val="007724AE"/>
    <w:rsid w:val="00775068"/>
    <w:rsid w:val="0077521A"/>
    <w:rsid w:val="00777A82"/>
    <w:rsid w:val="007838A5"/>
    <w:rsid w:val="00783CA1"/>
    <w:rsid w:val="0078459C"/>
    <w:rsid w:val="00787A72"/>
    <w:rsid w:val="007930F5"/>
    <w:rsid w:val="007933E7"/>
    <w:rsid w:val="007951A3"/>
    <w:rsid w:val="00797A0F"/>
    <w:rsid w:val="007A1EAD"/>
    <w:rsid w:val="007A5822"/>
    <w:rsid w:val="007B2CD2"/>
    <w:rsid w:val="007C2B6F"/>
    <w:rsid w:val="007C573D"/>
    <w:rsid w:val="007C7081"/>
    <w:rsid w:val="007D43DD"/>
    <w:rsid w:val="007D4EA7"/>
    <w:rsid w:val="007D7426"/>
    <w:rsid w:val="007E0577"/>
    <w:rsid w:val="007E0CD8"/>
    <w:rsid w:val="007E2086"/>
    <w:rsid w:val="007E2C47"/>
    <w:rsid w:val="007E2FED"/>
    <w:rsid w:val="007E321A"/>
    <w:rsid w:val="007E57D2"/>
    <w:rsid w:val="007E5AC3"/>
    <w:rsid w:val="007F0107"/>
    <w:rsid w:val="007F3297"/>
    <w:rsid w:val="007F457F"/>
    <w:rsid w:val="007F71B8"/>
    <w:rsid w:val="007F7581"/>
    <w:rsid w:val="008003B9"/>
    <w:rsid w:val="00800C7E"/>
    <w:rsid w:val="00802936"/>
    <w:rsid w:val="00803ED1"/>
    <w:rsid w:val="00804BD7"/>
    <w:rsid w:val="00804BFE"/>
    <w:rsid w:val="0080522F"/>
    <w:rsid w:val="00805299"/>
    <w:rsid w:val="008053C5"/>
    <w:rsid w:val="008056F7"/>
    <w:rsid w:val="008063BB"/>
    <w:rsid w:val="0080758A"/>
    <w:rsid w:val="00807DB8"/>
    <w:rsid w:val="0081063B"/>
    <w:rsid w:val="008138B1"/>
    <w:rsid w:val="00813AAB"/>
    <w:rsid w:val="00814161"/>
    <w:rsid w:val="008149EC"/>
    <w:rsid w:val="00815A88"/>
    <w:rsid w:val="008225F3"/>
    <w:rsid w:val="008227F0"/>
    <w:rsid w:val="00827287"/>
    <w:rsid w:val="00830029"/>
    <w:rsid w:val="008313BA"/>
    <w:rsid w:val="00831B24"/>
    <w:rsid w:val="00831F62"/>
    <w:rsid w:val="0083212A"/>
    <w:rsid w:val="00832A60"/>
    <w:rsid w:val="00833C4B"/>
    <w:rsid w:val="0083460F"/>
    <w:rsid w:val="00834EF4"/>
    <w:rsid w:val="00841A6D"/>
    <w:rsid w:val="00852119"/>
    <w:rsid w:val="00852B20"/>
    <w:rsid w:val="008536A4"/>
    <w:rsid w:val="008559AF"/>
    <w:rsid w:val="008569F4"/>
    <w:rsid w:val="00857ACE"/>
    <w:rsid w:val="0086067D"/>
    <w:rsid w:val="00861838"/>
    <w:rsid w:val="00863386"/>
    <w:rsid w:val="008637A8"/>
    <w:rsid w:val="00864681"/>
    <w:rsid w:val="0087224F"/>
    <w:rsid w:val="00872CEF"/>
    <w:rsid w:val="00873AFD"/>
    <w:rsid w:val="00877C1C"/>
    <w:rsid w:val="0088069A"/>
    <w:rsid w:val="00883552"/>
    <w:rsid w:val="00884C85"/>
    <w:rsid w:val="00893383"/>
    <w:rsid w:val="0089479E"/>
    <w:rsid w:val="0089648F"/>
    <w:rsid w:val="008A0F86"/>
    <w:rsid w:val="008A1805"/>
    <w:rsid w:val="008A2270"/>
    <w:rsid w:val="008A3726"/>
    <w:rsid w:val="008A3BB1"/>
    <w:rsid w:val="008A4553"/>
    <w:rsid w:val="008B0084"/>
    <w:rsid w:val="008B0243"/>
    <w:rsid w:val="008B0345"/>
    <w:rsid w:val="008B0AFC"/>
    <w:rsid w:val="008B1476"/>
    <w:rsid w:val="008B3D8C"/>
    <w:rsid w:val="008B7AE5"/>
    <w:rsid w:val="008B7D9F"/>
    <w:rsid w:val="008C07FF"/>
    <w:rsid w:val="008C1960"/>
    <w:rsid w:val="008D45BB"/>
    <w:rsid w:val="008D7262"/>
    <w:rsid w:val="008E2552"/>
    <w:rsid w:val="008E4FFD"/>
    <w:rsid w:val="008F0914"/>
    <w:rsid w:val="008F2885"/>
    <w:rsid w:val="008F2C8E"/>
    <w:rsid w:val="008F3A5E"/>
    <w:rsid w:val="008F7641"/>
    <w:rsid w:val="0090470D"/>
    <w:rsid w:val="009074C5"/>
    <w:rsid w:val="009079FA"/>
    <w:rsid w:val="00910734"/>
    <w:rsid w:val="009113FB"/>
    <w:rsid w:val="0091450E"/>
    <w:rsid w:val="00914C84"/>
    <w:rsid w:val="0091664A"/>
    <w:rsid w:val="0092127D"/>
    <w:rsid w:val="0093014E"/>
    <w:rsid w:val="009373BD"/>
    <w:rsid w:val="0094221A"/>
    <w:rsid w:val="00942ECE"/>
    <w:rsid w:val="00943152"/>
    <w:rsid w:val="00943782"/>
    <w:rsid w:val="00950398"/>
    <w:rsid w:val="009507B9"/>
    <w:rsid w:val="00952A3A"/>
    <w:rsid w:val="009545BE"/>
    <w:rsid w:val="009557B6"/>
    <w:rsid w:val="009563AE"/>
    <w:rsid w:val="00956843"/>
    <w:rsid w:val="0096038E"/>
    <w:rsid w:val="009616B2"/>
    <w:rsid w:val="0096199F"/>
    <w:rsid w:val="009637CB"/>
    <w:rsid w:val="009641E5"/>
    <w:rsid w:val="009649A0"/>
    <w:rsid w:val="009660FA"/>
    <w:rsid w:val="00967310"/>
    <w:rsid w:val="00973E0A"/>
    <w:rsid w:val="0097437C"/>
    <w:rsid w:val="00976CA7"/>
    <w:rsid w:val="009770BF"/>
    <w:rsid w:val="0097767E"/>
    <w:rsid w:val="0098299E"/>
    <w:rsid w:val="009830A7"/>
    <w:rsid w:val="00983303"/>
    <w:rsid w:val="009866C7"/>
    <w:rsid w:val="009A087E"/>
    <w:rsid w:val="009A3170"/>
    <w:rsid w:val="009A40DE"/>
    <w:rsid w:val="009B0B57"/>
    <w:rsid w:val="009B171E"/>
    <w:rsid w:val="009B4F3D"/>
    <w:rsid w:val="009B5FFA"/>
    <w:rsid w:val="009B6211"/>
    <w:rsid w:val="009C0785"/>
    <w:rsid w:val="009C7873"/>
    <w:rsid w:val="009D004E"/>
    <w:rsid w:val="009D54B5"/>
    <w:rsid w:val="009E4EE4"/>
    <w:rsid w:val="009E56C0"/>
    <w:rsid w:val="009F0961"/>
    <w:rsid w:val="009F0D41"/>
    <w:rsid w:val="00A008AC"/>
    <w:rsid w:val="00A06B4A"/>
    <w:rsid w:val="00A11010"/>
    <w:rsid w:val="00A234E1"/>
    <w:rsid w:val="00A23DFD"/>
    <w:rsid w:val="00A24E04"/>
    <w:rsid w:val="00A26941"/>
    <w:rsid w:val="00A30AB3"/>
    <w:rsid w:val="00A333BC"/>
    <w:rsid w:val="00A4277D"/>
    <w:rsid w:val="00A428E9"/>
    <w:rsid w:val="00A43F78"/>
    <w:rsid w:val="00A446C4"/>
    <w:rsid w:val="00A46BC1"/>
    <w:rsid w:val="00A50D33"/>
    <w:rsid w:val="00A51405"/>
    <w:rsid w:val="00A52EBA"/>
    <w:rsid w:val="00A53C23"/>
    <w:rsid w:val="00A53F30"/>
    <w:rsid w:val="00A55F34"/>
    <w:rsid w:val="00A612C4"/>
    <w:rsid w:val="00A61BB1"/>
    <w:rsid w:val="00A64FD8"/>
    <w:rsid w:val="00A666C1"/>
    <w:rsid w:val="00A72640"/>
    <w:rsid w:val="00A73844"/>
    <w:rsid w:val="00A7690E"/>
    <w:rsid w:val="00A8017B"/>
    <w:rsid w:val="00A8279E"/>
    <w:rsid w:val="00A85242"/>
    <w:rsid w:val="00A87660"/>
    <w:rsid w:val="00A91B47"/>
    <w:rsid w:val="00A928CB"/>
    <w:rsid w:val="00A934C5"/>
    <w:rsid w:val="00A94DF6"/>
    <w:rsid w:val="00A94F0C"/>
    <w:rsid w:val="00AA4A83"/>
    <w:rsid w:val="00AB0AB8"/>
    <w:rsid w:val="00AB1476"/>
    <w:rsid w:val="00AB3DC0"/>
    <w:rsid w:val="00AC4618"/>
    <w:rsid w:val="00AC48AF"/>
    <w:rsid w:val="00AC4A6B"/>
    <w:rsid w:val="00AC54E8"/>
    <w:rsid w:val="00AC5896"/>
    <w:rsid w:val="00AC7517"/>
    <w:rsid w:val="00AD03A9"/>
    <w:rsid w:val="00AD0CE1"/>
    <w:rsid w:val="00AD0E62"/>
    <w:rsid w:val="00AD2AA9"/>
    <w:rsid w:val="00AD4110"/>
    <w:rsid w:val="00AD4B89"/>
    <w:rsid w:val="00AD5176"/>
    <w:rsid w:val="00AD5497"/>
    <w:rsid w:val="00AE0DFF"/>
    <w:rsid w:val="00AE47C3"/>
    <w:rsid w:val="00AF527B"/>
    <w:rsid w:val="00B025B7"/>
    <w:rsid w:val="00B03160"/>
    <w:rsid w:val="00B075A9"/>
    <w:rsid w:val="00B258E9"/>
    <w:rsid w:val="00B25C5D"/>
    <w:rsid w:val="00B30476"/>
    <w:rsid w:val="00B30606"/>
    <w:rsid w:val="00B36EC9"/>
    <w:rsid w:val="00B41AA9"/>
    <w:rsid w:val="00B41DDB"/>
    <w:rsid w:val="00B44C80"/>
    <w:rsid w:val="00B50E44"/>
    <w:rsid w:val="00B52191"/>
    <w:rsid w:val="00B522F4"/>
    <w:rsid w:val="00B56748"/>
    <w:rsid w:val="00B64909"/>
    <w:rsid w:val="00B707E0"/>
    <w:rsid w:val="00B714E1"/>
    <w:rsid w:val="00B73FDF"/>
    <w:rsid w:val="00B74A77"/>
    <w:rsid w:val="00B760C2"/>
    <w:rsid w:val="00B76FC6"/>
    <w:rsid w:val="00B8302E"/>
    <w:rsid w:val="00B846B3"/>
    <w:rsid w:val="00B87256"/>
    <w:rsid w:val="00B94100"/>
    <w:rsid w:val="00B96038"/>
    <w:rsid w:val="00BB0A33"/>
    <w:rsid w:val="00BB2269"/>
    <w:rsid w:val="00BB3626"/>
    <w:rsid w:val="00BB3B35"/>
    <w:rsid w:val="00BB657B"/>
    <w:rsid w:val="00BB7F51"/>
    <w:rsid w:val="00BC59DE"/>
    <w:rsid w:val="00BC5D12"/>
    <w:rsid w:val="00BC61CF"/>
    <w:rsid w:val="00BD0B66"/>
    <w:rsid w:val="00BD0CAB"/>
    <w:rsid w:val="00BD22AA"/>
    <w:rsid w:val="00BD5BE0"/>
    <w:rsid w:val="00BE5275"/>
    <w:rsid w:val="00BF1B93"/>
    <w:rsid w:val="00C04E07"/>
    <w:rsid w:val="00C07B48"/>
    <w:rsid w:val="00C15AB2"/>
    <w:rsid w:val="00C1605E"/>
    <w:rsid w:val="00C1708C"/>
    <w:rsid w:val="00C20FB3"/>
    <w:rsid w:val="00C25DB0"/>
    <w:rsid w:val="00C25E78"/>
    <w:rsid w:val="00C3275F"/>
    <w:rsid w:val="00C402FA"/>
    <w:rsid w:val="00C45F0C"/>
    <w:rsid w:val="00C46003"/>
    <w:rsid w:val="00C46530"/>
    <w:rsid w:val="00C50E88"/>
    <w:rsid w:val="00C5100E"/>
    <w:rsid w:val="00C55257"/>
    <w:rsid w:val="00C558F4"/>
    <w:rsid w:val="00C55A45"/>
    <w:rsid w:val="00C5649B"/>
    <w:rsid w:val="00C57686"/>
    <w:rsid w:val="00C61424"/>
    <w:rsid w:val="00C6598A"/>
    <w:rsid w:val="00C659A0"/>
    <w:rsid w:val="00C65A6C"/>
    <w:rsid w:val="00C6769E"/>
    <w:rsid w:val="00C75806"/>
    <w:rsid w:val="00C7595E"/>
    <w:rsid w:val="00C75B8B"/>
    <w:rsid w:val="00C804AD"/>
    <w:rsid w:val="00C80B8E"/>
    <w:rsid w:val="00C816EE"/>
    <w:rsid w:val="00C82A04"/>
    <w:rsid w:val="00C84BAE"/>
    <w:rsid w:val="00C9264E"/>
    <w:rsid w:val="00C94124"/>
    <w:rsid w:val="00C94CAF"/>
    <w:rsid w:val="00C96123"/>
    <w:rsid w:val="00C966DA"/>
    <w:rsid w:val="00CA1C90"/>
    <w:rsid w:val="00CA1E03"/>
    <w:rsid w:val="00CA37F8"/>
    <w:rsid w:val="00CB108D"/>
    <w:rsid w:val="00CB24A4"/>
    <w:rsid w:val="00CB6EDC"/>
    <w:rsid w:val="00CB765D"/>
    <w:rsid w:val="00CC12DE"/>
    <w:rsid w:val="00CC1904"/>
    <w:rsid w:val="00CC1916"/>
    <w:rsid w:val="00CC2988"/>
    <w:rsid w:val="00CC3A72"/>
    <w:rsid w:val="00CC738F"/>
    <w:rsid w:val="00CC7E77"/>
    <w:rsid w:val="00CD7A12"/>
    <w:rsid w:val="00CE0831"/>
    <w:rsid w:val="00CE40ED"/>
    <w:rsid w:val="00CE4FC8"/>
    <w:rsid w:val="00CE779C"/>
    <w:rsid w:val="00CF471B"/>
    <w:rsid w:val="00CF6073"/>
    <w:rsid w:val="00D00393"/>
    <w:rsid w:val="00D04275"/>
    <w:rsid w:val="00D05E9B"/>
    <w:rsid w:val="00D063CC"/>
    <w:rsid w:val="00D0786C"/>
    <w:rsid w:val="00D10DB9"/>
    <w:rsid w:val="00D11758"/>
    <w:rsid w:val="00D154E8"/>
    <w:rsid w:val="00D207BE"/>
    <w:rsid w:val="00D258BF"/>
    <w:rsid w:val="00D26A01"/>
    <w:rsid w:val="00D2796C"/>
    <w:rsid w:val="00D30376"/>
    <w:rsid w:val="00D36FF7"/>
    <w:rsid w:val="00D37259"/>
    <w:rsid w:val="00D42503"/>
    <w:rsid w:val="00D433B3"/>
    <w:rsid w:val="00D44074"/>
    <w:rsid w:val="00D45764"/>
    <w:rsid w:val="00D45EC5"/>
    <w:rsid w:val="00D460E8"/>
    <w:rsid w:val="00D461BB"/>
    <w:rsid w:val="00D4639C"/>
    <w:rsid w:val="00D47711"/>
    <w:rsid w:val="00D518B4"/>
    <w:rsid w:val="00D51E09"/>
    <w:rsid w:val="00D53E3F"/>
    <w:rsid w:val="00D57169"/>
    <w:rsid w:val="00D57F15"/>
    <w:rsid w:val="00D62507"/>
    <w:rsid w:val="00D625D2"/>
    <w:rsid w:val="00D6554F"/>
    <w:rsid w:val="00D70874"/>
    <w:rsid w:val="00D804D6"/>
    <w:rsid w:val="00D84D4F"/>
    <w:rsid w:val="00D86AF8"/>
    <w:rsid w:val="00D87D9D"/>
    <w:rsid w:val="00D926C7"/>
    <w:rsid w:val="00D92C04"/>
    <w:rsid w:val="00D93938"/>
    <w:rsid w:val="00D94D39"/>
    <w:rsid w:val="00D94D70"/>
    <w:rsid w:val="00D96B08"/>
    <w:rsid w:val="00DA291D"/>
    <w:rsid w:val="00DB2AF7"/>
    <w:rsid w:val="00DB2B38"/>
    <w:rsid w:val="00DB3F1C"/>
    <w:rsid w:val="00DC2613"/>
    <w:rsid w:val="00DC3393"/>
    <w:rsid w:val="00DC5DEA"/>
    <w:rsid w:val="00DD0F74"/>
    <w:rsid w:val="00DD370B"/>
    <w:rsid w:val="00DD6BD5"/>
    <w:rsid w:val="00DD7441"/>
    <w:rsid w:val="00DE02F1"/>
    <w:rsid w:val="00DE046E"/>
    <w:rsid w:val="00DE0FCD"/>
    <w:rsid w:val="00DE1151"/>
    <w:rsid w:val="00DE162B"/>
    <w:rsid w:val="00DE727E"/>
    <w:rsid w:val="00DF118D"/>
    <w:rsid w:val="00DF30A8"/>
    <w:rsid w:val="00DF3D7D"/>
    <w:rsid w:val="00DF47A8"/>
    <w:rsid w:val="00E0328C"/>
    <w:rsid w:val="00E14767"/>
    <w:rsid w:val="00E16652"/>
    <w:rsid w:val="00E1678A"/>
    <w:rsid w:val="00E167CC"/>
    <w:rsid w:val="00E17DE9"/>
    <w:rsid w:val="00E22158"/>
    <w:rsid w:val="00E27879"/>
    <w:rsid w:val="00E349F9"/>
    <w:rsid w:val="00E34CB2"/>
    <w:rsid w:val="00E36236"/>
    <w:rsid w:val="00E36410"/>
    <w:rsid w:val="00E40DF8"/>
    <w:rsid w:val="00E420C5"/>
    <w:rsid w:val="00E426DA"/>
    <w:rsid w:val="00E42A95"/>
    <w:rsid w:val="00E463D6"/>
    <w:rsid w:val="00E46722"/>
    <w:rsid w:val="00E46C7A"/>
    <w:rsid w:val="00E472DA"/>
    <w:rsid w:val="00E502E9"/>
    <w:rsid w:val="00E50A0E"/>
    <w:rsid w:val="00E61F3D"/>
    <w:rsid w:val="00E6248F"/>
    <w:rsid w:val="00E7204F"/>
    <w:rsid w:val="00E7277F"/>
    <w:rsid w:val="00E7345F"/>
    <w:rsid w:val="00E75CCF"/>
    <w:rsid w:val="00E76BB3"/>
    <w:rsid w:val="00E7752E"/>
    <w:rsid w:val="00E90953"/>
    <w:rsid w:val="00E90B34"/>
    <w:rsid w:val="00E91D6A"/>
    <w:rsid w:val="00E94C6B"/>
    <w:rsid w:val="00E9565F"/>
    <w:rsid w:val="00EA173D"/>
    <w:rsid w:val="00EA1FB6"/>
    <w:rsid w:val="00EA3AEB"/>
    <w:rsid w:val="00EB093E"/>
    <w:rsid w:val="00EB7CA3"/>
    <w:rsid w:val="00EC0F64"/>
    <w:rsid w:val="00EC1962"/>
    <w:rsid w:val="00ED2F22"/>
    <w:rsid w:val="00ED400C"/>
    <w:rsid w:val="00EE03EC"/>
    <w:rsid w:val="00EE0B53"/>
    <w:rsid w:val="00EE29B2"/>
    <w:rsid w:val="00EE4E8B"/>
    <w:rsid w:val="00EE7CD3"/>
    <w:rsid w:val="00EF5C5A"/>
    <w:rsid w:val="00F017BC"/>
    <w:rsid w:val="00F02352"/>
    <w:rsid w:val="00F07261"/>
    <w:rsid w:val="00F11090"/>
    <w:rsid w:val="00F16761"/>
    <w:rsid w:val="00F2418E"/>
    <w:rsid w:val="00F257F6"/>
    <w:rsid w:val="00F26012"/>
    <w:rsid w:val="00F26D1A"/>
    <w:rsid w:val="00F32086"/>
    <w:rsid w:val="00F32FD8"/>
    <w:rsid w:val="00F332A2"/>
    <w:rsid w:val="00F33E7C"/>
    <w:rsid w:val="00F36452"/>
    <w:rsid w:val="00F36867"/>
    <w:rsid w:val="00F4078B"/>
    <w:rsid w:val="00F42A9C"/>
    <w:rsid w:val="00F43005"/>
    <w:rsid w:val="00F43F39"/>
    <w:rsid w:val="00F538D8"/>
    <w:rsid w:val="00F53F87"/>
    <w:rsid w:val="00F656E2"/>
    <w:rsid w:val="00F66226"/>
    <w:rsid w:val="00F66965"/>
    <w:rsid w:val="00F67CBD"/>
    <w:rsid w:val="00F67F17"/>
    <w:rsid w:val="00F73AEE"/>
    <w:rsid w:val="00F7430E"/>
    <w:rsid w:val="00F7564E"/>
    <w:rsid w:val="00F8152A"/>
    <w:rsid w:val="00F8222D"/>
    <w:rsid w:val="00F83357"/>
    <w:rsid w:val="00F84CFB"/>
    <w:rsid w:val="00F86D9D"/>
    <w:rsid w:val="00F875E9"/>
    <w:rsid w:val="00F9090A"/>
    <w:rsid w:val="00F92C9B"/>
    <w:rsid w:val="00F95345"/>
    <w:rsid w:val="00F9569B"/>
    <w:rsid w:val="00F96640"/>
    <w:rsid w:val="00FA01ED"/>
    <w:rsid w:val="00FA0BE5"/>
    <w:rsid w:val="00FA5008"/>
    <w:rsid w:val="00FB3999"/>
    <w:rsid w:val="00FB41B6"/>
    <w:rsid w:val="00FB7295"/>
    <w:rsid w:val="00FB7466"/>
    <w:rsid w:val="00FB771A"/>
    <w:rsid w:val="00FC1700"/>
    <w:rsid w:val="00FC5ABF"/>
    <w:rsid w:val="00FC7BDF"/>
    <w:rsid w:val="00FD2E62"/>
    <w:rsid w:val="00FD7028"/>
    <w:rsid w:val="00FE3BCF"/>
    <w:rsid w:val="00FF6956"/>
    <w:rsid w:val="0951DEB6"/>
    <w:rsid w:val="10D37E04"/>
    <w:rsid w:val="18A6BCF4"/>
    <w:rsid w:val="623F2EFF"/>
    <w:rsid w:val="651B43F4"/>
    <w:rsid w:val="66EA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7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F30A8"/>
    <w:pPr>
      <w:keepNext/>
      <w:keepLines/>
      <w:numPr>
        <w:numId w:val="17"/>
      </w:numPr>
      <w:spacing w:before="480" w:after="0"/>
      <w:outlineLvl w:val="0"/>
    </w:pPr>
    <w:rPr>
      <w:rFonts w:eastAsiaTheme="majorEastAsia" w:cstheme="majorBidi"/>
      <w:bCs/>
      <w:color w:val="365F91" w:themeColor="accent1" w:themeShade="BF"/>
      <w:spacing w:val="10"/>
      <w:sz w:val="28"/>
      <w:szCs w:val="28"/>
    </w:rPr>
  </w:style>
  <w:style w:type="paragraph" w:styleId="Titre2">
    <w:name w:val="heading 2"/>
    <w:basedOn w:val="Normal"/>
    <w:next w:val="Normal"/>
    <w:link w:val="Titre2Car"/>
    <w:uiPriority w:val="9"/>
    <w:unhideWhenUsed/>
    <w:qFormat/>
    <w:rsid w:val="009616B2"/>
    <w:pPr>
      <w:keepNext/>
      <w:keepLines/>
      <w:numPr>
        <w:numId w:val="18"/>
      </w:numPr>
      <w:spacing w:before="200" w:after="1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577"/>
    <w:pPr>
      <w:ind w:left="720"/>
      <w:contextualSpacing/>
    </w:pPr>
  </w:style>
  <w:style w:type="table" w:styleId="Grilledutableau">
    <w:name w:val="Table Grid"/>
    <w:basedOn w:val="TableauNormal"/>
    <w:uiPriority w:val="59"/>
    <w:rsid w:val="00FE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5585"/>
    <w:rPr>
      <w:color w:val="0000FF" w:themeColor="hyperlink"/>
      <w:u w:val="single"/>
    </w:rPr>
  </w:style>
  <w:style w:type="character" w:styleId="Lienhypertextesuivivisit">
    <w:name w:val="FollowedHyperlink"/>
    <w:basedOn w:val="Policepardfaut"/>
    <w:uiPriority w:val="99"/>
    <w:semiHidden/>
    <w:unhideWhenUsed/>
    <w:rsid w:val="001C5585"/>
    <w:rPr>
      <w:color w:val="800080" w:themeColor="followedHyperlink"/>
      <w:u w:val="single"/>
    </w:rPr>
  </w:style>
  <w:style w:type="paragraph" w:styleId="Textedebulles">
    <w:name w:val="Balloon Text"/>
    <w:basedOn w:val="Normal"/>
    <w:link w:val="TextedebullesCar"/>
    <w:uiPriority w:val="99"/>
    <w:semiHidden/>
    <w:unhideWhenUsed/>
    <w:rsid w:val="00E72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04F"/>
    <w:rPr>
      <w:rFonts w:ascii="Tahoma" w:hAnsi="Tahoma" w:cs="Tahoma"/>
      <w:sz w:val="16"/>
      <w:szCs w:val="16"/>
    </w:rPr>
  </w:style>
  <w:style w:type="character" w:styleId="Marquedecommentaire">
    <w:name w:val="annotation reference"/>
    <w:basedOn w:val="Policepardfaut"/>
    <w:uiPriority w:val="99"/>
    <w:semiHidden/>
    <w:unhideWhenUsed/>
    <w:rsid w:val="005010C4"/>
    <w:rPr>
      <w:sz w:val="16"/>
      <w:szCs w:val="16"/>
    </w:rPr>
  </w:style>
  <w:style w:type="paragraph" w:styleId="Commentaire">
    <w:name w:val="annotation text"/>
    <w:basedOn w:val="Normal"/>
    <w:link w:val="CommentaireCar"/>
    <w:uiPriority w:val="99"/>
    <w:unhideWhenUsed/>
    <w:rsid w:val="005010C4"/>
    <w:pPr>
      <w:spacing w:line="240" w:lineRule="auto"/>
    </w:pPr>
    <w:rPr>
      <w:sz w:val="20"/>
      <w:szCs w:val="20"/>
    </w:rPr>
  </w:style>
  <w:style w:type="character" w:customStyle="1" w:styleId="CommentaireCar">
    <w:name w:val="Commentaire Car"/>
    <w:basedOn w:val="Policepardfaut"/>
    <w:link w:val="Commentaire"/>
    <w:uiPriority w:val="99"/>
    <w:rsid w:val="005010C4"/>
    <w:rPr>
      <w:sz w:val="20"/>
      <w:szCs w:val="20"/>
    </w:rPr>
  </w:style>
  <w:style w:type="paragraph" w:styleId="Objetducommentaire">
    <w:name w:val="annotation subject"/>
    <w:basedOn w:val="Commentaire"/>
    <w:next w:val="Commentaire"/>
    <w:link w:val="ObjetducommentaireCar"/>
    <w:uiPriority w:val="99"/>
    <w:semiHidden/>
    <w:unhideWhenUsed/>
    <w:rsid w:val="005010C4"/>
    <w:rPr>
      <w:b/>
      <w:bCs/>
    </w:rPr>
  </w:style>
  <w:style w:type="character" w:customStyle="1" w:styleId="ObjetducommentaireCar">
    <w:name w:val="Objet du commentaire Car"/>
    <w:basedOn w:val="CommentaireCar"/>
    <w:link w:val="Objetducommentaire"/>
    <w:uiPriority w:val="99"/>
    <w:semiHidden/>
    <w:rsid w:val="005010C4"/>
    <w:rPr>
      <w:b/>
      <w:bCs/>
      <w:sz w:val="20"/>
      <w:szCs w:val="20"/>
    </w:rPr>
  </w:style>
  <w:style w:type="paragraph" w:styleId="Titre">
    <w:name w:val="Title"/>
    <w:basedOn w:val="Normal"/>
    <w:next w:val="Normal"/>
    <w:link w:val="TitreCar"/>
    <w:uiPriority w:val="10"/>
    <w:qFormat/>
    <w:rsid w:val="00DF30A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reCar">
    <w:name w:val="Titre Car"/>
    <w:basedOn w:val="Policepardfaut"/>
    <w:link w:val="Titre"/>
    <w:uiPriority w:val="10"/>
    <w:rsid w:val="00DF30A8"/>
    <w:rPr>
      <w:rFonts w:eastAsiaTheme="majorEastAsia" w:cstheme="majorBidi"/>
      <w:color w:val="17365D" w:themeColor="text2" w:themeShade="BF"/>
      <w:spacing w:val="5"/>
      <w:kern w:val="28"/>
      <w:sz w:val="44"/>
      <w:szCs w:val="52"/>
    </w:rPr>
  </w:style>
  <w:style w:type="character" w:customStyle="1" w:styleId="Titre1Car">
    <w:name w:val="Titre 1 Car"/>
    <w:basedOn w:val="Policepardfaut"/>
    <w:link w:val="Titre1"/>
    <w:uiPriority w:val="9"/>
    <w:rsid w:val="00DF30A8"/>
    <w:rPr>
      <w:rFonts w:eastAsiaTheme="majorEastAsia" w:cstheme="majorBidi"/>
      <w:bCs/>
      <w:color w:val="365F91" w:themeColor="accent1" w:themeShade="BF"/>
      <w:spacing w:val="10"/>
      <w:sz w:val="28"/>
      <w:szCs w:val="28"/>
    </w:rPr>
  </w:style>
  <w:style w:type="character" w:customStyle="1" w:styleId="Titre2Car">
    <w:name w:val="Titre 2 Car"/>
    <w:basedOn w:val="Policepardfaut"/>
    <w:link w:val="Titre2"/>
    <w:uiPriority w:val="9"/>
    <w:rsid w:val="009616B2"/>
    <w:rPr>
      <w:rFonts w:eastAsiaTheme="majorEastAsia" w:cstheme="majorBidi"/>
      <w:bCs/>
      <w:color w:val="4F81BD" w:themeColor="accent1"/>
      <w:szCs w:val="26"/>
    </w:rPr>
  </w:style>
  <w:style w:type="paragraph" w:styleId="En-tte">
    <w:name w:val="header"/>
    <w:basedOn w:val="Normal"/>
    <w:link w:val="En-tteCar"/>
    <w:uiPriority w:val="99"/>
    <w:unhideWhenUsed/>
    <w:rsid w:val="007C7081"/>
    <w:pPr>
      <w:tabs>
        <w:tab w:val="center" w:pos="4513"/>
        <w:tab w:val="right" w:pos="9026"/>
      </w:tabs>
      <w:spacing w:after="0" w:line="240" w:lineRule="auto"/>
    </w:pPr>
  </w:style>
  <w:style w:type="character" w:customStyle="1" w:styleId="En-tteCar">
    <w:name w:val="En-tête Car"/>
    <w:basedOn w:val="Policepardfaut"/>
    <w:link w:val="En-tte"/>
    <w:uiPriority w:val="99"/>
    <w:rsid w:val="007C7081"/>
  </w:style>
  <w:style w:type="paragraph" w:styleId="Pieddepage">
    <w:name w:val="footer"/>
    <w:basedOn w:val="Normal"/>
    <w:link w:val="PieddepageCar"/>
    <w:uiPriority w:val="99"/>
    <w:unhideWhenUsed/>
    <w:rsid w:val="007C708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C7081"/>
  </w:style>
  <w:style w:type="paragraph" w:styleId="Notedebasdepage">
    <w:name w:val="footnote text"/>
    <w:basedOn w:val="Normal"/>
    <w:link w:val="NotedebasdepageCar"/>
    <w:uiPriority w:val="99"/>
    <w:semiHidden/>
    <w:unhideWhenUsed/>
    <w:rsid w:val="002D1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1753"/>
    <w:rPr>
      <w:sz w:val="20"/>
      <w:szCs w:val="20"/>
    </w:rPr>
  </w:style>
  <w:style w:type="character" w:styleId="Appelnotedebasdep">
    <w:name w:val="footnote reference"/>
    <w:basedOn w:val="Policepardfaut"/>
    <w:uiPriority w:val="99"/>
    <w:semiHidden/>
    <w:unhideWhenUsed/>
    <w:rsid w:val="002D17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F30A8"/>
    <w:pPr>
      <w:keepNext/>
      <w:keepLines/>
      <w:numPr>
        <w:numId w:val="17"/>
      </w:numPr>
      <w:spacing w:before="480" w:after="0"/>
      <w:outlineLvl w:val="0"/>
    </w:pPr>
    <w:rPr>
      <w:rFonts w:eastAsiaTheme="majorEastAsia" w:cstheme="majorBidi"/>
      <w:bCs/>
      <w:color w:val="365F91" w:themeColor="accent1" w:themeShade="BF"/>
      <w:spacing w:val="10"/>
      <w:sz w:val="28"/>
      <w:szCs w:val="28"/>
    </w:rPr>
  </w:style>
  <w:style w:type="paragraph" w:styleId="Titre2">
    <w:name w:val="heading 2"/>
    <w:basedOn w:val="Normal"/>
    <w:next w:val="Normal"/>
    <w:link w:val="Titre2Car"/>
    <w:uiPriority w:val="9"/>
    <w:unhideWhenUsed/>
    <w:qFormat/>
    <w:rsid w:val="009616B2"/>
    <w:pPr>
      <w:keepNext/>
      <w:keepLines/>
      <w:numPr>
        <w:numId w:val="18"/>
      </w:numPr>
      <w:spacing w:before="200" w:after="1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577"/>
    <w:pPr>
      <w:ind w:left="720"/>
      <w:contextualSpacing/>
    </w:pPr>
  </w:style>
  <w:style w:type="table" w:styleId="Grilledutableau">
    <w:name w:val="Table Grid"/>
    <w:basedOn w:val="TableauNormal"/>
    <w:uiPriority w:val="59"/>
    <w:rsid w:val="00FE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5585"/>
    <w:rPr>
      <w:color w:val="0000FF" w:themeColor="hyperlink"/>
      <w:u w:val="single"/>
    </w:rPr>
  </w:style>
  <w:style w:type="character" w:styleId="Lienhypertextesuivivisit">
    <w:name w:val="FollowedHyperlink"/>
    <w:basedOn w:val="Policepardfaut"/>
    <w:uiPriority w:val="99"/>
    <w:semiHidden/>
    <w:unhideWhenUsed/>
    <w:rsid w:val="001C5585"/>
    <w:rPr>
      <w:color w:val="800080" w:themeColor="followedHyperlink"/>
      <w:u w:val="single"/>
    </w:rPr>
  </w:style>
  <w:style w:type="paragraph" w:styleId="Textedebulles">
    <w:name w:val="Balloon Text"/>
    <w:basedOn w:val="Normal"/>
    <w:link w:val="TextedebullesCar"/>
    <w:uiPriority w:val="99"/>
    <w:semiHidden/>
    <w:unhideWhenUsed/>
    <w:rsid w:val="00E72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04F"/>
    <w:rPr>
      <w:rFonts w:ascii="Tahoma" w:hAnsi="Tahoma" w:cs="Tahoma"/>
      <w:sz w:val="16"/>
      <w:szCs w:val="16"/>
    </w:rPr>
  </w:style>
  <w:style w:type="character" w:styleId="Marquedecommentaire">
    <w:name w:val="annotation reference"/>
    <w:basedOn w:val="Policepardfaut"/>
    <w:uiPriority w:val="99"/>
    <w:semiHidden/>
    <w:unhideWhenUsed/>
    <w:rsid w:val="005010C4"/>
    <w:rPr>
      <w:sz w:val="16"/>
      <w:szCs w:val="16"/>
    </w:rPr>
  </w:style>
  <w:style w:type="paragraph" w:styleId="Commentaire">
    <w:name w:val="annotation text"/>
    <w:basedOn w:val="Normal"/>
    <w:link w:val="CommentaireCar"/>
    <w:uiPriority w:val="99"/>
    <w:unhideWhenUsed/>
    <w:rsid w:val="005010C4"/>
    <w:pPr>
      <w:spacing w:line="240" w:lineRule="auto"/>
    </w:pPr>
    <w:rPr>
      <w:sz w:val="20"/>
      <w:szCs w:val="20"/>
    </w:rPr>
  </w:style>
  <w:style w:type="character" w:customStyle="1" w:styleId="CommentaireCar">
    <w:name w:val="Commentaire Car"/>
    <w:basedOn w:val="Policepardfaut"/>
    <w:link w:val="Commentaire"/>
    <w:uiPriority w:val="99"/>
    <w:rsid w:val="005010C4"/>
    <w:rPr>
      <w:sz w:val="20"/>
      <w:szCs w:val="20"/>
    </w:rPr>
  </w:style>
  <w:style w:type="paragraph" w:styleId="Objetducommentaire">
    <w:name w:val="annotation subject"/>
    <w:basedOn w:val="Commentaire"/>
    <w:next w:val="Commentaire"/>
    <w:link w:val="ObjetducommentaireCar"/>
    <w:uiPriority w:val="99"/>
    <w:semiHidden/>
    <w:unhideWhenUsed/>
    <w:rsid w:val="005010C4"/>
    <w:rPr>
      <w:b/>
      <w:bCs/>
    </w:rPr>
  </w:style>
  <w:style w:type="character" w:customStyle="1" w:styleId="ObjetducommentaireCar">
    <w:name w:val="Objet du commentaire Car"/>
    <w:basedOn w:val="CommentaireCar"/>
    <w:link w:val="Objetducommentaire"/>
    <w:uiPriority w:val="99"/>
    <w:semiHidden/>
    <w:rsid w:val="005010C4"/>
    <w:rPr>
      <w:b/>
      <w:bCs/>
      <w:sz w:val="20"/>
      <w:szCs w:val="20"/>
    </w:rPr>
  </w:style>
  <w:style w:type="paragraph" w:styleId="Titre">
    <w:name w:val="Title"/>
    <w:basedOn w:val="Normal"/>
    <w:next w:val="Normal"/>
    <w:link w:val="TitreCar"/>
    <w:uiPriority w:val="10"/>
    <w:qFormat/>
    <w:rsid w:val="00DF30A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reCar">
    <w:name w:val="Titre Car"/>
    <w:basedOn w:val="Policepardfaut"/>
    <w:link w:val="Titre"/>
    <w:uiPriority w:val="10"/>
    <w:rsid w:val="00DF30A8"/>
    <w:rPr>
      <w:rFonts w:eastAsiaTheme="majorEastAsia" w:cstheme="majorBidi"/>
      <w:color w:val="17365D" w:themeColor="text2" w:themeShade="BF"/>
      <w:spacing w:val="5"/>
      <w:kern w:val="28"/>
      <w:sz w:val="44"/>
      <w:szCs w:val="52"/>
    </w:rPr>
  </w:style>
  <w:style w:type="character" w:customStyle="1" w:styleId="Titre1Car">
    <w:name w:val="Titre 1 Car"/>
    <w:basedOn w:val="Policepardfaut"/>
    <w:link w:val="Titre1"/>
    <w:uiPriority w:val="9"/>
    <w:rsid w:val="00DF30A8"/>
    <w:rPr>
      <w:rFonts w:eastAsiaTheme="majorEastAsia" w:cstheme="majorBidi"/>
      <w:bCs/>
      <w:color w:val="365F91" w:themeColor="accent1" w:themeShade="BF"/>
      <w:spacing w:val="10"/>
      <w:sz w:val="28"/>
      <w:szCs w:val="28"/>
    </w:rPr>
  </w:style>
  <w:style w:type="character" w:customStyle="1" w:styleId="Titre2Car">
    <w:name w:val="Titre 2 Car"/>
    <w:basedOn w:val="Policepardfaut"/>
    <w:link w:val="Titre2"/>
    <w:uiPriority w:val="9"/>
    <w:rsid w:val="009616B2"/>
    <w:rPr>
      <w:rFonts w:eastAsiaTheme="majorEastAsia" w:cstheme="majorBidi"/>
      <w:bCs/>
      <w:color w:val="4F81BD" w:themeColor="accent1"/>
      <w:szCs w:val="26"/>
    </w:rPr>
  </w:style>
  <w:style w:type="paragraph" w:styleId="En-tte">
    <w:name w:val="header"/>
    <w:basedOn w:val="Normal"/>
    <w:link w:val="En-tteCar"/>
    <w:uiPriority w:val="99"/>
    <w:unhideWhenUsed/>
    <w:rsid w:val="007C7081"/>
    <w:pPr>
      <w:tabs>
        <w:tab w:val="center" w:pos="4513"/>
        <w:tab w:val="right" w:pos="9026"/>
      </w:tabs>
      <w:spacing w:after="0" w:line="240" w:lineRule="auto"/>
    </w:pPr>
  </w:style>
  <w:style w:type="character" w:customStyle="1" w:styleId="En-tteCar">
    <w:name w:val="En-tête Car"/>
    <w:basedOn w:val="Policepardfaut"/>
    <w:link w:val="En-tte"/>
    <w:uiPriority w:val="99"/>
    <w:rsid w:val="007C7081"/>
  </w:style>
  <w:style w:type="paragraph" w:styleId="Pieddepage">
    <w:name w:val="footer"/>
    <w:basedOn w:val="Normal"/>
    <w:link w:val="PieddepageCar"/>
    <w:uiPriority w:val="99"/>
    <w:unhideWhenUsed/>
    <w:rsid w:val="007C708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C7081"/>
  </w:style>
  <w:style w:type="paragraph" w:styleId="Notedebasdepage">
    <w:name w:val="footnote text"/>
    <w:basedOn w:val="Normal"/>
    <w:link w:val="NotedebasdepageCar"/>
    <w:uiPriority w:val="99"/>
    <w:semiHidden/>
    <w:unhideWhenUsed/>
    <w:rsid w:val="002D1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1753"/>
    <w:rPr>
      <w:sz w:val="20"/>
      <w:szCs w:val="20"/>
    </w:rPr>
  </w:style>
  <w:style w:type="character" w:styleId="Appelnotedebasdep">
    <w:name w:val="footnote reference"/>
    <w:basedOn w:val="Policepardfaut"/>
    <w:uiPriority w:val="99"/>
    <w:semiHidden/>
    <w:unhideWhenUsed/>
    <w:rsid w:val="002D1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1862">
      <w:bodyDiv w:val="1"/>
      <w:marLeft w:val="0"/>
      <w:marRight w:val="0"/>
      <w:marTop w:val="0"/>
      <w:marBottom w:val="0"/>
      <w:divBdr>
        <w:top w:val="none" w:sz="0" w:space="0" w:color="auto"/>
        <w:left w:val="none" w:sz="0" w:space="0" w:color="auto"/>
        <w:bottom w:val="none" w:sz="0" w:space="0" w:color="auto"/>
        <w:right w:val="none" w:sz="0" w:space="0" w:color="auto"/>
      </w:divBdr>
    </w:div>
    <w:div w:id="1346252876">
      <w:bodyDiv w:val="1"/>
      <w:marLeft w:val="0"/>
      <w:marRight w:val="0"/>
      <w:marTop w:val="0"/>
      <w:marBottom w:val="0"/>
      <w:divBdr>
        <w:top w:val="none" w:sz="0" w:space="0" w:color="auto"/>
        <w:left w:val="none" w:sz="0" w:space="0" w:color="auto"/>
        <w:bottom w:val="none" w:sz="0" w:space="0" w:color="auto"/>
        <w:right w:val="none" w:sz="0" w:space="0" w:color="auto"/>
      </w:divBdr>
    </w:div>
    <w:div w:id="1612130063">
      <w:bodyDiv w:val="1"/>
      <w:marLeft w:val="0"/>
      <w:marRight w:val="0"/>
      <w:marTop w:val="0"/>
      <w:marBottom w:val="0"/>
      <w:divBdr>
        <w:top w:val="none" w:sz="0" w:space="0" w:color="auto"/>
        <w:left w:val="none" w:sz="0" w:space="0" w:color="auto"/>
        <w:bottom w:val="none" w:sz="0" w:space="0" w:color="auto"/>
        <w:right w:val="none" w:sz="0" w:space="0" w:color="auto"/>
      </w:divBdr>
    </w:div>
    <w:div w:id="1847209430">
      <w:bodyDiv w:val="1"/>
      <w:marLeft w:val="0"/>
      <w:marRight w:val="0"/>
      <w:marTop w:val="0"/>
      <w:marBottom w:val="0"/>
      <w:divBdr>
        <w:top w:val="none" w:sz="0" w:space="0" w:color="auto"/>
        <w:left w:val="none" w:sz="0" w:space="0" w:color="auto"/>
        <w:bottom w:val="none" w:sz="0" w:space="0" w:color="auto"/>
        <w:right w:val="none" w:sz="0" w:space="0" w:color="auto"/>
      </w:divBdr>
    </w:div>
    <w:div w:id="19324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worldbank.org/count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nstats.un.org/unsd/methods/m49/m49regin.htm" TargetMode="External"/><Relationship Id="rId4" Type="http://schemas.microsoft.com/office/2007/relationships/stylesWithEffects" Target="stylesWithEffects.xml"/><Relationship Id="rId9" Type="http://schemas.openxmlformats.org/officeDocument/2006/relationships/hyperlink" Target="http://unstats.un.org/unsd/methods/m49/m49regin.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00E6011A9B7942858836D7FBE2AD09" ma:contentTypeVersion="4" ma:contentTypeDescription="Create a new document." ma:contentTypeScope="" ma:versionID="0326754bdf5fca3f8ebbb3a211aebe89">
  <xsd:schema xmlns:xsd="http://www.w3.org/2001/XMLSchema" xmlns:xs="http://www.w3.org/2001/XMLSchema" xmlns:p="http://schemas.microsoft.com/office/2006/metadata/properties" xmlns:ns2="11bfaec6-a6cb-408b-8e33-d89bb467d384" targetNamespace="http://schemas.microsoft.com/office/2006/metadata/properties" ma:root="true" ma:fieldsID="7360a1bc1faf193f3718e9c56ab74fb3" ns2:_="">
    <xsd:import namespace="11bfaec6-a6cb-408b-8e33-d89bb467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faec6-a6cb-408b-8e33-d89bb467d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A93FB-3BAC-403E-BD29-C8728DA46C10}">
  <ds:schemaRefs>
    <ds:schemaRef ds:uri="http://schemas.openxmlformats.org/officeDocument/2006/bibliography"/>
  </ds:schemaRefs>
</ds:datastoreItem>
</file>

<file path=customXml/itemProps2.xml><?xml version="1.0" encoding="utf-8"?>
<ds:datastoreItem xmlns:ds="http://schemas.openxmlformats.org/officeDocument/2006/customXml" ds:itemID="{BBEA5375-4E27-4D15-A43A-9FCFDE2090CD}"/>
</file>

<file path=customXml/itemProps3.xml><?xml version="1.0" encoding="utf-8"?>
<ds:datastoreItem xmlns:ds="http://schemas.openxmlformats.org/officeDocument/2006/customXml" ds:itemID="{2EE92A4C-C9EC-4992-B297-F38AC44AF7D7}"/>
</file>

<file path=customXml/itemProps4.xml><?xml version="1.0" encoding="utf-8"?>
<ds:datastoreItem xmlns:ds="http://schemas.openxmlformats.org/officeDocument/2006/customXml" ds:itemID="{1286CFAA-95FE-4B99-BD40-12D00F3C78FE}"/>
</file>

<file path=docProps/app.xml><?xml version="1.0" encoding="utf-8"?>
<Properties xmlns="http://schemas.openxmlformats.org/officeDocument/2006/extended-properties" xmlns:vt="http://schemas.openxmlformats.org/officeDocument/2006/docPropsVTypes">
  <Template>Normal</Template>
  <TotalTime>203</TotalTime>
  <Pages>13</Pages>
  <Words>4966</Words>
  <Characters>28307</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JULE</dc:creator>
  <cp:lastModifiedBy>Amélie JULE</cp:lastModifiedBy>
  <cp:revision>102</cp:revision>
  <cp:lastPrinted>2015-06-08T17:12:00Z</cp:lastPrinted>
  <dcterms:created xsi:type="dcterms:W3CDTF">2015-10-10T19:37:00Z</dcterms:created>
  <dcterms:modified xsi:type="dcterms:W3CDTF">2015-10-28T08:00:00Z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0x010100AF00E6011A9B7942858836D7FBE2AD09</vt:lpwstr>
  </property>
</Properties>
</file>