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2E8" w:rsidRDefault="000C32E8" w:rsidP="00C07AB6">
      <w:pPr>
        <w:jc w:val="center"/>
      </w:pPr>
      <w:bookmarkStart w:id="0" w:name="_GoBack"/>
      <w:bookmarkEnd w:id="0"/>
      <w:r>
        <w:rPr>
          <w:noProof/>
          <w:lang w:eastAsia="en-GB"/>
        </w:rPr>
        <w:drawing>
          <wp:inline distT="0" distB="0" distL="0" distR="0">
            <wp:extent cx="4334494" cy="3697974"/>
            <wp:effectExtent l="0" t="0" r="9525" b="0"/>
            <wp:docPr id="1" name="Picture 1" descr="C:\Users\ghumphreys\Dropbox\WWARN Reference Library\WebSite Content\Primaquine\Risk_of_recurrence_vlow_ do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umphreys\Dropbox\WWARN Reference Library\WebSite Content\Primaquine\Risk_of_recurrence_vlow_ dose.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3621" cy="3705761"/>
                    </a:xfrm>
                    <a:prstGeom prst="rect">
                      <a:avLst/>
                    </a:prstGeom>
                    <a:noFill/>
                    <a:ln>
                      <a:noFill/>
                    </a:ln>
                  </pic:spPr>
                </pic:pic>
              </a:graphicData>
            </a:graphic>
          </wp:inline>
        </w:drawing>
      </w:r>
    </w:p>
    <w:p w:rsidR="000C32E8" w:rsidRPr="000C32E8" w:rsidRDefault="00C07AB6">
      <w:pPr>
        <w:rPr>
          <w:i/>
        </w:rPr>
      </w:pPr>
      <w:r>
        <w:rPr>
          <w:i/>
        </w:rPr>
        <w:t>Scatter plot</w:t>
      </w:r>
      <w:r w:rsidR="000C32E8" w:rsidRPr="000C32E8">
        <w:rPr>
          <w:i/>
        </w:rPr>
        <w:t xml:space="preserve"> 1. Risk of recurrence at the end of the study following very low dose </w:t>
      </w:r>
      <w:proofErr w:type="spellStart"/>
      <w:r w:rsidR="000C32E8" w:rsidRPr="000C32E8">
        <w:rPr>
          <w:i/>
        </w:rPr>
        <w:t>primaquine</w:t>
      </w:r>
      <w:proofErr w:type="spellEnd"/>
    </w:p>
    <w:p w:rsidR="000C32E8" w:rsidRDefault="000C32E8" w:rsidP="00C07AB6">
      <w:pPr>
        <w:jc w:val="center"/>
      </w:pPr>
      <w:r>
        <w:rPr>
          <w:noProof/>
          <w:lang w:eastAsia="en-GB"/>
        </w:rPr>
        <w:drawing>
          <wp:inline distT="0" distB="0" distL="0" distR="0">
            <wp:extent cx="4334494" cy="3679201"/>
            <wp:effectExtent l="0" t="0" r="9525" b="0"/>
            <wp:docPr id="2" name="Picture 2" descr="C:\Users\ghumphreys\Dropbox\WWARN Reference Library\WebSite Content\Primaquine\Risk_of_recurrence_low_do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humphreys\Dropbox\WWARN Reference Library\WebSite Content\Primaquine\Risk_of_recurrence_low_dose.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1266" cy="3676461"/>
                    </a:xfrm>
                    <a:prstGeom prst="rect">
                      <a:avLst/>
                    </a:prstGeom>
                    <a:noFill/>
                    <a:ln>
                      <a:noFill/>
                    </a:ln>
                  </pic:spPr>
                </pic:pic>
              </a:graphicData>
            </a:graphic>
          </wp:inline>
        </w:drawing>
      </w:r>
    </w:p>
    <w:p w:rsidR="000C32E8" w:rsidRPr="000C32E8" w:rsidRDefault="00C07AB6" w:rsidP="000C32E8">
      <w:pPr>
        <w:rPr>
          <w:i/>
        </w:rPr>
      </w:pPr>
      <w:r>
        <w:rPr>
          <w:i/>
        </w:rPr>
        <w:t>Scatter plot</w:t>
      </w:r>
      <w:r w:rsidR="000C32E8" w:rsidRPr="000C32E8">
        <w:rPr>
          <w:i/>
        </w:rPr>
        <w:t xml:space="preserve"> </w:t>
      </w:r>
      <w:r w:rsidR="000C32E8">
        <w:rPr>
          <w:i/>
        </w:rPr>
        <w:t>2</w:t>
      </w:r>
      <w:r w:rsidR="000C32E8" w:rsidRPr="000C32E8">
        <w:rPr>
          <w:i/>
        </w:rPr>
        <w:t>. Risk of recurrence at th</w:t>
      </w:r>
      <w:r w:rsidR="000C32E8">
        <w:rPr>
          <w:i/>
        </w:rPr>
        <w:t xml:space="preserve">e end of the study following </w:t>
      </w:r>
      <w:r w:rsidR="000C32E8" w:rsidRPr="000C32E8">
        <w:rPr>
          <w:i/>
        </w:rPr>
        <w:t xml:space="preserve">low dose </w:t>
      </w:r>
      <w:proofErr w:type="spellStart"/>
      <w:r w:rsidR="000C32E8" w:rsidRPr="000C32E8">
        <w:rPr>
          <w:i/>
        </w:rPr>
        <w:t>primaquine</w:t>
      </w:r>
      <w:proofErr w:type="spellEnd"/>
    </w:p>
    <w:p w:rsidR="000C32E8" w:rsidRDefault="00C07AB6" w:rsidP="00C07AB6">
      <w:pPr>
        <w:jc w:val="center"/>
      </w:pPr>
      <w:r>
        <w:rPr>
          <w:noProof/>
          <w:lang w:eastAsia="en-GB"/>
        </w:rPr>
        <w:lastRenderedPageBreak/>
        <w:drawing>
          <wp:inline distT="0" distB="0" distL="0" distR="0">
            <wp:extent cx="4211113" cy="3574473"/>
            <wp:effectExtent l="0" t="0" r="0" b="6985"/>
            <wp:docPr id="3" name="Picture 3" descr="C:\Users\ghumphreys\Dropbox\WWARN Reference Library\WebSite Content\Primaquine\Risk_of_recurrence_high_do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umphreys\Dropbox\WWARN Reference Library\WebSite Content\Primaquine\Risk_of_recurrence_high_dos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7977" cy="3571811"/>
                    </a:xfrm>
                    <a:prstGeom prst="rect">
                      <a:avLst/>
                    </a:prstGeom>
                    <a:noFill/>
                    <a:ln>
                      <a:noFill/>
                    </a:ln>
                  </pic:spPr>
                </pic:pic>
              </a:graphicData>
            </a:graphic>
          </wp:inline>
        </w:drawing>
      </w:r>
    </w:p>
    <w:p w:rsidR="00C07AB6" w:rsidRPr="000C32E8" w:rsidRDefault="00C07AB6" w:rsidP="00C07AB6">
      <w:pPr>
        <w:rPr>
          <w:i/>
        </w:rPr>
      </w:pPr>
      <w:r>
        <w:rPr>
          <w:i/>
        </w:rPr>
        <w:t>Scatter plot</w:t>
      </w:r>
      <w:r w:rsidRPr="000C32E8">
        <w:rPr>
          <w:i/>
        </w:rPr>
        <w:t xml:space="preserve"> </w:t>
      </w:r>
      <w:r>
        <w:rPr>
          <w:i/>
        </w:rPr>
        <w:t>3</w:t>
      </w:r>
      <w:r w:rsidRPr="000C32E8">
        <w:rPr>
          <w:i/>
        </w:rPr>
        <w:t>. Risk of recurrence at th</w:t>
      </w:r>
      <w:r>
        <w:rPr>
          <w:i/>
        </w:rPr>
        <w:t>e end of the study following high</w:t>
      </w:r>
      <w:r w:rsidRPr="000C32E8">
        <w:rPr>
          <w:i/>
        </w:rPr>
        <w:t xml:space="preserve"> dose </w:t>
      </w:r>
      <w:proofErr w:type="spellStart"/>
      <w:r w:rsidRPr="000C32E8">
        <w:rPr>
          <w:i/>
        </w:rPr>
        <w:t>primaquine</w:t>
      </w:r>
      <w:proofErr w:type="spellEnd"/>
    </w:p>
    <w:p w:rsidR="00C07AB6" w:rsidRDefault="00C07AB6" w:rsidP="00C07AB6">
      <w:pPr>
        <w:jc w:val="center"/>
      </w:pPr>
      <w:r>
        <w:rPr>
          <w:noProof/>
          <w:lang w:eastAsia="en-GB"/>
        </w:rPr>
        <w:drawing>
          <wp:inline distT="0" distB="0" distL="0" distR="0">
            <wp:extent cx="4120738" cy="3497761"/>
            <wp:effectExtent l="0" t="0" r="0" b="7620"/>
            <wp:docPr id="4" name="Picture 4" descr="C:\Users\ghumphreys\Dropbox\WWARN Reference Library\WebSite Content\Primaquine\Risk_of_recurrence_control_ar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umphreys\Dropbox\WWARN Reference Library\WebSite Content\Primaquine\Risk_of_recurrence_control_arms.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7669" cy="3495156"/>
                    </a:xfrm>
                    <a:prstGeom prst="rect">
                      <a:avLst/>
                    </a:prstGeom>
                    <a:noFill/>
                    <a:ln>
                      <a:noFill/>
                    </a:ln>
                  </pic:spPr>
                </pic:pic>
              </a:graphicData>
            </a:graphic>
          </wp:inline>
        </w:drawing>
      </w:r>
    </w:p>
    <w:p w:rsidR="00C07AB6" w:rsidRDefault="00C07AB6" w:rsidP="00C07AB6">
      <w:pPr>
        <w:rPr>
          <w:i/>
        </w:rPr>
      </w:pPr>
      <w:r>
        <w:rPr>
          <w:i/>
        </w:rPr>
        <w:t>Scatter plot</w:t>
      </w:r>
      <w:r w:rsidRPr="000C32E8">
        <w:rPr>
          <w:i/>
        </w:rPr>
        <w:t xml:space="preserve"> </w:t>
      </w:r>
      <w:r>
        <w:rPr>
          <w:i/>
        </w:rPr>
        <w:t>3</w:t>
      </w:r>
      <w:r w:rsidRPr="000C32E8">
        <w:rPr>
          <w:i/>
        </w:rPr>
        <w:t>. Risk of recurrence at th</w:t>
      </w:r>
      <w:r>
        <w:rPr>
          <w:i/>
        </w:rPr>
        <w:t xml:space="preserve">e end of the study in control arms in which no </w:t>
      </w:r>
      <w:proofErr w:type="spellStart"/>
      <w:r>
        <w:rPr>
          <w:i/>
        </w:rPr>
        <w:t>primaquine</w:t>
      </w:r>
      <w:proofErr w:type="spellEnd"/>
      <w:r>
        <w:rPr>
          <w:i/>
        </w:rPr>
        <w:t xml:space="preserve"> was given</w:t>
      </w:r>
    </w:p>
    <w:sectPr w:rsidR="00C07AB6" w:rsidSect="00C07AB6">
      <w:footerReference w:type="default" r:id="rId11"/>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880" w:rsidRDefault="00250880" w:rsidP="00C07AB6">
      <w:pPr>
        <w:spacing w:after="0" w:line="240" w:lineRule="auto"/>
      </w:pPr>
      <w:r>
        <w:separator/>
      </w:r>
    </w:p>
  </w:endnote>
  <w:endnote w:type="continuationSeparator" w:id="0">
    <w:p w:rsidR="00250880" w:rsidRDefault="00250880" w:rsidP="00C07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AB6" w:rsidRDefault="00C07AB6" w:rsidP="00C07AB6">
    <w:r>
      <w:rPr>
        <w:i/>
      </w:rPr>
      <w:t>Footnotes for scatter plots 1-4; Indonesia and PNG (closed circles), Thailand and Vietnam (open circles), South and Central America (open squares), Indian Subcontinent, Middle East and Horn of Africa (open diamonds), Korea and China (closed diamonds).  USA studies of induced malaria and returning soldiers categorised according to origin of infecting strain.</w:t>
    </w:r>
  </w:p>
  <w:p w:rsidR="00C07AB6" w:rsidRDefault="00C07A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880" w:rsidRDefault="00250880" w:rsidP="00C07AB6">
      <w:pPr>
        <w:spacing w:after="0" w:line="240" w:lineRule="auto"/>
      </w:pPr>
      <w:r>
        <w:separator/>
      </w:r>
    </w:p>
  </w:footnote>
  <w:footnote w:type="continuationSeparator" w:id="0">
    <w:p w:rsidR="00250880" w:rsidRDefault="00250880" w:rsidP="00C07A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2E8"/>
    <w:rsid w:val="000C32E8"/>
    <w:rsid w:val="00133658"/>
    <w:rsid w:val="002163D7"/>
    <w:rsid w:val="00250880"/>
    <w:rsid w:val="00741E99"/>
    <w:rsid w:val="00BB20E1"/>
    <w:rsid w:val="00C07AB6"/>
    <w:rsid w:val="00EF5F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3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2E8"/>
    <w:rPr>
      <w:rFonts w:ascii="Tahoma" w:hAnsi="Tahoma" w:cs="Tahoma"/>
      <w:sz w:val="16"/>
      <w:szCs w:val="16"/>
    </w:rPr>
  </w:style>
  <w:style w:type="paragraph" w:styleId="Header">
    <w:name w:val="header"/>
    <w:basedOn w:val="Normal"/>
    <w:link w:val="HeaderChar"/>
    <w:uiPriority w:val="99"/>
    <w:unhideWhenUsed/>
    <w:rsid w:val="00C07A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AB6"/>
  </w:style>
  <w:style w:type="paragraph" w:styleId="Footer">
    <w:name w:val="footer"/>
    <w:basedOn w:val="Normal"/>
    <w:link w:val="FooterChar"/>
    <w:uiPriority w:val="99"/>
    <w:unhideWhenUsed/>
    <w:rsid w:val="00C07A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A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3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2E8"/>
    <w:rPr>
      <w:rFonts w:ascii="Tahoma" w:hAnsi="Tahoma" w:cs="Tahoma"/>
      <w:sz w:val="16"/>
      <w:szCs w:val="16"/>
    </w:rPr>
  </w:style>
  <w:style w:type="paragraph" w:styleId="Header">
    <w:name w:val="header"/>
    <w:basedOn w:val="Normal"/>
    <w:link w:val="HeaderChar"/>
    <w:uiPriority w:val="99"/>
    <w:unhideWhenUsed/>
    <w:rsid w:val="00C07A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AB6"/>
  </w:style>
  <w:style w:type="paragraph" w:styleId="Footer">
    <w:name w:val="footer"/>
    <w:basedOn w:val="Normal"/>
    <w:link w:val="FooterChar"/>
    <w:uiPriority w:val="99"/>
    <w:unhideWhenUsed/>
    <w:rsid w:val="00C07A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Words>
  <Characters>331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Humphreys</dc:creator>
  <cp:lastModifiedBy>Georgina Humphreys</cp:lastModifiedBy>
  <cp:revision>2</cp:revision>
  <dcterms:created xsi:type="dcterms:W3CDTF">2013-06-18T11:18:00Z</dcterms:created>
  <dcterms:modified xsi:type="dcterms:W3CDTF">2013-06-18T11:18:00Z</dcterms:modified>
</cp:coreProperties>
</file>