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B3" w:rsidRPr="0099189E" w:rsidRDefault="009448B3" w:rsidP="009448B3">
      <w:pPr>
        <w:jc w:val="center"/>
        <w:rPr>
          <w:rFonts w:ascii="Calibri" w:hAnsi="Calibri" w:cs="Calibri"/>
          <w:b/>
          <w:sz w:val="36"/>
          <w:szCs w:val="36"/>
          <w:lang w:val="en-AU"/>
        </w:rPr>
      </w:pPr>
      <w:bookmarkStart w:id="0" w:name="_GoBack"/>
      <w:bookmarkStart w:id="1" w:name="_Toc208495401"/>
      <w:bookmarkStart w:id="2" w:name="_Toc208686162"/>
      <w:bookmarkStart w:id="3" w:name="_Toc208686287"/>
      <w:bookmarkStart w:id="4" w:name="_Toc208700453"/>
      <w:bookmarkStart w:id="5" w:name="_Toc208700560"/>
      <w:bookmarkStart w:id="6" w:name="_Toc208700773"/>
      <w:bookmarkStart w:id="7" w:name="_Toc208700988"/>
      <w:bookmarkStart w:id="8" w:name="_Toc208701096"/>
      <w:bookmarkStart w:id="9" w:name="_Toc208945315"/>
      <w:bookmarkStart w:id="10" w:name="_Toc208953754"/>
      <w:bookmarkStart w:id="11" w:name="_Toc327534049"/>
      <w:bookmarkEnd w:id="0"/>
    </w:p>
    <w:p w:rsidR="009448B3" w:rsidRPr="0099189E" w:rsidRDefault="009448B3" w:rsidP="009448B3">
      <w:pPr>
        <w:jc w:val="center"/>
        <w:rPr>
          <w:rFonts w:ascii="Calibri" w:hAnsi="Calibri" w:cs="Calibri"/>
          <w:b/>
          <w:sz w:val="36"/>
          <w:szCs w:val="36"/>
          <w:lang w:val="en-AU"/>
        </w:rPr>
      </w:pPr>
    </w:p>
    <w:p w:rsidR="009448B3" w:rsidRPr="0099189E" w:rsidRDefault="009448B3" w:rsidP="009448B3">
      <w:pPr>
        <w:jc w:val="center"/>
        <w:rPr>
          <w:sz w:val="36"/>
          <w:szCs w:val="36"/>
          <w:lang w:val="en-AU"/>
        </w:rPr>
      </w:pPr>
      <w:r w:rsidRPr="0099189E">
        <w:rPr>
          <w:rFonts w:ascii="Calibri" w:hAnsi="Calibri" w:cs="Calibri"/>
          <w:b/>
          <w:sz w:val="36"/>
          <w:szCs w:val="36"/>
          <w:lang w:val="en-AU"/>
        </w:rPr>
        <w:t xml:space="preserve">Evaluating the efficacy of Chloroquine compared to Artemisinin Combination Therapy for the treatment of </w:t>
      </w:r>
      <w:r w:rsidRPr="0099189E">
        <w:rPr>
          <w:rFonts w:ascii="Calibri" w:hAnsi="Calibri" w:cs="Calibri"/>
          <w:b/>
          <w:i/>
          <w:sz w:val="36"/>
          <w:szCs w:val="36"/>
          <w:lang w:val="en-AU"/>
        </w:rPr>
        <w:t>Plasmodium vivax</w:t>
      </w:r>
      <w:r w:rsidRPr="0099189E">
        <w:rPr>
          <w:rFonts w:ascii="Calibri" w:hAnsi="Calibri" w:cs="Calibri"/>
          <w:b/>
          <w:sz w:val="36"/>
          <w:szCs w:val="36"/>
          <w:lang w:val="en-AU"/>
        </w:rPr>
        <w:t xml:space="preserve"> infections</w:t>
      </w:r>
      <w:r w:rsidRPr="0099189E">
        <w:rPr>
          <w:sz w:val="36"/>
          <w:szCs w:val="36"/>
          <w:lang w:val="en-AU"/>
        </w:rPr>
        <w:t xml:space="preserve"> </w:t>
      </w:r>
    </w:p>
    <w:p w:rsidR="009448B3" w:rsidRPr="0099189E" w:rsidRDefault="009448B3" w:rsidP="009448B3">
      <w:pPr>
        <w:jc w:val="center"/>
        <w:rPr>
          <w:sz w:val="36"/>
          <w:szCs w:val="36"/>
          <w:lang w:val="en-AU"/>
        </w:rPr>
      </w:pPr>
    </w:p>
    <w:p w:rsidR="009448B3" w:rsidRPr="0099189E" w:rsidRDefault="009448B3" w:rsidP="009448B3">
      <w:pPr>
        <w:jc w:val="center"/>
        <w:rPr>
          <w:sz w:val="36"/>
          <w:szCs w:val="36"/>
          <w:lang w:val="en-AU"/>
        </w:rPr>
      </w:pPr>
      <w:r w:rsidRPr="0099189E">
        <w:rPr>
          <w:sz w:val="36"/>
          <w:szCs w:val="36"/>
          <w:lang w:val="en-AU"/>
        </w:rPr>
        <w:t xml:space="preserve">DRAFT </w:t>
      </w:r>
      <w:r w:rsidR="00D660AB">
        <w:rPr>
          <w:sz w:val="36"/>
          <w:szCs w:val="36"/>
          <w:lang w:val="en-AU"/>
        </w:rPr>
        <w:t xml:space="preserve">GENERIC </w:t>
      </w:r>
      <w:r w:rsidRPr="0099189E">
        <w:rPr>
          <w:sz w:val="36"/>
          <w:szCs w:val="36"/>
          <w:lang w:val="en-AU"/>
        </w:rPr>
        <w:t>PROTOCOL</w:t>
      </w:r>
    </w:p>
    <w:p w:rsidR="00427D6B" w:rsidRDefault="00427D6B" w:rsidP="009448B3">
      <w:pPr>
        <w:jc w:val="center"/>
        <w:rPr>
          <w:sz w:val="36"/>
          <w:szCs w:val="36"/>
          <w:lang w:val="en-AU"/>
        </w:rPr>
      </w:pPr>
      <w:r>
        <w:rPr>
          <w:sz w:val="36"/>
          <w:szCs w:val="36"/>
          <w:lang w:val="en-AU"/>
        </w:rPr>
        <w:t>vs</w:t>
      </w:r>
      <w:r w:rsidR="005B3943">
        <w:rPr>
          <w:sz w:val="36"/>
          <w:szCs w:val="36"/>
          <w:lang w:val="en-AU"/>
        </w:rPr>
        <w:t xml:space="preserve"> 1</w:t>
      </w:r>
      <w:r w:rsidR="009448B3" w:rsidRPr="0099189E">
        <w:rPr>
          <w:sz w:val="36"/>
          <w:szCs w:val="36"/>
          <w:lang w:val="en-AU"/>
        </w:rPr>
        <w:t>.</w:t>
      </w:r>
      <w:r w:rsidR="005B3943">
        <w:rPr>
          <w:sz w:val="36"/>
          <w:szCs w:val="36"/>
          <w:lang w:val="en-AU"/>
        </w:rPr>
        <w:t>0</w:t>
      </w:r>
    </w:p>
    <w:p w:rsidR="00427D6B" w:rsidRDefault="00427D6B" w:rsidP="009448B3">
      <w:pPr>
        <w:jc w:val="center"/>
        <w:rPr>
          <w:sz w:val="36"/>
          <w:szCs w:val="36"/>
          <w:lang w:val="en-AU"/>
        </w:rPr>
      </w:pPr>
    </w:p>
    <w:p w:rsidR="00427D6B" w:rsidRDefault="00427D6B" w:rsidP="009448B3">
      <w:pPr>
        <w:jc w:val="center"/>
        <w:rPr>
          <w:sz w:val="36"/>
          <w:szCs w:val="36"/>
          <w:lang w:val="en-AU"/>
        </w:rPr>
      </w:pPr>
    </w:p>
    <w:p w:rsidR="00427D6B" w:rsidRDefault="00427D6B" w:rsidP="009448B3">
      <w:pPr>
        <w:jc w:val="center"/>
        <w:rPr>
          <w:sz w:val="36"/>
          <w:szCs w:val="36"/>
          <w:lang w:val="en-AU"/>
        </w:rPr>
      </w:pPr>
    </w:p>
    <w:p w:rsidR="009448B3" w:rsidRPr="0099189E" w:rsidRDefault="009448B3" w:rsidP="009448B3">
      <w:pPr>
        <w:jc w:val="center"/>
        <w:rPr>
          <w:rFonts w:ascii="Calibri" w:hAnsi="Calibri" w:cs="Calibri"/>
          <w:b/>
          <w:snapToGrid w:val="0"/>
          <w:color w:val="333333"/>
          <w:sz w:val="32"/>
          <w:szCs w:val="32"/>
          <w:lang w:val="en-AU" w:eastAsia="da-DK"/>
        </w:rPr>
      </w:pPr>
      <w:r w:rsidRPr="0099189E">
        <w:rPr>
          <w:sz w:val="32"/>
          <w:szCs w:val="32"/>
          <w:lang w:val="en-AU"/>
        </w:rPr>
        <w:br w:type="page"/>
      </w:r>
    </w:p>
    <w:p w:rsidR="00906826" w:rsidRPr="0099189E" w:rsidRDefault="00906826" w:rsidP="00F54F92">
      <w:pPr>
        <w:pStyle w:val="Heading1"/>
        <w:rPr>
          <w:lang w:val="en-AU"/>
        </w:rPr>
      </w:pPr>
    </w:p>
    <w:tbl>
      <w:tblPr>
        <w:tblpPr w:leftFromText="180" w:rightFromText="180" w:horzAnchor="margin" w:tblpY="52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gridCol w:w="7380"/>
      </w:tblGrid>
      <w:tr w:rsidR="00AC08DB" w:rsidRPr="0099189E" w:rsidTr="00D9539F">
        <w:trPr>
          <w:trHeight w:val="110"/>
        </w:trPr>
        <w:tc>
          <w:tcPr>
            <w:tcW w:w="2718" w:type="dxa"/>
            <w:shd w:val="clear" w:color="auto" w:fill="D9D9D9"/>
          </w:tcPr>
          <w:p w:rsidR="00AC08DB" w:rsidRPr="0099189E" w:rsidRDefault="00AC08DB" w:rsidP="00D9539F">
            <w:pPr>
              <w:autoSpaceDE w:val="0"/>
              <w:autoSpaceDN w:val="0"/>
              <w:adjustRightInd w:val="0"/>
              <w:spacing w:line="360" w:lineRule="auto"/>
              <w:contextualSpacing/>
              <w:rPr>
                <w:rFonts w:ascii="Calibri" w:hAnsi="Calibri" w:cs="Calibri"/>
                <w:b/>
                <w:szCs w:val="24"/>
                <w:lang w:val="en-AU"/>
              </w:rPr>
            </w:pPr>
            <w:r w:rsidRPr="0099189E">
              <w:rPr>
                <w:rFonts w:ascii="Calibri" w:hAnsi="Calibri" w:cs="Calibri"/>
                <w:b/>
                <w:szCs w:val="24"/>
                <w:lang w:val="en-AU"/>
              </w:rPr>
              <w:t xml:space="preserve">Title </w:t>
            </w:r>
          </w:p>
        </w:tc>
        <w:tc>
          <w:tcPr>
            <w:tcW w:w="7380" w:type="dxa"/>
            <w:shd w:val="clear" w:color="auto" w:fill="D9D9D9"/>
          </w:tcPr>
          <w:p w:rsidR="00AC08DB" w:rsidRPr="0099189E" w:rsidRDefault="009B7CFE" w:rsidP="00D9539F">
            <w:pPr>
              <w:widowControl w:val="0"/>
              <w:rPr>
                <w:rFonts w:ascii="Calibri" w:hAnsi="Calibri" w:cs="Calibri"/>
                <w:b/>
                <w:szCs w:val="24"/>
                <w:lang w:val="en-AU"/>
              </w:rPr>
            </w:pPr>
            <w:r w:rsidRPr="0099189E">
              <w:rPr>
                <w:rFonts w:ascii="Calibri" w:hAnsi="Calibri" w:cs="Calibri"/>
                <w:b/>
                <w:szCs w:val="24"/>
                <w:lang w:val="en-AU"/>
              </w:rPr>
              <w:t xml:space="preserve">Evaluating the efficacy of Chloroquine compared to Artemisinin Combination Therapy </w:t>
            </w:r>
            <w:r w:rsidR="00AC08DB" w:rsidRPr="0099189E">
              <w:rPr>
                <w:rFonts w:ascii="Calibri" w:hAnsi="Calibri" w:cs="Calibri"/>
                <w:b/>
                <w:szCs w:val="24"/>
                <w:lang w:val="en-AU"/>
              </w:rPr>
              <w:t xml:space="preserve">for the treatment of </w:t>
            </w:r>
            <w:r w:rsidR="00AB6F90" w:rsidRPr="0099189E">
              <w:rPr>
                <w:rFonts w:ascii="Calibri" w:hAnsi="Calibri" w:cs="Calibri"/>
                <w:b/>
                <w:i/>
                <w:szCs w:val="24"/>
                <w:lang w:val="en-AU"/>
              </w:rPr>
              <w:t xml:space="preserve">Plasmodium </w:t>
            </w:r>
            <w:r w:rsidR="00AC08DB" w:rsidRPr="0099189E">
              <w:rPr>
                <w:rFonts w:ascii="Calibri" w:hAnsi="Calibri" w:cs="Calibri"/>
                <w:b/>
                <w:i/>
                <w:szCs w:val="24"/>
                <w:lang w:val="en-AU"/>
              </w:rPr>
              <w:t>vivax</w:t>
            </w:r>
            <w:r w:rsidR="00AC08DB" w:rsidRPr="0099189E">
              <w:rPr>
                <w:rFonts w:ascii="Calibri" w:hAnsi="Calibri" w:cs="Calibri"/>
                <w:b/>
                <w:szCs w:val="24"/>
                <w:lang w:val="en-AU"/>
              </w:rPr>
              <w:t xml:space="preserve"> infections</w:t>
            </w:r>
          </w:p>
        </w:tc>
      </w:tr>
      <w:tr w:rsidR="00AC08DB" w:rsidRPr="0099189E" w:rsidTr="00D9539F">
        <w:trPr>
          <w:trHeight w:val="110"/>
        </w:trPr>
        <w:tc>
          <w:tcPr>
            <w:tcW w:w="2718" w:type="dxa"/>
          </w:tcPr>
          <w:p w:rsidR="00AC08DB" w:rsidRPr="0099189E" w:rsidRDefault="00AC08DB" w:rsidP="00D9539F">
            <w:pPr>
              <w:spacing w:line="360" w:lineRule="auto"/>
              <w:rPr>
                <w:rFonts w:ascii="Calibri" w:hAnsi="Calibri" w:cs="Calibri"/>
                <w:b/>
                <w:szCs w:val="24"/>
                <w:lang w:val="en-AU"/>
              </w:rPr>
            </w:pPr>
            <w:r w:rsidRPr="0099189E">
              <w:rPr>
                <w:rFonts w:ascii="Calibri" w:hAnsi="Calibri" w:cs="Calibri"/>
                <w:b/>
                <w:szCs w:val="24"/>
                <w:lang w:val="en-AU"/>
              </w:rPr>
              <w:t>Protocol Number</w:t>
            </w:r>
          </w:p>
        </w:tc>
        <w:tc>
          <w:tcPr>
            <w:tcW w:w="7380" w:type="dxa"/>
          </w:tcPr>
          <w:p w:rsidR="00AC08DB" w:rsidRPr="0099189E" w:rsidRDefault="00AC7535" w:rsidP="00227299">
            <w:pPr>
              <w:spacing w:line="360" w:lineRule="auto"/>
              <w:rPr>
                <w:rFonts w:ascii="Calibri" w:hAnsi="Calibri" w:cs="Calibri"/>
                <w:i/>
                <w:szCs w:val="24"/>
                <w:lang w:val="en-AU"/>
              </w:rPr>
            </w:pPr>
            <w:r w:rsidRPr="0099189E">
              <w:rPr>
                <w:rFonts w:ascii="Calibri" w:hAnsi="Calibri" w:cs="Calibri"/>
                <w:i/>
                <w:szCs w:val="24"/>
                <w:highlight w:val="lightGray"/>
                <w:lang w:val="en-AU"/>
              </w:rPr>
              <w:t>--to be added--</w:t>
            </w:r>
          </w:p>
        </w:tc>
      </w:tr>
      <w:tr w:rsidR="00AC08DB" w:rsidRPr="0099189E" w:rsidTr="00D9539F">
        <w:trPr>
          <w:trHeight w:val="110"/>
        </w:trPr>
        <w:tc>
          <w:tcPr>
            <w:tcW w:w="2718" w:type="dxa"/>
          </w:tcPr>
          <w:p w:rsidR="00AC08DB" w:rsidRPr="0099189E" w:rsidRDefault="00AC08DB" w:rsidP="00D9539F">
            <w:pPr>
              <w:spacing w:line="360" w:lineRule="auto"/>
              <w:rPr>
                <w:rFonts w:ascii="Calibri" w:hAnsi="Calibri" w:cs="Calibri"/>
                <w:b/>
                <w:szCs w:val="24"/>
                <w:lang w:val="en-AU"/>
              </w:rPr>
            </w:pPr>
            <w:r w:rsidRPr="0099189E">
              <w:rPr>
                <w:rFonts w:ascii="Calibri" w:hAnsi="Calibri" w:cs="Calibri"/>
                <w:b/>
                <w:szCs w:val="24"/>
                <w:lang w:val="en-AU"/>
              </w:rPr>
              <w:t>Methodology</w:t>
            </w:r>
          </w:p>
        </w:tc>
        <w:tc>
          <w:tcPr>
            <w:tcW w:w="7380" w:type="dxa"/>
          </w:tcPr>
          <w:p w:rsidR="00AC08DB" w:rsidRPr="0099189E" w:rsidRDefault="00AC08DB" w:rsidP="00227299">
            <w:pPr>
              <w:autoSpaceDE w:val="0"/>
              <w:autoSpaceDN w:val="0"/>
              <w:adjustRightInd w:val="0"/>
              <w:spacing w:line="360" w:lineRule="auto"/>
              <w:contextualSpacing/>
              <w:jc w:val="both"/>
              <w:rPr>
                <w:rFonts w:ascii="Calibri" w:hAnsi="Calibri" w:cs="Calibri"/>
                <w:szCs w:val="24"/>
                <w:lang w:val="en-AU"/>
              </w:rPr>
            </w:pPr>
            <w:r w:rsidRPr="0099189E">
              <w:rPr>
                <w:rFonts w:ascii="Calibri" w:hAnsi="Calibri" w:cs="Calibri"/>
                <w:szCs w:val="24"/>
                <w:lang w:val="en-AU"/>
              </w:rPr>
              <w:t>Randomized controlled open labe</w:t>
            </w:r>
            <w:r w:rsidR="005C5E77" w:rsidRPr="0099189E">
              <w:rPr>
                <w:rFonts w:ascii="Calibri" w:hAnsi="Calibri" w:cs="Calibri"/>
                <w:szCs w:val="24"/>
                <w:lang w:val="en-AU"/>
              </w:rPr>
              <w:t>l</w:t>
            </w:r>
            <w:r w:rsidRPr="0099189E">
              <w:rPr>
                <w:rFonts w:ascii="Calibri" w:hAnsi="Calibri" w:cs="Calibri"/>
                <w:szCs w:val="24"/>
                <w:lang w:val="en-AU"/>
              </w:rPr>
              <w:t>led trial</w:t>
            </w:r>
          </w:p>
        </w:tc>
      </w:tr>
      <w:tr w:rsidR="00AC08DB" w:rsidRPr="0099189E" w:rsidTr="00D9539F">
        <w:trPr>
          <w:trHeight w:val="110"/>
        </w:trPr>
        <w:tc>
          <w:tcPr>
            <w:tcW w:w="2718" w:type="dxa"/>
          </w:tcPr>
          <w:p w:rsidR="00AC08DB" w:rsidRPr="0099189E" w:rsidRDefault="00AC08DB" w:rsidP="00D9539F">
            <w:pPr>
              <w:spacing w:line="360" w:lineRule="auto"/>
              <w:rPr>
                <w:rFonts w:ascii="Calibri" w:hAnsi="Calibri" w:cs="Calibri"/>
                <w:b/>
                <w:szCs w:val="24"/>
                <w:lang w:val="en-AU"/>
              </w:rPr>
            </w:pPr>
            <w:r w:rsidRPr="0099189E">
              <w:rPr>
                <w:rFonts w:ascii="Calibri" w:hAnsi="Calibri" w:cs="Calibri"/>
                <w:b/>
                <w:szCs w:val="24"/>
                <w:lang w:val="en-AU"/>
              </w:rPr>
              <w:t>Study Duration</w:t>
            </w:r>
          </w:p>
        </w:tc>
        <w:tc>
          <w:tcPr>
            <w:tcW w:w="7380" w:type="dxa"/>
          </w:tcPr>
          <w:p w:rsidR="00AC08DB" w:rsidRPr="0099189E" w:rsidRDefault="00AC08DB" w:rsidP="00227299">
            <w:pPr>
              <w:autoSpaceDE w:val="0"/>
              <w:autoSpaceDN w:val="0"/>
              <w:adjustRightInd w:val="0"/>
              <w:spacing w:line="360" w:lineRule="auto"/>
              <w:contextualSpacing/>
              <w:jc w:val="both"/>
              <w:rPr>
                <w:rFonts w:ascii="Calibri" w:hAnsi="Calibri" w:cs="Calibri"/>
                <w:szCs w:val="24"/>
                <w:lang w:val="en-AU"/>
              </w:rPr>
            </w:pPr>
            <w:r w:rsidRPr="0099189E">
              <w:rPr>
                <w:rFonts w:ascii="Calibri" w:hAnsi="Calibri" w:cs="Calibri"/>
                <w:szCs w:val="24"/>
                <w:lang w:val="en-AU"/>
              </w:rPr>
              <w:t xml:space="preserve">Each patient will be followed for 42 days </w:t>
            </w:r>
          </w:p>
        </w:tc>
      </w:tr>
      <w:tr w:rsidR="00AC08DB" w:rsidRPr="0099189E" w:rsidTr="00D9539F">
        <w:trPr>
          <w:cantSplit/>
          <w:trHeight w:val="110"/>
        </w:trPr>
        <w:tc>
          <w:tcPr>
            <w:tcW w:w="2718" w:type="dxa"/>
          </w:tcPr>
          <w:p w:rsidR="00AC08DB" w:rsidRPr="0099189E" w:rsidRDefault="00AC08DB" w:rsidP="00D9539F">
            <w:pPr>
              <w:spacing w:line="360" w:lineRule="auto"/>
              <w:rPr>
                <w:rFonts w:ascii="Calibri" w:hAnsi="Calibri" w:cs="Calibri"/>
                <w:b/>
                <w:szCs w:val="24"/>
                <w:lang w:val="en-AU"/>
              </w:rPr>
            </w:pPr>
            <w:r w:rsidRPr="0099189E">
              <w:rPr>
                <w:rFonts w:ascii="Calibri" w:hAnsi="Calibri" w:cs="Calibri"/>
                <w:b/>
                <w:szCs w:val="24"/>
                <w:lang w:val="en-AU"/>
              </w:rPr>
              <w:t>Country</w:t>
            </w:r>
          </w:p>
        </w:tc>
        <w:tc>
          <w:tcPr>
            <w:tcW w:w="7380" w:type="dxa"/>
          </w:tcPr>
          <w:p w:rsidR="00AC08DB" w:rsidRPr="0099189E" w:rsidRDefault="00AC7535" w:rsidP="00227299">
            <w:pPr>
              <w:autoSpaceDE w:val="0"/>
              <w:autoSpaceDN w:val="0"/>
              <w:adjustRightInd w:val="0"/>
              <w:spacing w:line="360" w:lineRule="auto"/>
              <w:contextualSpacing/>
              <w:jc w:val="both"/>
              <w:rPr>
                <w:rFonts w:ascii="Calibri" w:hAnsi="Calibri" w:cs="Calibri"/>
                <w:szCs w:val="24"/>
                <w:highlight w:val="lightGray"/>
                <w:lang w:val="en-AU"/>
              </w:rPr>
            </w:pPr>
            <w:r w:rsidRPr="0099189E">
              <w:rPr>
                <w:rFonts w:ascii="Calibri" w:hAnsi="Calibri" w:cs="Calibri"/>
                <w:i/>
                <w:szCs w:val="24"/>
                <w:highlight w:val="lightGray"/>
                <w:lang w:val="en-AU"/>
              </w:rPr>
              <w:t>--to be added--</w:t>
            </w:r>
          </w:p>
        </w:tc>
      </w:tr>
      <w:tr w:rsidR="00AC08DB" w:rsidRPr="0099189E" w:rsidTr="00D9539F">
        <w:trPr>
          <w:trHeight w:val="110"/>
        </w:trPr>
        <w:tc>
          <w:tcPr>
            <w:tcW w:w="2718" w:type="dxa"/>
          </w:tcPr>
          <w:p w:rsidR="00AC08DB" w:rsidRPr="0099189E" w:rsidRDefault="00AC08DB" w:rsidP="00D9539F">
            <w:pPr>
              <w:spacing w:line="360" w:lineRule="auto"/>
              <w:rPr>
                <w:rFonts w:ascii="Calibri" w:hAnsi="Calibri" w:cs="Calibri"/>
                <w:b/>
                <w:szCs w:val="24"/>
                <w:lang w:val="en-AU"/>
              </w:rPr>
            </w:pPr>
            <w:r w:rsidRPr="0099189E">
              <w:rPr>
                <w:rFonts w:ascii="Calibri" w:hAnsi="Calibri" w:cs="Calibri"/>
                <w:b/>
                <w:szCs w:val="24"/>
                <w:lang w:val="en-AU"/>
              </w:rPr>
              <w:t>Study Centres</w:t>
            </w:r>
          </w:p>
        </w:tc>
        <w:tc>
          <w:tcPr>
            <w:tcW w:w="7380" w:type="dxa"/>
          </w:tcPr>
          <w:p w:rsidR="00AC08DB" w:rsidRPr="0099189E" w:rsidRDefault="00AC7535" w:rsidP="00227299">
            <w:pPr>
              <w:autoSpaceDE w:val="0"/>
              <w:autoSpaceDN w:val="0"/>
              <w:adjustRightInd w:val="0"/>
              <w:spacing w:line="360" w:lineRule="auto"/>
              <w:contextualSpacing/>
              <w:jc w:val="both"/>
              <w:rPr>
                <w:rFonts w:ascii="Calibri" w:hAnsi="Calibri" w:cs="Calibri"/>
                <w:szCs w:val="24"/>
                <w:highlight w:val="lightGray"/>
                <w:lang w:val="en-AU"/>
              </w:rPr>
            </w:pPr>
            <w:r w:rsidRPr="0099189E">
              <w:rPr>
                <w:rFonts w:ascii="Calibri" w:hAnsi="Calibri" w:cs="Calibri"/>
                <w:i/>
                <w:szCs w:val="24"/>
                <w:highlight w:val="lightGray"/>
                <w:lang w:val="en-AU"/>
              </w:rPr>
              <w:t>--to be added--</w:t>
            </w:r>
          </w:p>
        </w:tc>
      </w:tr>
      <w:tr w:rsidR="00AC08DB" w:rsidRPr="0099189E" w:rsidTr="00D9539F">
        <w:trPr>
          <w:trHeight w:val="110"/>
        </w:trPr>
        <w:tc>
          <w:tcPr>
            <w:tcW w:w="2718" w:type="dxa"/>
          </w:tcPr>
          <w:p w:rsidR="00AC08DB" w:rsidRPr="0099189E" w:rsidRDefault="00830C94" w:rsidP="00830C94">
            <w:pPr>
              <w:spacing w:line="360" w:lineRule="auto"/>
              <w:rPr>
                <w:rFonts w:ascii="Calibri" w:hAnsi="Calibri" w:cs="Calibri"/>
                <w:b/>
                <w:szCs w:val="24"/>
                <w:lang w:val="en-AU"/>
              </w:rPr>
            </w:pPr>
            <w:r w:rsidRPr="0099189E">
              <w:rPr>
                <w:rFonts w:ascii="Calibri" w:hAnsi="Calibri" w:cs="Calibri"/>
                <w:b/>
                <w:szCs w:val="24"/>
                <w:lang w:val="en-AU"/>
              </w:rPr>
              <w:t xml:space="preserve">Primary </w:t>
            </w:r>
            <w:r w:rsidR="00AC08DB" w:rsidRPr="0099189E">
              <w:rPr>
                <w:rFonts w:ascii="Calibri" w:hAnsi="Calibri" w:cs="Calibri"/>
                <w:b/>
                <w:szCs w:val="24"/>
                <w:lang w:val="en-AU"/>
              </w:rPr>
              <w:t>Objective</w:t>
            </w:r>
          </w:p>
        </w:tc>
        <w:tc>
          <w:tcPr>
            <w:tcW w:w="7380" w:type="dxa"/>
          </w:tcPr>
          <w:p w:rsidR="00AC08DB" w:rsidRPr="0099189E" w:rsidRDefault="00AC08DB" w:rsidP="005C5E77">
            <w:pPr>
              <w:widowControl w:val="0"/>
              <w:rPr>
                <w:rFonts w:ascii="Calibri" w:hAnsi="Calibri" w:cs="Calibri"/>
                <w:b/>
                <w:color w:val="000000"/>
                <w:szCs w:val="24"/>
                <w:lang w:val="en-AU"/>
              </w:rPr>
            </w:pPr>
            <w:r w:rsidRPr="0099189E">
              <w:rPr>
                <w:rFonts w:ascii="Calibri" w:hAnsi="Calibri" w:cs="Calibri"/>
                <w:color w:val="000000"/>
                <w:szCs w:val="24"/>
                <w:lang w:val="en-AU"/>
              </w:rPr>
              <w:t xml:space="preserve">To assess the therapeutic efficacy </w:t>
            </w:r>
            <w:r w:rsidR="004943E3" w:rsidRPr="0099189E">
              <w:rPr>
                <w:rFonts w:ascii="Calibri" w:hAnsi="Calibri" w:cs="Calibri"/>
                <w:color w:val="000000"/>
                <w:szCs w:val="24"/>
                <w:lang w:val="en-AU"/>
              </w:rPr>
              <w:t>of</w:t>
            </w:r>
            <w:r w:rsidRPr="0099189E">
              <w:rPr>
                <w:rFonts w:ascii="Calibri" w:hAnsi="Calibri" w:cs="Calibri"/>
                <w:color w:val="000000"/>
                <w:szCs w:val="24"/>
                <w:lang w:val="en-AU"/>
              </w:rPr>
              <w:t xml:space="preserve"> </w:t>
            </w:r>
            <w:r w:rsidR="009B7CFE" w:rsidRPr="0099189E">
              <w:rPr>
                <w:rFonts w:ascii="Calibri" w:hAnsi="Calibri" w:cs="Calibri"/>
                <w:color w:val="000000"/>
                <w:szCs w:val="24"/>
                <w:lang w:val="en-AU"/>
              </w:rPr>
              <w:t>Chloroquine</w:t>
            </w:r>
            <w:r w:rsidRPr="0099189E">
              <w:rPr>
                <w:rFonts w:ascii="Calibri" w:hAnsi="Calibri" w:cs="Calibri"/>
                <w:color w:val="000000"/>
                <w:szCs w:val="24"/>
                <w:lang w:val="en-AU"/>
              </w:rPr>
              <w:t xml:space="preserve"> (CQ) compared to Artemisinin Combination </w:t>
            </w:r>
            <w:r w:rsidR="004943E3" w:rsidRPr="0099189E">
              <w:rPr>
                <w:rFonts w:ascii="Calibri" w:hAnsi="Calibri" w:cs="Calibri"/>
                <w:color w:val="000000"/>
                <w:szCs w:val="24"/>
                <w:lang w:val="en-AU"/>
              </w:rPr>
              <w:t>T</w:t>
            </w:r>
            <w:r w:rsidRPr="0099189E">
              <w:rPr>
                <w:rFonts w:ascii="Calibri" w:hAnsi="Calibri" w:cs="Calibri"/>
                <w:color w:val="000000"/>
                <w:szCs w:val="24"/>
                <w:lang w:val="en-AU"/>
              </w:rPr>
              <w:t xml:space="preserve">herapy (ACT) for the treatment of </w:t>
            </w:r>
            <w:r w:rsidR="00D46CDA" w:rsidRPr="0099189E">
              <w:rPr>
                <w:rFonts w:ascii="Calibri" w:hAnsi="Calibri" w:cs="Calibri"/>
                <w:i/>
                <w:color w:val="000000"/>
                <w:szCs w:val="24"/>
                <w:lang w:val="en-AU"/>
              </w:rPr>
              <w:t>P. vivax</w:t>
            </w:r>
            <w:r w:rsidRPr="0099189E">
              <w:rPr>
                <w:rFonts w:ascii="Calibri" w:hAnsi="Calibri" w:cs="Calibri"/>
                <w:i/>
                <w:color w:val="000000"/>
                <w:szCs w:val="24"/>
                <w:lang w:val="en-AU"/>
              </w:rPr>
              <w:t xml:space="preserve"> </w:t>
            </w:r>
            <w:r w:rsidRPr="0099189E">
              <w:rPr>
                <w:rFonts w:ascii="Calibri" w:hAnsi="Calibri" w:cs="Calibri"/>
                <w:color w:val="000000"/>
                <w:szCs w:val="24"/>
                <w:lang w:val="en-AU"/>
              </w:rPr>
              <w:t>infections.</w:t>
            </w:r>
          </w:p>
        </w:tc>
      </w:tr>
      <w:tr w:rsidR="00830C94" w:rsidRPr="0099189E" w:rsidTr="00227299">
        <w:trPr>
          <w:trHeight w:val="110"/>
        </w:trPr>
        <w:tc>
          <w:tcPr>
            <w:tcW w:w="2718" w:type="dxa"/>
          </w:tcPr>
          <w:p w:rsidR="00830C94" w:rsidRPr="0099189E" w:rsidRDefault="00830C94" w:rsidP="00830C94">
            <w:pPr>
              <w:spacing w:line="360" w:lineRule="auto"/>
              <w:rPr>
                <w:rFonts w:ascii="Calibri" w:hAnsi="Calibri" w:cs="Calibri"/>
                <w:b/>
                <w:szCs w:val="24"/>
                <w:lang w:val="en-AU"/>
              </w:rPr>
            </w:pPr>
            <w:r w:rsidRPr="0099189E">
              <w:rPr>
                <w:rFonts w:ascii="Calibri" w:hAnsi="Calibri" w:cs="Calibri"/>
                <w:b/>
                <w:szCs w:val="24"/>
                <w:lang w:val="en-AU"/>
              </w:rPr>
              <w:t>Secondary Objective</w:t>
            </w:r>
          </w:p>
        </w:tc>
        <w:tc>
          <w:tcPr>
            <w:tcW w:w="7380" w:type="dxa"/>
          </w:tcPr>
          <w:p w:rsidR="00830C94" w:rsidRPr="0099189E" w:rsidRDefault="00C85213" w:rsidP="00227299">
            <w:pPr>
              <w:rPr>
                <w:rFonts w:ascii="Calibri" w:hAnsi="Calibri" w:cs="Calibri"/>
                <w:color w:val="000000"/>
                <w:szCs w:val="24"/>
                <w:lang w:val="en-AU"/>
              </w:rPr>
            </w:pPr>
            <w:r w:rsidRPr="0099189E">
              <w:rPr>
                <w:rFonts w:ascii="Calibri" w:hAnsi="Calibri" w:cs="Calibri"/>
                <w:color w:val="000000"/>
                <w:szCs w:val="24"/>
                <w:lang w:val="en-AU"/>
              </w:rPr>
              <w:t>To quantify the prevalence and severity of G6D deficiency in</w:t>
            </w:r>
            <w:r w:rsidR="00E76B58" w:rsidRPr="0099189E">
              <w:rPr>
                <w:rFonts w:ascii="Calibri" w:hAnsi="Calibri" w:cs="Calibri"/>
                <w:color w:val="000000"/>
                <w:szCs w:val="24"/>
                <w:lang w:val="en-AU"/>
              </w:rPr>
              <w:t xml:space="preserve"> patients presenting with </w:t>
            </w:r>
            <w:r w:rsidR="00D46CDA" w:rsidRPr="0099189E">
              <w:rPr>
                <w:rFonts w:ascii="Calibri" w:hAnsi="Calibri" w:cs="Calibri"/>
                <w:i/>
                <w:color w:val="000000"/>
                <w:szCs w:val="24"/>
                <w:lang w:val="en-AU"/>
              </w:rPr>
              <w:t>P. vivax</w:t>
            </w:r>
            <w:r w:rsidRPr="0099189E">
              <w:rPr>
                <w:rFonts w:ascii="Calibri" w:hAnsi="Calibri" w:cs="Calibri"/>
                <w:color w:val="000000"/>
                <w:szCs w:val="24"/>
                <w:lang w:val="en-AU"/>
              </w:rPr>
              <w:t xml:space="preserve"> </w:t>
            </w:r>
          </w:p>
        </w:tc>
      </w:tr>
      <w:tr w:rsidR="00830C94" w:rsidRPr="0099189E" w:rsidTr="00D9539F">
        <w:trPr>
          <w:trHeight w:val="110"/>
        </w:trPr>
        <w:tc>
          <w:tcPr>
            <w:tcW w:w="2718" w:type="dxa"/>
          </w:tcPr>
          <w:p w:rsidR="00830C94" w:rsidRPr="0099189E" w:rsidRDefault="00830C94" w:rsidP="00830C94">
            <w:pPr>
              <w:spacing w:line="360" w:lineRule="auto"/>
              <w:rPr>
                <w:rFonts w:ascii="Calibri" w:hAnsi="Calibri" w:cs="Calibri"/>
                <w:b/>
                <w:szCs w:val="24"/>
                <w:lang w:val="en-AU"/>
              </w:rPr>
            </w:pPr>
            <w:r w:rsidRPr="0099189E">
              <w:rPr>
                <w:rFonts w:ascii="Calibri" w:hAnsi="Calibri" w:cs="Calibri"/>
                <w:b/>
                <w:szCs w:val="24"/>
                <w:lang w:val="en-AU"/>
              </w:rPr>
              <w:t>Number of subjects</w:t>
            </w:r>
          </w:p>
        </w:tc>
        <w:tc>
          <w:tcPr>
            <w:tcW w:w="7380" w:type="dxa"/>
          </w:tcPr>
          <w:p w:rsidR="00830C94" w:rsidRPr="0099189E" w:rsidRDefault="00830C94" w:rsidP="00227299">
            <w:pPr>
              <w:autoSpaceDE w:val="0"/>
              <w:autoSpaceDN w:val="0"/>
              <w:adjustRightInd w:val="0"/>
              <w:spacing w:line="360" w:lineRule="auto"/>
              <w:contextualSpacing/>
              <w:jc w:val="both"/>
              <w:rPr>
                <w:rFonts w:ascii="Calibri" w:hAnsi="Calibri" w:cs="Calibri"/>
                <w:b/>
                <w:szCs w:val="24"/>
                <w:lang w:val="en-AU"/>
              </w:rPr>
            </w:pPr>
            <w:r w:rsidRPr="00427D6B">
              <w:rPr>
                <w:rFonts w:ascii="Calibri" w:hAnsi="Calibri" w:cs="Calibri"/>
                <w:i/>
                <w:szCs w:val="24"/>
                <w:highlight w:val="lightGray"/>
                <w:lang w:val="en-AU"/>
              </w:rPr>
              <w:t>--to be added--</w:t>
            </w:r>
          </w:p>
        </w:tc>
      </w:tr>
      <w:tr w:rsidR="00830C94" w:rsidRPr="0099189E" w:rsidTr="00D9539F">
        <w:trPr>
          <w:trHeight w:val="110"/>
        </w:trPr>
        <w:tc>
          <w:tcPr>
            <w:tcW w:w="2718" w:type="dxa"/>
          </w:tcPr>
          <w:p w:rsidR="00830C94" w:rsidRPr="0099189E" w:rsidRDefault="00830C94" w:rsidP="00830C94">
            <w:pPr>
              <w:spacing w:line="360" w:lineRule="auto"/>
              <w:rPr>
                <w:rFonts w:ascii="Calibri" w:hAnsi="Calibri" w:cs="Calibri"/>
                <w:b/>
                <w:szCs w:val="24"/>
                <w:lang w:val="en-AU"/>
              </w:rPr>
            </w:pPr>
            <w:r w:rsidRPr="0099189E">
              <w:rPr>
                <w:rFonts w:ascii="Calibri" w:hAnsi="Calibri" w:cs="Calibri"/>
                <w:b/>
                <w:szCs w:val="24"/>
                <w:lang w:val="en-AU"/>
              </w:rPr>
              <w:t>Inclusion Criteria</w:t>
            </w:r>
          </w:p>
        </w:tc>
        <w:tc>
          <w:tcPr>
            <w:tcW w:w="7380" w:type="dxa"/>
          </w:tcPr>
          <w:p w:rsidR="00830C94" w:rsidRPr="0099189E" w:rsidRDefault="00830C94" w:rsidP="00017569">
            <w:pPr>
              <w:numPr>
                <w:ilvl w:val="0"/>
                <w:numId w:val="9"/>
              </w:numPr>
              <w:autoSpaceDE w:val="0"/>
              <w:autoSpaceDN w:val="0"/>
              <w:adjustRightInd w:val="0"/>
              <w:contextualSpacing/>
              <w:jc w:val="both"/>
              <w:rPr>
                <w:rFonts w:ascii="Calibri" w:hAnsi="Calibri" w:cs="Calibri"/>
                <w:szCs w:val="24"/>
                <w:lang w:val="en-AU"/>
              </w:rPr>
            </w:pPr>
            <w:r w:rsidRPr="0099189E">
              <w:rPr>
                <w:rFonts w:ascii="Calibri" w:hAnsi="Calibri" w:cs="Calibri"/>
                <w:szCs w:val="24"/>
                <w:lang w:val="en-AU"/>
              </w:rPr>
              <w:t xml:space="preserve">Mono infection of </w:t>
            </w:r>
            <w:r w:rsidR="00D46CDA" w:rsidRPr="0099189E">
              <w:rPr>
                <w:rFonts w:ascii="Calibri" w:hAnsi="Calibri" w:cs="Calibri"/>
                <w:i/>
                <w:szCs w:val="24"/>
                <w:lang w:val="en-AU"/>
              </w:rPr>
              <w:t>P. vivax</w:t>
            </w:r>
            <w:r w:rsidRPr="0099189E">
              <w:rPr>
                <w:rFonts w:ascii="Calibri" w:hAnsi="Calibri" w:cs="Calibri"/>
                <w:szCs w:val="24"/>
                <w:lang w:val="en-AU"/>
              </w:rPr>
              <w:t xml:space="preserve"> at the screening slide</w:t>
            </w:r>
          </w:p>
          <w:p w:rsidR="00830C94" w:rsidRPr="0099189E" w:rsidRDefault="00830C94" w:rsidP="00017569">
            <w:pPr>
              <w:numPr>
                <w:ilvl w:val="0"/>
                <w:numId w:val="9"/>
              </w:numPr>
              <w:rPr>
                <w:rFonts w:ascii="Calibri" w:hAnsi="Calibri" w:cs="Calibri"/>
                <w:szCs w:val="24"/>
                <w:lang w:val="en-AU"/>
              </w:rPr>
            </w:pPr>
            <w:r w:rsidRPr="0099189E">
              <w:rPr>
                <w:rFonts w:ascii="Calibri" w:hAnsi="Calibri" w:cs="Calibri"/>
                <w:szCs w:val="24"/>
                <w:lang w:val="en-AU"/>
              </w:rPr>
              <w:t>Age &gt;6 months</w:t>
            </w:r>
          </w:p>
          <w:p w:rsidR="00830C94" w:rsidRPr="0099189E" w:rsidRDefault="00830C94" w:rsidP="00017569">
            <w:pPr>
              <w:numPr>
                <w:ilvl w:val="0"/>
                <w:numId w:val="9"/>
              </w:numPr>
              <w:rPr>
                <w:rFonts w:ascii="Calibri" w:hAnsi="Calibri" w:cs="Calibri"/>
                <w:szCs w:val="24"/>
                <w:lang w:val="en-AU"/>
              </w:rPr>
            </w:pPr>
            <w:r w:rsidRPr="0099189E">
              <w:rPr>
                <w:rFonts w:ascii="Calibri" w:hAnsi="Calibri" w:cs="Calibri"/>
                <w:szCs w:val="24"/>
                <w:lang w:val="en-AU"/>
              </w:rPr>
              <w:t>Weight ≥ 5.0 kg</w:t>
            </w:r>
          </w:p>
          <w:p w:rsidR="00830C94" w:rsidRPr="0099189E" w:rsidRDefault="00830C94" w:rsidP="00017569">
            <w:pPr>
              <w:numPr>
                <w:ilvl w:val="0"/>
                <w:numId w:val="9"/>
              </w:numPr>
              <w:rPr>
                <w:rFonts w:ascii="Calibri" w:hAnsi="Calibri" w:cs="Calibri"/>
                <w:szCs w:val="24"/>
                <w:lang w:val="en-AU"/>
              </w:rPr>
            </w:pPr>
            <w:r w:rsidRPr="0099189E">
              <w:rPr>
                <w:rFonts w:ascii="Calibri" w:hAnsi="Calibri" w:cs="Calibri"/>
                <w:szCs w:val="24"/>
                <w:lang w:val="en-AU"/>
              </w:rPr>
              <w:t>Axillary temperature ≥ 37.5º C</w:t>
            </w:r>
            <w:r w:rsidR="009B69F1" w:rsidRPr="0099189E">
              <w:rPr>
                <w:rFonts w:ascii="Calibri" w:hAnsi="Calibri" w:cs="Calibri"/>
                <w:szCs w:val="24"/>
                <w:lang w:val="en-AU"/>
              </w:rPr>
              <w:t xml:space="preserve"> or tympanic temperature &gt;38º C </w:t>
            </w:r>
            <w:r w:rsidRPr="0099189E">
              <w:rPr>
                <w:rFonts w:ascii="Calibri" w:hAnsi="Calibri" w:cs="Calibri"/>
                <w:szCs w:val="24"/>
                <w:lang w:val="en-AU"/>
              </w:rPr>
              <w:t xml:space="preserve"> or history of fever during the previous 48 hours </w:t>
            </w:r>
          </w:p>
          <w:p w:rsidR="00830C94" w:rsidRPr="0099189E" w:rsidRDefault="00830C94" w:rsidP="00017569">
            <w:pPr>
              <w:numPr>
                <w:ilvl w:val="0"/>
                <w:numId w:val="9"/>
              </w:numPr>
              <w:rPr>
                <w:rFonts w:ascii="Calibri" w:hAnsi="Calibri" w:cs="Calibri"/>
                <w:szCs w:val="24"/>
                <w:lang w:val="en-AU"/>
              </w:rPr>
            </w:pPr>
            <w:r w:rsidRPr="0099189E">
              <w:rPr>
                <w:rFonts w:ascii="Calibri" w:hAnsi="Calibri" w:cs="Calibri"/>
                <w:szCs w:val="24"/>
                <w:lang w:val="en-AU"/>
              </w:rPr>
              <w:t>Patient or caregiver consent to enrolment and agree to sampling and return visits</w:t>
            </w:r>
          </w:p>
        </w:tc>
      </w:tr>
      <w:tr w:rsidR="00830C94" w:rsidRPr="0099189E" w:rsidTr="00D9539F">
        <w:trPr>
          <w:trHeight w:val="110"/>
        </w:trPr>
        <w:tc>
          <w:tcPr>
            <w:tcW w:w="2718" w:type="dxa"/>
          </w:tcPr>
          <w:p w:rsidR="00830C94" w:rsidRPr="0099189E" w:rsidRDefault="00830C94" w:rsidP="00830C94">
            <w:pPr>
              <w:spacing w:line="360" w:lineRule="auto"/>
              <w:rPr>
                <w:rFonts w:ascii="Calibri" w:hAnsi="Calibri" w:cs="Calibri"/>
                <w:b/>
                <w:szCs w:val="24"/>
                <w:lang w:val="en-AU"/>
              </w:rPr>
            </w:pPr>
            <w:r w:rsidRPr="0099189E">
              <w:rPr>
                <w:rFonts w:ascii="Calibri" w:hAnsi="Calibri" w:cs="Calibri"/>
                <w:b/>
                <w:szCs w:val="24"/>
                <w:lang w:val="en-AU"/>
              </w:rPr>
              <w:t>Exclusion Criteria</w:t>
            </w:r>
          </w:p>
        </w:tc>
        <w:tc>
          <w:tcPr>
            <w:tcW w:w="7380" w:type="dxa"/>
          </w:tcPr>
          <w:p w:rsidR="009E5F97" w:rsidRPr="0099189E" w:rsidRDefault="009E5F97" w:rsidP="00017569">
            <w:pPr>
              <w:numPr>
                <w:ilvl w:val="0"/>
                <w:numId w:val="9"/>
              </w:numPr>
              <w:jc w:val="both"/>
              <w:rPr>
                <w:rFonts w:ascii="Calibri" w:hAnsi="Calibri"/>
                <w:lang w:val="en-AU"/>
              </w:rPr>
            </w:pPr>
            <w:r w:rsidRPr="0099189E">
              <w:rPr>
                <w:rFonts w:ascii="Calibri" w:hAnsi="Calibri"/>
                <w:lang w:val="en-AU"/>
              </w:rPr>
              <w:t>Female participant who is pregnant or lactating</w:t>
            </w:r>
          </w:p>
          <w:p w:rsidR="009E5F97" w:rsidRPr="0099189E" w:rsidRDefault="009E5F97" w:rsidP="00017569">
            <w:pPr>
              <w:numPr>
                <w:ilvl w:val="0"/>
                <w:numId w:val="9"/>
              </w:numPr>
              <w:jc w:val="both"/>
              <w:rPr>
                <w:rFonts w:ascii="Calibri" w:hAnsi="Calibri"/>
                <w:lang w:val="en-AU"/>
              </w:rPr>
            </w:pPr>
            <w:r w:rsidRPr="0099189E">
              <w:rPr>
                <w:rFonts w:ascii="Calibri" w:hAnsi="Calibri"/>
                <w:lang w:val="en-AU"/>
              </w:rPr>
              <w:t>Inability to tolerate oral treatment.</w:t>
            </w:r>
          </w:p>
          <w:p w:rsidR="009E5F97" w:rsidRPr="0099189E" w:rsidRDefault="009E5F97" w:rsidP="00017569">
            <w:pPr>
              <w:numPr>
                <w:ilvl w:val="0"/>
                <w:numId w:val="9"/>
              </w:numPr>
              <w:jc w:val="both"/>
              <w:rPr>
                <w:rFonts w:ascii="Calibri" w:hAnsi="Calibri"/>
                <w:lang w:val="en-AU"/>
              </w:rPr>
            </w:pPr>
            <w:r w:rsidRPr="0099189E">
              <w:rPr>
                <w:rFonts w:ascii="Calibri" w:hAnsi="Calibri"/>
                <w:lang w:val="en-AU"/>
              </w:rPr>
              <w:t>Signs/symptoms indicative of severe/complicated malaria or warning signs requiring parenteral treatment</w:t>
            </w:r>
          </w:p>
          <w:p w:rsidR="00830C94" w:rsidRPr="0099189E" w:rsidRDefault="009E5F97" w:rsidP="00017569">
            <w:pPr>
              <w:numPr>
                <w:ilvl w:val="0"/>
                <w:numId w:val="9"/>
              </w:numPr>
              <w:jc w:val="both"/>
              <w:rPr>
                <w:rFonts w:ascii="Calibri" w:hAnsi="Calibri" w:cs="Calibri"/>
                <w:szCs w:val="24"/>
                <w:lang w:val="en-AU"/>
              </w:rPr>
            </w:pPr>
            <w:r w:rsidRPr="0099189E">
              <w:rPr>
                <w:rFonts w:ascii="Calibri" w:hAnsi="Calibri"/>
                <w:lang w:val="en-AU"/>
              </w:rPr>
              <w:t>Known hypersensitivity or allergy to the study drugs</w:t>
            </w:r>
          </w:p>
        </w:tc>
      </w:tr>
      <w:tr w:rsidR="00830C94" w:rsidRPr="0099189E" w:rsidTr="00D9539F">
        <w:trPr>
          <w:trHeight w:val="110"/>
        </w:trPr>
        <w:tc>
          <w:tcPr>
            <w:tcW w:w="2718" w:type="dxa"/>
          </w:tcPr>
          <w:p w:rsidR="00830C94" w:rsidRPr="0099189E" w:rsidRDefault="00830C94" w:rsidP="00830C94">
            <w:pPr>
              <w:autoSpaceDE w:val="0"/>
              <w:autoSpaceDN w:val="0"/>
              <w:adjustRightInd w:val="0"/>
              <w:spacing w:line="360" w:lineRule="auto"/>
              <w:contextualSpacing/>
              <w:rPr>
                <w:rFonts w:ascii="Calibri" w:hAnsi="Calibri" w:cs="Calibri"/>
                <w:b/>
                <w:szCs w:val="24"/>
                <w:lang w:val="en-AU"/>
              </w:rPr>
            </w:pPr>
            <w:r w:rsidRPr="0099189E">
              <w:rPr>
                <w:rFonts w:ascii="Calibri" w:hAnsi="Calibri" w:cs="Calibri"/>
                <w:b/>
                <w:szCs w:val="24"/>
                <w:lang w:val="en-AU"/>
              </w:rPr>
              <w:t xml:space="preserve">Study design </w:t>
            </w:r>
          </w:p>
        </w:tc>
        <w:tc>
          <w:tcPr>
            <w:tcW w:w="7380" w:type="dxa"/>
          </w:tcPr>
          <w:p w:rsidR="00830C94" w:rsidRPr="0099189E" w:rsidRDefault="00830C94" w:rsidP="00227299">
            <w:pPr>
              <w:rPr>
                <w:rFonts w:ascii="Calibri" w:hAnsi="Calibri" w:cs="Calibri"/>
                <w:szCs w:val="24"/>
                <w:lang w:val="en-AU"/>
              </w:rPr>
            </w:pPr>
            <w:r w:rsidRPr="0099189E">
              <w:rPr>
                <w:rFonts w:ascii="Calibri" w:hAnsi="Calibri" w:cs="Calibri"/>
                <w:szCs w:val="24"/>
                <w:lang w:val="en-AU"/>
              </w:rPr>
              <w:t xml:space="preserve">This study is designed as a randomized open label clinical trial to evaluate clinical and parasitological responses after treatment of uncomplicated </w:t>
            </w:r>
            <w:r w:rsidR="00D46CDA" w:rsidRPr="0099189E">
              <w:rPr>
                <w:rFonts w:ascii="Calibri" w:hAnsi="Calibri" w:cs="Calibri"/>
                <w:i/>
                <w:szCs w:val="24"/>
                <w:lang w:val="en-AU"/>
              </w:rPr>
              <w:t>P. vivax</w:t>
            </w:r>
            <w:r w:rsidRPr="0099189E">
              <w:rPr>
                <w:rFonts w:ascii="Calibri" w:hAnsi="Calibri" w:cs="Calibri"/>
                <w:szCs w:val="24"/>
                <w:lang w:val="en-AU"/>
              </w:rPr>
              <w:t xml:space="preserve"> malaria infection. Patients with </w:t>
            </w:r>
            <w:r w:rsidR="00D46CDA" w:rsidRPr="0099189E">
              <w:rPr>
                <w:rFonts w:ascii="Calibri" w:hAnsi="Calibri" w:cs="Calibri"/>
                <w:i/>
                <w:szCs w:val="24"/>
                <w:lang w:val="en-AU"/>
              </w:rPr>
              <w:t>P. vivax</w:t>
            </w:r>
            <w:r w:rsidRPr="0099189E">
              <w:rPr>
                <w:rFonts w:ascii="Calibri" w:hAnsi="Calibri" w:cs="Calibri"/>
                <w:szCs w:val="24"/>
                <w:lang w:val="en-AU"/>
              </w:rPr>
              <w:t xml:space="preserve"> infections, meeting the study criteria will be enrolled into the trial, randomized to one of the treatment arms and followed up for 42 days. All drug administration will be directly observed. Active follow up will be done on a weekly basis.</w:t>
            </w:r>
          </w:p>
        </w:tc>
      </w:tr>
      <w:tr w:rsidR="00830C94" w:rsidRPr="0099189E" w:rsidTr="00D9539F">
        <w:trPr>
          <w:trHeight w:val="110"/>
        </w:trPr>
        <w:tc>
          <w:tcPr>
            <w:tcW w:w="2718" w:type="dxa"/>
          </w:tcPr>
          <w:p w:rsidR="00830C94" w:rsidRPr="0099189E" w:rsidRDefault="00830C94" w:rsidP="00830C94">
            <w:pPr>
              <w:autoSpaceDE w:val="0"/>
              <w:autoSpaceDN w:val="0"/>
              <w:adjustRightInd w:val="0"/>
              <w:contextualSpacing/>
              <w:rPr>
                <w:rFonts w:ascii="Calibri" w:hAnsi="Calibri" w:cs="Calibri"/>
                <w:b/>
                <w:szCs w:val="24"/>
                <w:lang w:val="en-AU"/>
              </w:rPr>
            </w:pPr>
            <w:r w:rsidRPr="0099189E">
              <w:rPr>
                <w:rFonts w:ascii="Calibri" w:hAnsi="Calibri" w:cs="Calibri"/>
                <w:b/>
                <w:szCs w:val="24"/>
                <w:lang w:val="en-AU"/>
              </w:rPr>
              <w:t xml:space="preserve">Duration of administration </w:t>
            </w:r>
          </w:p>
        </w:tc>
        <w:tc>
          <w:tcPr>
            <w:tcW w:w="7380" w:type="dxa"/>
          </w:tcPr>
          <w:p w:rsidR="00830C94" w:rsidRPr="0099189E" w:rsidRDefault="00830C94" w:rsidP="00227299">
            <w:pPr>
              <w:autoSpaceDE w:val="0"/>
              <w:autoSpaceDN w:val="0"/>
              <w:adjustRightInd w:val="0"/>
              <w:contextualSpacing/>
              <w:jc w:val="both"/>
              <w:rPr>
                <w:rFonts w:ascii="Calibri" w:hAnsi="Calibri" w:cs="Calibri"/>
                <w:color w:val="000000"/>
                <w:szCs w:val="24"/>
                <w:lang w:val="en-AU"/>
              </w:rPr>
            </w:pPr>
            <w:r w:rsidRPr="0099189E">
              <w:rPr>
                <w:rFonts w:ascii="Calibri" w:hAnsi="Calibri" w:cs="Calibri"/>
                <w:color w:val="000000"/>
                <w:szCs w:val="24"/>
                <w:lang w:val="en-AU"/>
              </w:rPr>
              <w:t>CQ for 3 days</w:t>
            </w:r>
          </w:p>
          <w:p w:rsidR="00830C94" w:rsidRPr="0099189E" w:rsidRDefault="00830C94" w:rsidP="00B26077">
            <w:pPr>
              <w:tabs>
                <w:tab w:val="center" w:pos="3582"/>
              </w:tabs>
              <w:autoSpaceDE w:val="0"/>
              <w:autoSpaceDN w:val="0"/>
              <w:adjustRightInd w:val="0"/>
              <w:contextualSpacing/>
              <w:jc w:val="both"/>
              <w:rPr>
                <w:rFonts w:ascii="Calibri" w:hAnsi="Calibri" w:cs="Calibri"/>
                <w:color w:val="000000"/>
                <w:szCs w:val="24"/>
                <w:lang w:val="en-AU"/>
              </w:rPr>
            </w:pPr>
            <w:r w:rsidRPr="0099189E">
              <w:rPr>
                <w:rFonts w:ascii="Calibri" w:hAnsi="Calibri" w:cs="Calibri"/>
                <w:color w:val="000000"/>
                <w:szCs w:val="24"/>
                <w:lang w:val="en-AU"/>
              </w:rPr>
              <w:t>ACT for 3 days</w:t>
            </w:r>
            <w:r w:rsidR="00B26077" w:rsidRPr="0099189E">
              <w:rPr>
                <w:rFonts w:ascii="Calibri" w:hAnsi="Calibri" w:cs="Calibri"/>
                <w:color w:val="000000"/>
                <w:szCs w:val="24"/>
                <w:lang w:val="en-AU"/>
              </w:rPr>
              <w:tab/>
            </w:r>
          </w:p>
        </w:tc>
      </w:tr>
      <w:tr w:rsidR="00830C94" w:rsidRPr="0099189E" w:rsidTr="00D9539F">
        <w:trPr>
          <w:trHeight w:val="110"/>
        </w:trPr>
        <w:tc>
          <w:tcPr>
            <w:tcW w:w="2718" w:type="dxa"/>
          </w:tcPr>
          <w:p w:rsidR="00830C94" w:rsidRPr="0099189E" w:rsidRDefault="00830C94" w:rsidP="00830C94">
            <w:pPr>
              <w:autoSpaceDE w:val="0"/>
              <w:autoSpaceDN w:val="0"/>
              <w:adjustRightInd w:val="0"/>
              <w:spacing w:line="360" w:lineRule="auto"/>
              <w:contextualSpacing/>
              <w:rPr>
                <w:rFonts w:ascii="Calibri" w:hAnsi="Calibri" w:cs="Calibri"/>
                <w:b/>
                <w:szCs w:val="24"/>
                <w:lang w:val="en-AU"/>
              </w:rPr>
            </w:pPr>
            <w:r w:rsidRPr="0099189E">
              <w:rPr>
                <w:rFonts w:ascii="Calibri" w:hAnsi="Calibri" w:cs="Calibri"/>
                <w:b/>
                <w:szCs w:val="24"/>
                <w:lang w:val="en-AU"/>
              </w:rPr>
              <w:t>Endpoints</w:t>
            </w:r>
          </w:p>
        </w:tc>
        <w:tc>
          <w:tcPr>
            <w:tcW w:w="7380" w:type="dxa"/>
          </w:tcPr>
          <w:p w:rsidR="00830C94" w:rsidRPr="0099189E" w:rsidRDefault="00830C94" w:rsidP="00227299">
            <w:pPr>
              <w:autoSpaceDE w:val="0"/>
              <w:autoSpaceDN w:val="0"/>
              <w:adjustRightInd w:val="0"/>
              <w:contextualSpacing/>
              <w:rPr>
                <w:rFonts w:ascii="Calibri" w:hAnsi="Calibri" w:cs="Calibri"/>
                <w:szCs w:val="24"/>
                <w:lang w:val="en-AU"/>
              </w:rPr>
            </w:pPr>
            <w:r w:rsidRPr="0099189E">
              <w:rPr>
                <w:rFonts w:ascii="Calibri" w:hAnsi="Calibri" w:cs="Calibri"/>
                <w:szCs w:val="24"/>
                <w:lang w:val="en-AU"/>
              </w:rPr>
              <w:t xml:space="preserve">Recurrent </w:t>
            </w:r>
            <w:r w:rsidR="00D46CDA" w:rsidRPr="0099189E">
              <w:rPr>
                <w:rFonts w:ascii="Calibri" w:hAnsi="Calibri" w:cs="Calibri"/>
                <w:szCs w:val="24"/>
                <w:lang w:val="en-AU"/>
              </w:rPr>
              <w:t>parasitaemia</w:t>
            </w:r>
            <w:r w:rsidRPr="0099189E">
              <w:rPr>
                <w:rFonts w:ascii="Calibri" w:hAnsi="Calibri" w:cs="Calibri"/>
                <w:szCs w:val="24"/>
                <w:lang w:val="en-AU"/>
              </w:rPr>
              <w:t xml:space="preserve"> within 42</w:t>
            </w:r>
            <w:r w:rsidR="009B7CFE" w:rsidRPr="0099189E">
              <w:rPr>
                <w:rFonts w:ascii="Calibri" w:hAnsi="Calibri" w:cs="Calibri"/>
                <w:szCs w:val="24"/>
                <w:lang w:val="en-AU"/>
              </w:rPr>
              <w:t xml:space="preserve"> </w:t>
            </w:r>
            <w:r w:rsidRPr="0099189E">
              <w:rPr>
                <w:rFonts w:ascii="Calibri" w:hAnsi="Calibri" w:cs="Calibri"/>
                <w:szCs w:val="24"/>
                <w:lang w:val="en-AU"/>
              </w:rPr>
              <w:t>day</w:t>
            </w:r>
            <w:r w:rsidR="009B7CFE" w:rsidRPr="0099189E">
              <w:rPr>
                <w:rFonts w:ascii="Calibri" w:hAnsi="Calibri" w:cs="Calibri"/>
                <w:szCs w:val="24"/>
                <w:lang w:val="en-AU"/>
              </w:rPr>
              <w:t>s</w:t>
            </w:r>
            <w:r w:rsidRPr="0099189E">
              <w:rPr>
                <w:rFonts w:ascii="Calibri" w:hAnsi="Calibri" w:cs="Calibri"/>
                <w:szCs w:val="24"/>
                <w:lang w:val="en-AU"/>
              </w:rPr>
              <w:t xml:space="preserve"> follow up (treatment failure) or Adequate Clinical and Parasitological Response (ACPR)</w:t>
            </w:r>
          </w:p>
        </w:tc>
      </w:tr>
      <w:tr w:rsidR="00830C94" w:rsidRPr="0099189E" w:rsidTr="00D9539F">
        <w:trPr>
          <w:trHeight w:val="110"/>
        </w:trPr>
        <w:tc>
          <w:tcPr>
            <w:tcW w:w="2718" w:type="dxa"/>
          </w:tcPr>
          <w:p w:rsidR="00830C94" w:rsidRPr="0099189E" w:rsidRDefault="00830C94" w:rsidP="003F6583">
            <w:pPr>
              <w:autoSpaceDE w:val="0"/>
              <w:autoSpaceDN w:val="0"/>
              <w:adjustRightInd w:val="0"/>
              <w:contextualSpacing/>
              <w:rPr>
                <w:rFonts w:ascii="Calibri" w:hAnsi="Calibri" w:cs="Calibri"/>
                <w:b/>
                <w:szCs w:val="24"/>
                <w:lang w:val="en-AU"/>
              </w:rPr>
            </w:pPr>
            <w:r w:rsidRPr="0099189E">
              <w:rPr>
                <w:rFonts w:ascii="Calibri" w:hAnsi="Calibri" w:cs="Calibri"/>
                <w:b/>
                <w:szCs w:val="24"/>
                <w:lang w:val="en-AU"/>
              </w:rPr>
              <w:t xml:space="preserve">Date of first patient enrolled </w:t>
            </w:r>
          </w:p>
        </w:tc>
        <w:tc>
          <w:tcPr>
            <w:tcW w:w="7380" w:type="dxa"/>
          </w:tcPr>
          <w:p w:rsidR="00830C94" w:rsidRPr="0099189E" w:rsidRDefault="00830C94" w:rsidP="00227299">
            <w:pPr>
              <w:autoSpaceDE w:val="0"/>
              <w:autoSpaceDN w:val="0"/>
              <w:adjustRightInd w:val="0"/>
              <w:spacing w:line="360" w:lineRule="auto"/>
              <w:contextualSpacing/>
              <w:jc w:val="both"/>
              <w:rPr>
                <w:rFonts w:ascii="Calibri" w:hAnsi="Calibri" w:cs="Calibri"/>
                <w:color w:val="000000"/>
                <w:szCs w:val="24"/>
                <w:lang w:val="en-AU"/>
              </w:rPr>
            </w:pPr>
            <w:r w:rsidRPr="0099189E">
              <w:rPr>
                <w:rFonts w:ascii="Calibri" w:hAnsi="Calibri" w:cs="Calibri"/>
                <w:i/>
                <w:szCs w:val="24"/>
                <w:highlight w:val="lightGray"/>
                <w:lang w:val="en-AU"/>
              </w:rPr>
              <w:t>--to be added--</w:t>
            </w:r>
          </w:p>
        </w:tc>
      </w:tr>
    </w:tbl>
    <w:p w:rsidR="004943E3" w:rsidRPr="0099189E" w:rsidRDefault="004943E3" w:rsidP="00F54F92">
      <w:pPr>
        <w:pStyle w:val="Heading1"/>
        <w:rPr>
          <w:lang w:val="en-AU"/>
        </w:rPr>
      </w:pPr>
    </w:p>
    <w:p w:rsidR="00884D3E" w:rsidRPr="0099189E" w:rsidRDefault="004943E3" w:rsidP="00F54F92">
      <w:pPr>
        <w:pStyle w:val="Heading1"/>
        <w:rPr>
          <w:lang w:val="en-AU"/>
        </w:rPr>
      </w:pPr>
      <w:r w:rsidRPr="0099189E">
        <w:rPr>
          <w:lang w:val="en-AU"/>
        </w:rPr>
        <w:br w:type="page"/>
      </w:r>
    </w:p>
    <w:sdt>
      <w:sdtPr>
        <w:rPr>
          <w:rFonts w:asciiTheme="minorHAnsi" w:eastAsia="Times New Roman" w:hAnsiTheme="minorHAnsi" w:cs="Times New Roman"/>
          <w:b w:val="0"/>
          <w:bCs w:val="0"/>
          <w:color w:val="auto"/>
          <w:sz w:val="24"/>
          <w:szCs w:val="20"/>
          <w:lang w:val="en-AU"/>
        </w:rPr>
        <w:id w:val="155408555"/>
        <w:docPartObj>
          <w:docPartGallery w:val="Table of Contents"/>
          <w:docPartUnique/>
        </w:docPartObj>
      </w:sdtPr>
      <w:sdtContent>
        <w:p w:rsidR="006C0A83" w:rsidRPr="0099189E" w:rsidRDefault="006C0A83">
          <w:pPr>
            <w:pStyle w:val="TOCHeading"/>
            <w:rPr>
              <w:lang w:val="en-AU"/>
            </w:rPr>
          </w:pPr>
          <w:r w:rsidRPr="0099189E">
            <w:rPr>
              <w:rFonts w:asciiTheme="minorHAnsi" w:hAnsiTheme="minorHAnsi"/>
              <w:color w:val="auto"/>
              <w:sz w:val="32"/>
              <w:szCs w:val="32"/>
              <w:lang w:val="en-AU"/>
            </w:rPr>
            <w:t>Contents</w:t>
          </w:r>
        </w:p>
        <w:p w:rsidR="002038F5" w:rsidRPr="0099189E" w:rsidRDefault="00C71426">
          <w:pPr>
            <w:pStyle w:val="TOC1"/>
            <w:tabs>
              <w:tab w:val="left" w:pos="480"/>
              <w:tab w:val="right" w:leader="dot" w:pos="9729"/>
            </w:tabs>
            <w:rPr>
              <w:rFonts w:eastAsiaTheme="minorEastAsia" w:cstheme="minorBidi"/>
              <w:sz w:val="22"/>
              <w:szCs w:val="22"/>
              <w:lang w:val="en-AU" w:eastAsia="en-AU"/>
            </w:rPr>
          </w:pPr>
          <w:r w:rsidRPr="0099189E">
            <w:rPr>
              <w:lang w:val="en-AU"/>
            </w:rPr>
            <w:fldChar w:fldCharType="begin"/>
          </w:r>
          <w:r w:rsidR="006C0A83" w:rsidRPr="0099189E">
            <w:rPr>
              <w:lang w:val="en-AU"/>
            </w:rPr>
            <w:instrText xml:space="preserve"> TOC \o "1-3" \h \z \u </w:instrText>
          </w:r>
          <w:r w:rsidRPr="0099189E">
            <w:rPr>
              <w:lang w:val="en-AU"/>
            </w:rPr>
            <w:fldChar w:fldCharType="separate"/>
          </w:r>
          <w:hyperlink w:anchor="_Toc379462581" w:history="1">
            <w:r w:rsidR="002038F5" w:rsidRPr="0099189E">
              <w:rPr>
                <w:rStyle w:val="Hyperlink"/>
                <w:lang w:val="en-AU"/>
              </w:rPr>
              <w:t>1.</w:t>
            </w:r>
            <w:r w:rsidR="002038F5" w:rsidRPr="0099189E">
              <w:rPr>
                <w:rFonts w:eastAsiaTheme="minorEastAsia" w:cstheme="minorBidi"/>
                <w:sz w:val="22"/>
                <w:szCs w:val="22"/>
                <w:lang w:val="en-AU" w:eastAsia="en-AU"/>
              </w:rPr>
              <w:tab/>
            </w:r>
            <w:r w:rsidR="002038F5" w:rsidRPr="0099189E">
              <w:rPr>
                <w:rStyle w:val="Hyperlink"/>
                <w:lang w:val="en-AU"/>
              </w:rPr>
              <w:t>Background</w:t>
            </w:r>
            <w:r w:rsidR="002038F5" w:rsidRPr="0099189E">
              <w:rPr>
                <w:webHidden/>
                <w:lang w:val="en-AU"/>
              </w:rPr>
              <w:tab/>
            </w:r>
            <w:r w:rsidRPr="0099189E">
              <w:rPr>
                <w:webHidden/>
                <w:lang w:val="en-AU"/>
              </w:rPr>
              <w:fldChar w:fldCharType="begin"/>
            </w:r>
            <w:r w:rsidR="002038F5" w:rsidRPr="0099189E">
              <w:rPr>
                <w:webHidden/>
                <w:lang w:val="en-AU"/>
              </w:rPr>
              <w:instrText xml:space="preserve"> PAGEREF _Toc379462581 \h </w:instrText>
            </w:r>
            <w:r w:rsidRPr="0099189E">
              <w:rPr>
                <w:webHidden/>
                <w:lang w:val="en-AU"/>
              </w:rPr>
            </w:r>
            <w:r w:rsidRPr="0099189E">
              <w:rPr>
                <w:webHidden/>
                <w:lang w:val="en-AU"/>
              </w:rPr>
              <w:fldChar w:fldCharType="separate"/>
            </w:r>
            <w:r w:rsidR="001C6D8C" w:rsidRPr="0099189E">
              <w:rPr>
                <w:webHidden/>
                <w:lang w:val="en-AU"/>
              </w:rPr>
              <w:t>3</w:t>
            </w:r>
            <w:r w:rsidRPr="0099189E">
              <w:rPr>
                <w:webHidden/>
                <w:lang w:val="en-AU"/>
              </w:rPr>
              <w:fldChar w:fldCharType="end"/>
            </w:r>
          </w:hyperlink>
        </w:p>
        <w:p w:rsidR="002038F5" w:rsidRPr="0099189E" w:rsidRDefault="00C71426">
          <w:pPr>
            <w:pStyle w:val="TOC1"/>
            <w:tabs>
              <w:tab w:val="left" w:pos="480"/>
              <w:tab w:val="right" w:leader="dot" w:pos="9729"/>
            </w:tabs>
            <w:rPr>
              <w:rFonts w:eastAsiaTheme="minorEastAsia" w:cstheme="minorBidi"/>
              <w:sz w:val="22"/>
              <w:szCs w:val="22"/>
              <w:lang w:val="en-AU" w:eastAsia="en-AU"/>
            </w:rPr>
          </w:pPr>
          <w:hyperlink w:anchor="_Toc379462582" w:history="1">
            <w:r w:rsidR="002038F5" w:rsidRPr="0099189E">
              <w:rPr>
                <w:rStyle w:val="Hyperlink"/>
                <w:lang w:val="en-AU"/>
              </w:rPr>
              <w:t>2.</w:t>
            </w:r>
            <w:r w:rsidR="002038F5" w:rsidRPr="0099189E">
              <w:rPr>
                <w:rFonts w:eastAsiaTheme="minorEastAsia" w:cstheme="minorBidi"/>
                <w:sz w:val="22"/>
                <w:szCs w:val="22"/>
                <w:lang w:val="en-AU" w:eastAsia="en-AU"/>
              </w:rPr>
              <w:tab/>
            </w:r>
            <w:r w:rsidR="002038F5" w:rsidRPr="0099189E">
              <w:rPr>
                <w:rStyle w:val="Hyperlink"/>
                <w:lang w:val="en-AU"/>
              </w:rPr>
              <w:t>Trial Objective(s)</w:t>
            </w:r>
            <w:r w:rsidR="002038F5" w:rsidRPr="0099189E">
              <w:rPr>
                <w:webHidden/>
                <w:lang w:val="en-AU"/>
              </w:rPr>
              <w:tab/>
            </w:r>
            <w:r w:rsidRPr="0099189E">
              <w:rPr>
                <w:webHidden/>
                <w:lang w:val="en-AU"/>
              </w:rPr>
              <w:fldChar w:fldCharType="begin"/>
            </w:r>
            <w:r w:rsidR="002038F5" w:rsidRPr="0099189E">
              <w:rPr>
                <w:webHidden/>
                <w:lang w:val="en-AU"/>
              </w:rPr>
              <w:instrText xml:space="preserve"> PAGEREF _Toc379462582 \h </w:instrText>
            </w:r>
            <w:r w:rsidRPr="0099189E">
              <w:rPr>
                <w:webHidden/>
                <w:lang w:val="en-AU"/>
              </w:rPr>
            </w:r>
            <w:r w:rsidRPr="0099189E">
              <w:rPr>
                <w:webHidden/>
                <w:lang w:val="en-AU"/>
              </w:rPr>
              <w:fldChar w:fldCharType="separate"/>
            </w:r>
            <w:r w:rsidR="001C6D8C" w:rsidRPr="0099189E">
              <w:rPr>
                <w:webHidden/>
                <w:lang w:val="en-AU"/>
              </w:rPr>
              <w:t>3</w:t>
            </w:r>
            <w:r w:rsidRPr="0099189E">
              <w:rPr>
                <w:webHidden/>
                <w:lang w:val="en-AU"/>
              </w:rPr>
              <w:fldChar w:fldCharType="end"/>
            </w:r>
          </w:hyperlink>
        </w:p>
        <w:p w:rsidR="002038F5" w:rsidRPr="0099189E" w:rsidRDefault="00C71426">
          <w:pPr>
            <w:pStyle w:val="TOC1"/>
            <w:tabs>
              <w:tab w:val="left" w:pos="480"/>
              <w:tab w:val="right" w:leader="dot" w:pos="9729"/>
            </w:tabs>
            <w:rPr>
              <w:rFonts w:eastAsiaTheme="minorEastAsia" w:cstheme="minorBidi"/>
              <w:sz w:val="22"/>
              <w:szCs w:val="22"/>
              <w:lang w:val="en-AU" w:eastAsia="en-AU"/>
            </w:rPr>
          </w:pPr>
          <w:hyperlink w:anchor="_Toc379462583" w:history="1">
            <w:r w:rsidR="002038F5" w:rsidRPr="0099189E">
              <w:rPr>
                <w:rStyle w:val="Hyperlink"/>
                <w:lang w:val="en-AU"/>
              </w:rPr>
              <w:t>3.</w:t>
            </w:r>
            <w:r w:rsidR="002038F5" w:rsidRPr="0099189E">
              <w:rPr>
                <w:rFonts w:eastAsiaTheme="minorEastAsia" w:cstheme="minorBidi"/>
                <w:sz w:val="22"/>
                <w:szCs w:val="22"/>
                <w:lang w:val="en-AU" w:eastAsia="en-AU"/>
              </w:rPr>
              <w:tab/>
            </w:r>
            <w:r w:rsidR="002038F5" w:rsidRPr="0099189E">
              <w:rPr>
                <w:rStyle w:val="Hyperlink"/>
                <w:lang w:val="en-AU"/>
              </w:rPr>
              <w:t>Investigational Plan</w:t>
            </w:r>
            <w:r w:rsidR="002038F5" w:rsidRPr="0099189E">
              <w:rPr>
                <w:webHidden/>
                <w:lang w:val="en-AU"/>
              </w:rPr>
              <w:tab/>
            </w:r>
            <w:r w:rsidRPr="0099189E">
              <w:rPr>
                <w:webHidden/>
                <w:lang w:val="en-AU"/>
              </w:rPr>
              <w:fldChar w:fldCharType="begin"/>
            </w:r>
            <w:r w:rsidR="002038F5" w:rsidRPr="0099189E">
              <w:rPr>
                <w:webHidden/>
                <w:lang w:val="en-AU"/>
              </w:rPr>
              <w:instrText xml:space="preserve"> PAGEREF _Toc379462583 \h </w:instrText>
            </w:r>
            <w:r w:rsidRPr="0099189E">
              <w:rPr>
                <w:webHidden/>
                <w:lang w:val="en-AU"/>
              </w:rPr>
            </w:r>
            <w:r w:rsidRPr="0099189E">
              <w:rPr>
                <w:webHidden/>
                <w:lang w:val="en-AU"/>
              </w:rPr>
              <w:fldChar w:fldCharType="separate"/>
            </w:r>
            <w:r w:rsidR="001C6D8C" w:rsidRPr="0099189E">
              <w:rPr>
                <w:webHidden/>
                <w:lang w:val="en-AU"/>
              </w:rPr>
              <w:t>3</w:t>
            </w:r>
            <w:r w:rsidRPr="0099189E">
              <w:rPr>
                <w:webHidden/>
                <w:lang w:val="en-AU"/>
              </w:rPr>
              <w:fldChar w:fldCharType="end"/>
            </w:r>
          </w:hyperlink>
        </w:p>
        <w:p w:rsidR="002038F5" w:rsidRPr="0099189E" w:rsidRDefault="00C71426">
          <w:pPr>
            <w:pStyle w:val="TOC3"/>
            <w:tabs>
              <w:tab w:val="right" w:leader="dot" w:pos="9729"/>
            </w:tabs>
            <w:rPr>
              <w:rFonts w:asciiTheme="minorHAnsi" w:eastAsiaTheme="minorEastAsia" w:hAnsiTheme="minorHAnsi" w:cstheme="minorBidi"/>
              <w:sz w:val="22"/>
              <w:szCs w:val="22"/>
              <w:lang w:val="en-AU" w:eastAsia="en-AU"/>
            </w:rPr>
          </w:pPr>
          <w:hyperlink w:anchor="_Toc379462584" w:history="1">
            <w:r w:rsidR="002038F5" w:rsidRPr="0099189E">
              <w:rPr>
                <w:rStyle w:val="Hyperlink"/>
                <w:rFonts w:asciiTheme="minorHAnsi" w:hAnsiTheme="minorHAnsi"/>
                <w:lang w:val="en-AU"/>
              </w:rPr>
              <w:t>3.1 Study Design</w:t>
            </w:r>
            <w:r w:rsidR="002038F5" w:rsidRPr="0099189E">
              <w:rPr>
                <w:rFonts w:asciiTheme="minorHAnsi" w:hAnsiTheme="minorHAnsi"/>
                <w:webHidden/>
                <w:lang w:val="en-AU"/>
              </w:rPr>
              <w:tab/>
            </w:r>
            <w:r w:rsidRPr="0099189E">
              <w:rPr>
                <w:rFonts w:asciiTheme="minorHAnsi" w:hAnsiTheme="minorHAnsi"/>
                <w:webHidden/>
                <w:lang w:val="en-AU"/>
              </w:rPr>
              <w:fldChar w:fldCharType="begin"/>
            </w:r>
            <w:r w:rsidR="002038F5" w:rsidRPr="0099189E">
              <w:rPr>
                <w:rFonts w:asciiTheme="minorHAnsi" w:hAnsiTheme="minorHAnsi"/>
                <w:webHidden/>
                <w:lang w:val="en-AU"/>
              </w:rPr>
              <w:instrText xml:space="preserve"> PAGEREF _Toc379462584 \h </w:instrText>
            </w:r>
            <w:r w:rsidRPr="0099189E">
              <w:rPr>
                <w:rFonts w:asciiTheme="minorHAnsi" w:hAnsiTheme="minorHAnsi"/>
                <w:webHidden/>
                <w:lang w:val="en-AU"/>
              </w:rPr>
            </w:r>
            <w:r w:rsidRPr="0099189E">
              <w:rPr>
                <w:rFonts w:asciiTheme="minorHAnsi" w:hAnsiTheme="minorHAnsi"/>
                <w:webHidden/>
                <w:lang w:val="en-AU"/>
              </w:rPr>
              <w:fldChar w:fldCharType="separate"/>
            </w:r>
            <w:r w:rsidR="001C6D8C" w:rsidRPr="0099189E">
              <w:rPr>
                <w:rFonts w:asciiTheme="minorHAnsi" w:hAnsiTheme="minorHAnsi"/>
                <w:webHidden/>
                <w:lang w:val="en-AU"/>
              </w:rPr>
              <w:t>3</w:t>
            </w:r>
            <w:r w:rsidRPr="0099189E">
              <w:rPr>
                <w:rFonts w:asciiTheme="minorHAnsi" w:hAnsiTheme="minorHAnsi"/>
                <w:webHidden/>
                <w:lang w:val="en-AU"/>
              </w:rPr>
              <w:fldChar w:fldCharType="end"/>
            </w:r>
          </w:hyperlink>
        </w:p>
        <w:p w:rsidR="002038F5" w:rsidRPr="0099189E" w:rsidRDefault="00C71426">
          <w:pPr>
            <w:pStyle w:val="TOC3"/>
            <w:tabs>
              <w:tab w:val="right" w:leader="dot" w:pos="9729"/>
            </w:tabs>
            <w:rPr>
              <w:rFonts w:asciiTheme="minorHAnsi" w:eastAsiaTheme="minorEastAsia" w:hAnsiTheme="minorHAnsi" w:cstheme="minorBidi"/>
              <w:sz w:val="22"/>
              <w:szCs w:val="22"/>
              <w:lang w:val="en-AU" w:eastAsia="en-AU"/>
            </w:rPr>
          </w:pPr>
          <w:hyperlink w:anchor="_Toc379462585" w:history="1">
            <w:r w:rsidR="002038F5" w:rsidRPr="0099189E">
              <w:rPr>
                <w:rStyle w:val="Hyperlink"/>
                <w:rFonts w:asciiTheme="minorHAnsi" w:hAnsiTheme="minorHAnsi"/>
                <w:lang w:val="en-AU"/>
              </w:rPr>
              <w:t>3.2 Study Site</w:t>
            </w:r>
            <w:r w:rsidR="002038F5" w:rsidRPr="0099189E">
              <w:rPr>
                <w:rFonts w:asciiTheme="minorHAnsi" w:hAnsiTheme="minorHAnsi"/>
                <w:webHidden/>
                <w:lang w:val="en-AU"/>
              </w:rPr>
              <w:tab/>
            </w:r>
            <w:r w:rsidRPr="0099189E">
              <w:rPr>
                <w:rFonts w:asciiTheme="minorHAnsi" w:hAnsiTheme="minorHAnsi"/>
                <w:webHidden/>
                <w:lang w:val="en-AU"/>
              </w:rPr>
              <w:fldChar w:fldCharType="begin"/>
            </w:r>
            <w:r w:rsidR="002038F5" w:rsidRPr="0099189E">
              <w:rPr>
                <w:rFonts w:asciiTheme="minorHAnsi" w:hAnsiTheme="minorHAnsi"/>
                <w:webHidden/>
                <w:lang w:val="en-AU"/>
              </w:rPr>
              <w:instrText xml:space="preserve"> PAGEREF _Toc379462585 \h </w:instrText>
            </w:r>
            <w:r w:rsidRPr="0099189E">
              <w:rPr>
                <w:rFonts w:asciiTheme="minorHAnsi" w:hAnsiTheme="minorHAnsi"/>
                <w:webHidden/>
                <w:lang w:val="en-AU"/>
              </w:rPr>
            </w:r>
            <w:r w:rsidRPr="0099189E">
              <w:rPr>
                <w:rFonts w:asciiTheme="minorHAnsi" w:hAnsiTheme="minorHAnsi"/>
                <w:webHidden/>
                <w:lang w:val="en-AU"/>
              </w:rPr>
              <w:fldChar w:fldCharType="separate"/>
            </w:r>
            <w:r w:rsidR="001C6D8C" w:rsidRPr="0099189E">
              <w:rPr>
                <w:rFonts w:asciiTheme="minorHAnsi" w:hAnsiTheme="minorHAnsi"/>
                <w:webHidden/>
                <w:lang w:val="en-AU"/>
              </w:rPr>
              <w:t>4</w:t>
            </w:r>
            <w:r w:rsidRPr="0099189E">
              <w:rPr>
                <w:rFonts w:asciiTheme="minorHAnsi" w:hAnsiTheme="minorHAnsi"/>
                <w:webHidden/>
                <w:lang w:val="en-AU"/>
              </w:rPr>
              <w:fldChar w:fldCharType="end"/>
            </w:r>
          </w:hyperlink>
        </w:p>
        <w:p w:rsidR="002038F5" w:rsidRPr="0099189E" w:rsidRDefault="00C71426">
          <w:pPr>
            <w:pStyle w:val="TOC3"/>
            <w:tabs>
              <w:tab w:val="right" w:leader="dot" w:pos="9729"/>
            </w:tabs>
            <w:rPr>
              <w:rFonts w:asciiTheme="minorHAnsi" w:eastAsiaTheme="minorEastAsia" w:hAnsiTheme="minorHAnsi" w:cstheme="minorBidi"/>
              <w:sz w:val="22"/>
              <w:szCs w:val="22"/>
              <w:lang w:val="en-AU" w:eastAsia="en-AU"/>
            </w:rPr>
          </w:pPr>
          <w:hyperlink w:anchor="_Toc379462586" w:history="1">
            <w:r w:rsidR="002038F5" w:rsidRPr="0099189E">
              <w:rPr>
                <w:rStyle w:val="Hyperlink"/>
                <w:rFonts w:asciiTheme="minorHAnsi" w:hAnsiTheme="minorHAnsi"/>
                <w:lang w:val="en-AU"/>
              </w:rPr>
              <w:t>3.3 Duration of Study</w:t>
            </w:r>
            <w:r w:rsidR="002038F5" w:rsidRPr="0099189E">
              <w:rPr>
                <w:rFonts w:asciiTheme="minorHAnsi" w:hAnsiTheme="minorHAnsi"/>
                <w:webHidden/>
                <w:lang w:val="en-AU"/>
              </w:rPr>
              <w:tab/>
            </w:r>
            <w:r w:rsidRPr="0099189E">
              <w:rPr>
                <w:rFonts w:asciiTheme="minorHAnsi" w:hAnsiTheme="minorHAnsi"/>
                <w:webHidden/>
                <w:lang w:val="en-AU"/>
              </w:rPr>
              <w:fldChar w:fldCharType="begin"/>
            </w:r>
            <w:r w:rsidR="002038F5" w:rsidRPr="0099189E">
              <w:rPr>
                <w:rFonts w:asciiTheme="minorHAnsi" w:hAnsiTheme="minorHAnsi"/>
                <w:webHidden/>
                <w:lang w:val="en-AU"/>
              </w:rPr>
              <w:instrText xml:space="preserve"> PAGEREF _Toc379462586 \h </w:instrText>
            </w:r>
            <w:r w:rsidRPr="0099189E">
              <w:rPr>
                <w:rFonts w:asciiTheme="minorHAnsi" w:hAnsiTheme="minorHAnsi"/>
                <w:webHidden/>
                <w:lang w:val="en-AU"/>
              </w:rPr>
            </w:r>
            <w:r w:rsidRPr="0099189E">
              <w:rPr>
                <w:rFonts w:asciiTheme="minorHAnsi" w:hAnsiTheme="minorHAnsi"/>
                <w:webHidden/>
                <w:lang w:val="en-AU"/>
              </w:rPr>
              <w:fldChar w:fldCharType="separate"/>
            </w:r>
            <w:r w:rsidR="001C6D8C" w:rsidRPr="0099189E">
              <w:rPr>
                <w:rFonts w:asciiTheme="minorHAnsi" w:hAnsiTheme="minorHAnsi"/>
                <w:webHidden/>
                <w:lang w:val="en-AU"/>
              </w:rPr>
              <w:t>4</w:t>
            </w:r>
            <w:r w:rsidRPr="0099189E">
              <w:rPr>
                <w:rFonts w:asciiTheme="minorHAnsi" w:hAnsiTheme="minorHAnsi"/>
                <w:webHidden/>
                <w:lang w:val="en-AU"/>
              </w:rPr>
              <w:fldChar w:fldCharType="end"/>
            </w:r>
          </w:hyperlink>
        </w:p>
        <w:p w:rsidR="002038F5" w:rsidRPr="0099189E" w:rsidRDefault="00C71426">
          <w:pPr>
            <w:pStyle w:val="TOC3"/>
            <w:tabs>
              <w:tab w:val="right" w:leader="dot" w:pos="9729"/>
            </w:tabs>
            <w:rPr>
              <w:rFonts w:asciiTheme="minorHAnsi" w:eastAsiaTheme="minorEastAsia" w:hAnsiTheme="minorHAnsi" w:cstheme="minorBidi"/>
              <w:sz w:val="22"/>
              <w:szCs w:val="22"/>
              <w:lang w:val="en-AU" w:eastAsia="en-AU"/>
            </w:rPr>
          </w:pPr>
          <w:hyperlink w:anchor="_Toc379462587" w:history="1">
            <w:r w:rsidR="002038F5" w:rsidRPr="0099189E">
              <w:rPr>
                <w:rStyle w:val="Hyperlink"/>
                <w:rFonts w:asciiTheme="minorHAnsi" w:hAnsiTheme="minorHAnsi"/>
                <w:lang w:val="en-AU"/>
              </w:rPr>
              <w:t>3.4 Trial Population</w:t>
            </w:r>
            <w:r w:rsidR="002038F5" w:rsidRPr="0099189E">
              <w:rPr>
                <w:rFonts w:asciiTheme="minorHAnsi" w:hAnsiTheme="minorHAnsi"/>
                <w:webHidden/>
                <w:lang w:val="en-AU"/>
              </w:rPr>
              <w:tab/>
            </w:r>
            <w:r w:rsidRPr="0099189E">
              <w:rPr>
                <w:rFonts w:asciiTheme="minorHAnsi" w:hAnsiTheme="minorHAnsi"/>
                <w:webHidden/>
                <w:lang w:val="en-AU"/>
              </w:rPr>
              <w:fldChar w:fldCharType="begin"/>
            </w:r>
            <w:r w:rsidR="002038F5" w:rsidRPr="0099189E">
              <w:rPr>
                <w:rFonts w:asciiTheme="minorHAnsi" w:hAnsiTheme="minorHAnsi"/>
                <w:webHidden/>
                <w:lang w:val="en-AU"/>
              </w:rPr>
              <w:instrText xml:space="preserve"> PAGEREF _Toc379462587 \h </w:instrText>
            </w:r>
            <w:r w:rsidRPr="0099189E">
              <w:rPr>
                <w:rFonts w:asciiTheme="minorHAnsi" w:hAnsiTheme="minorHAnsi"/>
                <w:webHidden/>
                <w:lang w:val="en-AU"/>
              </w:rPr>
            </w:r>
            <w:r w:rsidRPr="0099189E">
              <w:rPr>
                <w:rFonts w:asciiTheme="minorHAnsi" w:hAnsiTheme="minorHAnsi"/>
                <w:webHidden/>
                <w:lang w:val="en-AU"/>
              </w:rPr>
              <w:fldChar w:fldCharType="separate"/>
            </w:r>
            <w:r w:rsidR="001C6D8C" w:rsidRPr="0099189E">
              <w:rPr>
                <w:rFonts w:asciiTheme="minorHAnsi" w:hAnsiTheme="minorHAnsi"/>
                <w:webHidden/>
                <w:lang w:val="en-AU"/>
              </w:rPr>
              <w:t>4</w:t>
            </w:r>
            <w:r w:rsidRPr="0099189E">
              <w:rPr>
                <w:rFonts w:asciiTheme="minorHAnsi" w:hAnsiTheme="minorHAnsi"/>
                <w:webHidden/>
                <w:lang w:val="en-AU"/>
              </w:rPr>
              <w:fldChar w:fldCharType="end"/>
            </w:r>
          </w:hyperlink>
        </w:p>
        <w:p w:rsidR="002038F5" w:rsidRPr="0099189E" w:rsidRDefault="00C71426">
          <w:pPr>
            <w:pStyle w:val="TOC3"/>
            <w:tabs>
              <w:tab w:val="right" w:leader="dot" w:pos="9729"/>
            </w:tabs>
            <w:rPr>
              <w:rFonts w:asciiTheme="minorHAnsi" w:eastAsiaTheme="minorEastAsia" w:hAnsiTheme="minorHAnsi" w:cstheme="minorBidi"/>
              <w:sz w:val="22"/>
              <w:szCs w:val="22"/>
              <w:lang w:val="en-AU" w:eastAsia="en-AU"/>
            </w:rPr>
          </w:pPr>
          <w:hyperlink w:anchor="_Toc379462588" w:history="1">
            <w:r w:rsidR="002038F5" w:rsidRPr="0099189E">
              <w:rPr>
                <w:rStyle w:val="Hyperlink"/>
                <w:rFonts w:asciiTheme="minorHAnsi" w:hAnsiTheme="minorHAnsi"/>
                <w:lang w:val="en-AU"/>
              </w:rPr>
              <w:t>3.5 Inclusion criteria</w:t>
            </w:r>
            <w:r w:rsidR="002038F5" w:rsidRPr="0099189E">
              <w:rPr>
                <w:rFonts w:asciiTheme="minorHAnsi" w:hAnsiTheme="minorHAnsi"/>
                <w:webHidden/>
                <w:lang w:val="en-AU"/>
              </w:rPr>
              <w:tab/>
            </w:r>
            <w:r w:rsidRPr="0099189E">
              <w:rPr>
                <w:rFonts w:asciiTheme="minorHAnsi" w:hAnsiTheme="minorHAnsi"/>
                <w:webHidden/>
                <w:lang w:val="en-AU"/>
              </w:rPr>
              <w:fldChar w:fldCharType="begin"/>
            </w:r>
            <w:r w:rsidR="002038F5" w:rsidRPr="0099189E">
              <w:rPr>
                <w:rFonts w:asciiTheme="minorHAnsi" w:hAnsiTheme="minorHAnsi"/>
                <w:webHidden/>
                <w:lang w:val="en-AU"/>
              </w:rPr>
              <w:instrText xml:space="preserve"> PAGEREF _Toc379462588 \h </w:instrText>
            </w:r>
            <w:r w:rsidRPr="0099189E">
              <w:rPr>
                <w:rFonts w:asciiTheme="minorHAnsi" w:hAnsiTheme="minorHAnsi"/>
                <w:webHidden/>
                <w:lang w:val="en-AU"/>
              </w:rPr>
            </w:r>
            <w:r w:rsidRPr="0099189E">
              <w:rPr>
                <w:rFonts w:asciiTheme="minorHAnsi" w:hAnsiTheme="minorHAnsi"/>
                <w:webHidden/>
                <w:lang w:val="en-AU"/>
              </w:rPr>
              <w:fldChar w:fldCharType="separate"/>
            </w:r>
            <w:r w:rsidR="001C6D8C" w:rsidRPr="0099189E">
              <w:rPr>
                <w:rFonts w:asciiTheme="minorHAnsi" w:hAnsiTheme="minorHAnsi"/>
                <w:webHidden/>
                <w:lang w:val="en-AU"/>
              </w:rPr>
              <w:t>4</w:t>
            </w:r>
            <w:r w:rsidRPr="0099189E">
              <w:rPr>
                <w:rFonts w:asciiTheme="minorHAnsi" w:hAnsiTheme="minorHAnsi"/>
                <w:webHidden/>
                <w:lang w:val="en-AU"/>
              </w:rPr>
              <w:fldChar w:fldCharType="end"/>
            </w:r>
          </w:hyperlink>
        </w:p>
        <w:p w:rsidR="002038F5" w:rsidRPr="0099189E" w:rsidRDefault="00C71426">
          <w:pPr>
            <w:pStyle w:val="TOC3"/>
            <w:tabs>
              <w:tab w:val="right" w:leader="dot" w:pos="9729"/>
            </w:tabs>
            <w:rPr>
              <w:rFonts w:asciiTheme="minorHAnsi" w:eastAsiaTheme="minorEastAsia" w:hAnsiTheme="minorHAnsi" w:cstheme="minorBidi"/>
              <w:sz w:val="22"/>
              <w:szCs w:val="22"/>
              <w:lang w:val="en-AU" w:eastAsia="en-AU"/>
            </w:rPr>
          </w:pPr>
          <w:hyperlink w:anchor="_Toc379462589" w:history="1">
            <w:r w:rsidR="002038F5" w:rsidRPr="0099189E">
              <w:rPr>
                <w:rStyle w:val="Hyperlink"/>
                <w:rFonts w:asciiTheme="minorHAnsi" w:hAnsiTheme="minorHAnsi"/>
                <w:lang w:val="en-AU"/>
              </w:rPr>
              <w:t>3.6 Exclusion criteria</w:t>
            </w:r>
            <w:r w:rsidR="002038F5" w:rsidRPr="0099189E">
              <w:rPr>
                <w:rFonts w:asciiTheme="minorHAnsi" w:hAnsiTheme="minorHAnsi"/>
                <w:webHidden/>
                <w:lang w:val="en-AU"/>
              </w:rPr>
              <w:tab/>
            </w:r>
            <w:r w:rsidRPr="0099189E">
              <w:rPr>
                <w:rFonts w:asciiTheme="minorHAnsi" w:hAnsiTheme="minorHAnsi"/>
                <w:webHidden/>
                <w:lang w:val="en-AU"/>
              </w:rPr>
              <w:fldChar w:fldCharType="begin"/>
            </w:r>
            <w:r w:rsidR="002038F5" w:rsidRPr="0099189E">
              <w:rPr>
                <w:rFonts w:asciiTheme="minorHAnsi" w:hAnsiTheme="minorHAnsi"/>
                <w:webHidden/>
                <w:lang w:val="en-AU"/>
              </w:rPr>
              <w:instrText xml:space="preserve"> PAGEREF _Toc379462589 \h </w:instrText>
            </w:r>
            <w:r w:rsidRPr="0099189E">
              <w:rPr>
                <w:rFonts w:asciiTheme="minorHAnsi" w:hAnsiTheme="minorHAnsi"/>
                <w:webHidden/>
                <w:lang w:val="en-AU"/>
              </w:rPr>
            </w:r>
            <w:r w:rsidRPr="0099189E">
              <w:rPr>
                <w:rFonts w:asciiTheme="minorHAnsi" w:hAnsiTheme="minorHAnsi"/>
                <w:webHidden/>
                <w:lang w:val="en-AU"/>
              </w:rPr>
              <w:fldChar w:fldCharType="separate"/>
            </w:r>
            <w:r w:rsidR="001C6D8C" w:rsidRPr="0099189E">
              <w:rPr>
                <w:rFonts w:asciiTheme="minorHAnsi" w:hAnsiTheme="minorHAnsi"/>
                <w:webHidden/>
                <w:lang w:val="en-AU"/>
              </w:rPr>
              <w:t>4</w:t>
            </w:r>
            <w:r w:rsidRPr="0099189E">
              <w:rPr>
                <w:rFonts w:asciiTheme="minorHAnsi" w:hAnsiTheme="minorHAnsi"/>
                <w:webHidden/>
                <w:lang w:val="en-AU"/>
              </w:rPr>
              <w:fldChar w:fldCharType="end"/>
            </w:r>
          </w:hyperlink>
        </w:p>
        <w:p w:rsidR="002038F5" w:rsidRPr="0099189E" w:rsidRDefault="00C71426">
          <w:pPr>
            <w:pStyle w:val="TOC3"/>
            <w:tabs>
              <w:tab w:val="right" w:leader="dot" w:pos="9729"/>
            </w:tabs>
            <w:rPr>
              <w:rFonts w:asciiTheme="minorHAnsi" w:eastAsiaTheme="minorEastAsia" w:hAnsiTheme="minorHAnsi" w:cstheme="minorBidi"/>
              <w:sz w:val="22"/>
              <w:szCs w:val="22"/>
              <w:lang w:val="en-AU" w:eastAsia="en-AU"/>
            </w:rPr>
          </w:pPr>
          <w:hyperlink w:anchor="_Toc379462590" w:history="1">
            <w:r w:rsidR="002038F5" w:rsidRPr="0099189E">
              <w:rPr>
                <w:rStyle w:val="Hyperlink"/>
                <w:rFonts w:asciiTheme="minorHAnsi" w:hAnsiTheme="minorHAnsi"/>
                <w:lang w:val="en-AU"/>
              </w:rPr>
              <w:t>3.7 Randomisation and Treatment Allocation</w:t>
            </w:r>
            <w:r w:rsidR="002038F5" w:rsidRPr="0099189E">
              <w:rPr>
                <w:rFonts w:asciiTheme="minorHAnsi" w:hAnsiTheme="minorHAnsi"/>
                <w:webHidden/>
                <w:lang w:val="en-AU"/>
              </w:rPr>
              <w:tab/>
            </w:r>
            <w:r w:rsidRPr="0099189E">
              <w:rPr>
                <w:rFonts w:asciiTheme="minorHAnsi" w:hAnsiTheme="minorHAnsi"/>
                <w:webHidden/>
                <w:lang w:val="en-AU"/>
              </w:rPr>
              <w:fldChar w:fldCharType="begin"/>
            </w:r>
            <w:r w:rsidR="002038F5" w:rsidRPr="0099189E">
              <w:rPr>
                <w:rFonts w:asciiTheme="minorHAnsi" w:hAnsiTheme="minorHAnsi"/>
                <w:webHidden/>
                <w:lang w:val="en-AU"/>
              </w:rPr>
              <w:instrText xml:space="preserve"> PAGEREF _Toc379462590 \h </w:instrText>
            </w:r>
            <w:r w:rsidRPr="0099189E">
              <w:rPr>
                <w:rFonts w:asciiTheme="minorHAnsi" w:hAnsiTheme="minorHAnsi"/>
                <w:webHidden/>
                <w:lang w:val="en-AU"/>
              </w:rPr>
            </w:r>
            <w:r w:rsidRPr="0099189E">
              <w:rPr>
                <w:rFonts w:asciiTheme="minorHAnsi" w:hAnsiTheme="minorHAnsi"/>
                <w:webHidden/>
                <w:lang w:val="en-AU"/>
              </w:rPr>
              <w:fldChar w:fldCharType="separate"/>
            </w:r>
            <w:r w:rsidR="001C6D8C" w:rsidRPr="0099189E">
              <w:rPr>
                <w:rFonts w:asciiTheme="minorHAnsi" w:hAnsiTheme="minorHAnsi"/>
                <w:webHidden/>
                <w:lang w:val="en-AU"/>
              </w:rPr>
              <w:t>5</w:t>
            </w:r>
            <w:r w:rsidRPr="0099189E">
              <w:rPr>
                <w:rFonts w:asciiTheme="minorHAnsi" w:hAnsiTheme="minorHAnsi"/>
                <w:webHidden/>
                <w:lang w:val="en-AU"/>
              </w:rPr>
              <w:fldChar w:fldCharType="end"/>
            </w:r>
          </w:hyperlink>
        </w:p>
        <w:p w:rsidR="002038F5" w:rsidRPr="0099189E" w:rsidRDefault="00C71426">
          <w:pPr>
            <w:pStyle w:val="TOC3"/>
            <w:tabs>
              <w:tab w:val="right" w:leader="dot" w:pos="9729"/>
            </w:tabs>
            <w:rPr>
              <w:rFonts w:asciiTheme="minorHAnsi" w:eastAsiaTheme="minorEastAsia" w:hAnsiTheme="minorHAnsi" w:cstheme="minorBidi"/>
              <w:sz w:val="22"/>
              <w:szCs w:val="22"/>
              <w:lang w:val="en-AU" w:eastAsia="en-AU"/>
            </w:rPr>
          </w:pPr>
          <w:hyperlink w:anchor="_Toc379462591" w:history="1">
            <w:r w:rsidR="002038F5" w:rsidRPr="0099189E">
              <w:rPr>
                <w:rStyle w:val="Hyperlink"/>
                <w:rFonts w:asciiTheme="minorHAnsi" w:hAnsiTheme="minorHAnsi"/>
                <w:lang w:val="en-AU"/>
              </w:rPr>
              <w:t>3.8 Study treatment</w:t>
            </w:r>
            <w:r w:rsidR="002038F5" w:rsidRPr="0099189E">
              <w:rPr>
                <w:rFonts w:asciiTheme="minorHAnsi" w:hAnsiTheme="minorHAnsi"/>
                <w:webHidden/>
                <w:lang w:val="en-AU"/>
              </w:rPr>
              <w:tab/>
            </w:r>
            <w:r w:rsidRPr="0099189E">
              <w:rPr>
                <w:rFonts w:asciiTheme="minorHAnsi" w:hAnsiTheme="minorHAnsi"/>
                <w:webHidden/>
                <w:lang w:val="en-AU"/>
              </w:rPr>
              <w:fldChar w:fldCharType="begin"/>
            </w:r>
            <w:r w:rsidR="002038F5" w:rsidRPr="0099189E">
              <w:rPr>
                <w:rFonts w:asciiTheme="minorHAnsi" w:hAnsiTheme="minorHAnsi"/>
                <w:webHidden/>
                <w:lang w:val="en-AU"/>
              </w:rPr>
              <w:instrText xml:space="preserve"> PAGEREF _Toc379462591 \h </w:instrText>
            </w:r>
            <w:r w:rsidRPr="0099189E">
              <w:rPr>
                <w:rFonts w:asciiTheme="minorHAnsi" w:hAnsiTheme="minorHAnsi"/>
                <w:webHidden/>
                <w:lang w:val="en-AU"/>
              </w:rPr>
            </w:r>
            <w:r w:rsidRPr="0099189E">
              <w:rPr>
                <w:rFonts w:asciiTheme="minorHAnsi" w:hAnsiTheme="minorHAnsi"/>
                <w:webHidden/>
                <w:lang w:val="en-AU"/>
              </w:rPr>
              <w:fldChar w:fldCharType="separate"/>
            </w:r>
            <w:r w:rsidR="001C6D8C" w:rsidRPr="0099189E">
              <w:rPr>
                <w:rFonts w:asciiTheme="minorHAnsi" w:hAnsiTheme="minorHAnsi"/>
                <w:webHidden/>
                <w:lang w:val="en-AU"/>
              </w:rPr>
              <w:t>5</w:t>
            </w:r>
            <w:r w:rsidRPr="0099189E">
              <w:rPr>
                <w:rFonts w:asciiTheme="minorHAnsi" w:hAnsiTheme="minorHAnsi"/>
                <w:webHidden/>
                <w:lang w:val="en-AU"/>
              </w:rPr>
              <w:fldChar w:fldCharType="end"/>
            </w:r>
          </w:hyperlink>
        </w:p>
        <w:p w:rsidR="002038F5" w:rsidRPr="0099189E" w:rsidRDefault="00C71426">
          <w:pPr>
            <w:pStyle w:val="TOC3"/>
            <w:tabs>
              <w:tab w:val="right" w:leader="dot" w:pos="9729"/>
            </w:tabs>
            <w:rPr>
              <w:rFonts w:asciiTheme="minorHAnsi" w:eastAsiaTheme="minorEastAsia" w:hAnsiTheme="minorHAnsi" w:cstheme="minorBidi"/>
              <w:sz w:val="22"/>
              <w:szCs w:val="22"/>
              <w:lang w:val="en-AU" w:eastAsia="en-AU"/>
            </w:rPr>
          </w:pPr>
          <w:hyperlink w:anchor="_Toc379462592" w:history="1">
            <w:r w:rsidR="002038F5" w:rsidRPr="0099189E">
              <w:rPr>
                <w:rStyle w:val="Hyperlink"/>
                <w:rFonts w:asciiTheme="minorHAnsi" w:hAnsiTheme="minorHAnsi"/>
                <w:lang w:val="en-AU"/>
              </w:rPr>
              <w:t>3.9 Trial Procedures</w:t>
            </w:r>
            <w:r w:rsidR="002038F5" w:rsidRPr="0099189E">
              <w:rPr>
                <w:rFonts w:asciiTheme="minorHAnsi" w:hAnsiTheme="minorHAnsi"/>
                <w:webHidden/>
                <w:lang w:val="en-AU"/>
              </w:rPr>
              <w:tab/>
            </w:r>
            <w:r w:rsidRPr="0099189E">
              <w:rPr>
                <w:rFonts w:asciiTheme="minorHAnsi" w:hAnsiTheme="minorHAnsi"/>
                <w:webHidden/>
                <w:lang w:val="en-AU"/>
              </w:rPr>
              <w:fldChar w:fldCharType="begin"/>
            </w:r>
            <w:r w:rsidR="002038F5" w:rsidRPr="0099189E">
              <w:rPr>
                <w:rFonts w:asciiTheme="minorHAnsi" w:hAnsiTheme="minorHAnsi"/>
                <w:webHidden/>
                <w:lang w:val="en-AU"/>
              </w:rPr>
              <w:instrText xml:space="preserve"> PAGEREF _Toc379462592 \h </w:instrText>
            </w:r>
            <w:r w:rsidRPr="0099189E">
              <w:rPr>
                <w:rFonts w:asciiTheme="minorHAnsi" w:hAnsiTheme="minorHAnsi"/>
                <w:webHidden/>
                <w:lang w:val="en-AU"/>
              </w:rPr>
            </w:r>
            <w:r w:rsidRPr="0099189E">
              <w:rPr>
                <w:rFonts w:asciiTheme="minorHAnsi" w:hAnsiTheme="minorHAnsi"/>
                <w:webHidden/>
                <w:lang w:val="en-AU"/>
              </w:rPr>
              <w:fldChar w:fldCharType="separate"/>
            </w:r>
            <w:r w:rsidR="001C6D8C" w:rsidRPr="0099189E">
              <w:rPr>
                <w:rFonts w:asciiTheme="minorHAnsi" w:hAnsiTheme="minorHAnsi"/>
                <w:webHidden/>
                <w:lang w:val="en-AU"/>
              </w:rPr>
              <w:t>6</w:t>
            </w:r>
            <w:r w:rsidRPr="0099189E">
              <w:rPr>
                <w:rFonts w:asciiTheme="minorHAnsi" w:hAnsiTheme="minorHAnsi"/>
                <w:webHidden/>
                <w:lang w:val="en-AU"/>
              </w:rPr>
              <w:fldChar w:fldCharType="end"/>
            </w:r>
          </w:hyperlink>
        </w:p>
        <w:p w:rsidR="002038F5" w:rsidRPr="0099189E" w:rsidRDefault="00C71426">
          <w:pPr>
            <w:pStyle w:val="TOC1"/>
            <w:tabs>
              <w:tab w:val="left" w:pos="480"/>
              <w:tab w:val="right" w:leader="dot" w:pos="9729"/>
            </w:tabs>
            <w:rPr>
              <w:rFonts w:eastAsiaTheme="minorEastAsia" w:cstheme="minorBidi"/>
              <w:sz w:val="22"/>
              <w:szCs w:val="22"/>
              <w:lang w:val="en-AU" w:eastAsia="en-AU"/>
            </w:rPr>
          </w:pPr>
          <w:hyperlink w:anchor="_Toc379462593" w:history="1">
            <w:r w:rsidR="002038F5" w:rsidRPr="0099189E">
              <w:rPr>
                <w:rStyle w:val="Hyperlink"/>
                <w:lang w:val="en-AU"/>
              </w:rPr>
              <w:t>4.</w:t>
            </w:r>
            <w:r w:rsidR="002038F5" w:rsidRPr="0099189E">
              <w:rPr>
                <w:rFonts w:eastAsiaTheme="minorEastAsia" w:cstheme="minorBidi"/>
                <w:sz w:val="22"/>
                <w:szCs w:val="22"/>
                <w:lang w:val="en-AU" w:eastAsia="en-AU"/>
              </w:rPr>
              <w:tab/>
            </w:r>
            <w:r w:rsidR="002038F5" w:rsidRPr="0099189E">
              <w:rPr>
                <w:rStyle w:val="Hyperlink"/>
                <w:lang w:val="en-AU"/>
              </w:rPr>
              <w:t>Quality assurance</w:t>
            </w:r>
            <w:r w:rsidR="002038F5" w:rsidRPr="0099189E">
              <w:rPr>
                <w:webHidden/>
                <w:lang w:val="en-AU"/>
              </w:rPr>
              <w:tab/>
            </w:r>
            <w:r w:rsidRPr="0099189E">
              <w:rPr>
                <w:webHidden/>
                <w:lang w:val="en-AU"/>
              </w:rPr>
              <w:fldChar w:fldCharType="begin"/>
            </w:r>
            <w:r w:rsidR="002038F5" w:rsidRPr="0099189E">
              <w:rPr>
                <w:webHidden/>
                <w:lang w:val="en-AU"/>
              </w:rPr>
              <w:instrText xml:space="preserve"> PAGEREF _Toc379462593 \h </w:instrText>
            </w:r>
            <w:r w:rsidRPr="0099189E">
              <w:rPr>
                <w:webHidden/>
                <w:lang w:val="en-AU"/>
              </w:rPr>
            </w:r>
            <w:r w:rsidRPr="0099189E">
              <w:rPr>
                <w:webHidden/>
                <w:lang w:val="en-AU"/>
              </w:rPr>
              <w:fldChar w:fldCharType="separate"/>
            </w:r>
            <w:r w:rsidR="001C6D8C" w:rsidRPr="0099189E">
              <w:rPr>
                <w:webHidden/>
                <w:lang w:val="en-AU"/>
              </w:rPr>
              <w:t>8</w:t>
            </w:r>
            <w:r w:rsidRPr="0099189E">
              <w:rPr>
                <w:webHidden/>
                <w:lang w:val="en-AU"/>
              </w:rPr>
              <w:fldChar w:fldCharType="end"/>
            </w:r>
          </w:hyperlink>
        </w:p>
        <w:p w:rsidR="002038F5" w:rsidRPr="0099189E" w:rsidRDefault="00C71426">
          <w:pPr>
            <w:pStyle w:val="TOC1"/>
            <w:tabs>
              <w:tab w:val="left" w:pos="480"/>
              <w:tab w:val="right" w:leader="dot" w:pos="9729"/>
            </w:tabs>
            <w:rPr>
              <w:rFonts w:eastAsiaTheme="minorEastAsia" w:cstheme="minorBidi"/>
              <w:sz w:val="22"/>
              <w:szCs w:val="22"/>
              <w:lang w:val="en-AU" w:eastAsia="en-AU"/>
            </w:rPr>
          </w:pPr>
          <w:hyperlink w:anchor="_Toc379462594" w:history="1">
            <w:r w:rsidR="002038F5" w:rsidRPr="0099189E">
              <w:rPr>
                <w:rStyle w:val="Hyperlink"/>
                <w:lang w:val="en-AU"/>
              </w:rPr>
              <w:t>5.</w:t>
            </w:r>
            <w:r w:rsidR="002038F5" w:rsidRPr="0099189E">
              <w:rPr>
                <w:rFonts w:eastAsiaTheme="minorEastAsia" w:cstheme="minorBidi"/>
                <w:sz w:val="22"/>
                <w:szCs w:val="22"/>
                <w:lang w:val="en-AU" w:eastAsia="en-AU"/>
              </w:rPr>
              <w:tab/>
            </w:r>
            <w:r w:rsidR="002038F5" w:rsidRPr="0099189E">
              <w:rPr>
                <w:rStyle w:val="Hyperlink"/>
                <w:lang w:val="en-AU"/>
              </w:rPr>
              <w:t>Assessment of variables and statistical methodology</w:t>
            </w:r>
            <w:r w:rsidR="002038F5" w:rsidRPr="0099189E">
              <w:rPr>
                <w:webHidden/>
                <w:lang w:val="en-AU"/>
              </w:rPr>
              <w:tab/>
            </w:r>
            <w:r w:rsidRPr="0099189E">
              <w:rPr>
                <w:webHidden/>
                <w:lang w:val="en-AU"/>
              </w:rPr>
              <w:fldChar w:fldCharType="begin"/>
            </w:r>
            <w:r w:rsidR="002038F5" w:rsidRPr="0099189E">
              <w:rPr>
                <w:webHidden/>
                <w:lang w:val="en-AU"/>
              </w:rPr>
              <w:instrText xml:space="preserve"> PAGEREF _Toc379462594 \h </w:instrText>
            </w:r>
            <w:r w:rsidRPr="0099189E">
              <w:rPr>
                <w:webHidden/>
                <w:lang w:val="en-AU"/>
              </w:rPr>
            </w:r>
            <w:r w:rsidRPr="0099189E">
              <w:rPr>
                <w:webHidden/>
                <w:lang w:val="en-AU"/>
              </w:rPr>
              <w:fldChar w:fldCharType="separate"/>
            </w:r>
            <w:r w:rsidR="001C6D8C" w:rsidRPr="0099189E">
              <w:rPr>
                <w:webHidden/>
                <w:lang w:val="en-AU"/>
              </w:rPr>
              <w:t>8</w:t>
            </w:r>
            <w:r w:rsidRPr="0099189E">
              <w:rPr>
                <w:webHidden/>
                <w:lang w:val="en-AU"/>
              </w:rPr>
              <w:fldChar w:fldCharType="end"/>
            </w:r>
          </w:hyperlink>
        </w:p>
        <w:p w:rsidR="002038F5" w:rsidRPr="0099189E" w:rsidRDefault="00C71426">
          <w:pPr>
            <w:pStyle w:val="TOC3"/>
            <w:tabs>
              <w:tab w:val="right" w:leader="dot" w:pos="9729"/>
            </w:tabs>
            <w:rPr>
              <w:rFonts w:asciiTheme="minorHAnsi" w:eastAsiaTheme="minorEastAsia" w:hAnsiTheme="minorHAnsi" w:cstheme="minorBidi"/>
              <w:sz w:val="22"/>
              <w:szCs w:val="22"/>
              <w:lang w:val="en-AU" w:eastAsia="en-AU"/>
            </w:rPr>
          </w:pPr>
          <w:hyperlink w:anchor="_Toc379462595" w:history="1">
            <w:r w:rsidR="002038F5" w:rsidRPr="0099189E">
              <w:rPr>
                <w:rStyle w:val="Hyperlink"/>
                <w:rFonts w:asciiTheme="minorHAnsi" w:hAnsiTheme="minorHAnsi"/>
                <w:lang w:val="en-AU"/>
              </w:rPr>
              <w:t>5.1 Sample size determination</w:t>
            </w:r>
            <w:r w:rsidR="002038F5" w:rsidRPr="0099189E">
              <w:rPr>
                <w:rFonts w:asciiTheme="minorHAnsi" w:hAnsiTheme="minorHAnsi"/>
                <w:webHidden/>
                <w:lang w:val="en-AU"/>
              </w:rPr>
              <w:tab/>
            </w:r>
            <w:r w:rsidRPr="0099189E">
              <w:rPr>
                <w:rFonts w:asciiTheme="minorHAnsi" w:hAnsiTheme="minorHAnsi"/>
                <w:webHidden/>
                <w:lang w:val="en-AU"/>
              </w:rPr>
              <w:fldChar w:fldCharType="begin"/>
            </w:r>
            <w:r w:rsidR="002038F5" w:rsidRPr="0099189E">
              <w:rPr>
                <w:rFonts w:asciiTheme="minorHAnsi" w:hAnsiTheme="minorHAnsi"/>
                <w:webHidden/>
                <w:lang w:val="en-AU"/>
              </w:rPr>
              <w:instrText xml:space="preserve"> PAGEREF _Toc379462595 \h </w:instrText>
            </w:r>
            <w:r w:rsidRPr="0099189E">
              <w:rPr>
                <w:rFonts w:asciiTheme="minorHAnsi" w:hAnsiTheme="minorHAnsi"/>
                <w:webHidden/>
                <w:lang w:val="en-AU"/>
              </w:rPr>
            </w:r>
            <w:r w:rsidRPr="0099189E">
              <w:rPr>
                <w:rFonts w:asciiTheme="minorHAnsi" w:hAnsiTheme="minorHAnsi"/>
                <w:webHidden/>
                <w:lang w:val="en-AU"/>
              </w:rPr>
              <w:fldChar w:fldCharType="separate"/>
            </w:r>
            <w:r w:rsidR="001C6D8C" w:rsidRPr="0099189E">
              <w:rPr>
                <w:rFonts w:asciiTheme="minorHAnsi" w:hAnsiTheme="minorHAnsi"/>
                <w:webHidden/>
                <w:lang w:val="en-AU"/>
              </w:rPr>
              <w:t>8</w:t>
            </w:r>
            <w:r w:rsidRPr="0099189E">
              <w:rPr>
                <w:rFonts w:asciiTheme="minorHAnsi" w:hAnsiTheme="minorHAnsi"/>
                <w:webHidden/>
                <w:lang w:val="en-AU"/>
              </w:rPr>
              <w:fldChar w:fldCharType="end"/>
            </w:r>
          </w:hyperlink>
        </w:p>
        <w:p w:rsidR="002038F5" w:rsidRPr="0099189E" w:rsidRDefault="00C71426">
          <w:pPr>
            <w:pStyle w:val="TOC3"/>
            <w:tabs>
              <w:tab w:val="right" w:leader="dot" w:pos="9729"/>
            </w:tabs>
            <w:rPr>
              <w:rFonts w:asciiTheme="minorHAnsi" w:eastAsiaTheme="minorEastAsia" w:hAnsiTheme="minorHAnsi" w:cstheme="minorBidi"/>
              <w:sz w:val="22"/>
              <w:szCs w:val="22"/>
              <w:lang w:val="en-AU" w:eastAsia="en-AU"/>
            </w:rPr>
          </w:pPr>
          <w:hyperlink w:anchor="_Toc379462596" w:history="1">
            <w:r w:rsidR="002038F5" w:rsidRPr="0099189E">
              <w:rPr>
                <w:rStyle w:val="Hyperlink"/>
                <w:rFonts w:asciiTheme="minorHAnsi" w:hAnsiTheme="minorHAnsi"/>
                <w:lang w:val="en-AU"/>
              </w:rPr>
              <w:t>5.2 Efficacy Endpoints</w:t>
            </w:r>
            <w:r w:rsidR="002038F5" w:rsidRPr="0099189E">
              <w:rPr>
                <w:rFonts w:asciiTheme="minorHAnsi" w:hAnsiTheme="minorHAnsi"/>
                <w:webHidden/>
                <w:lang w:val="en-AU"/>
              </w:rPr>
              <w:tab/>
            </w:r>
            <w:r w:rsidRPr="0099189E">
              <w:rPr>
                <w:rFonts w:asciiTheme="minorHAnsi" w:hAnsiTheme="minorHAnsi"/>
                <w:webHidden/>
                <w:lang w:val="en-AU"/>
              </w:rPr>
              <w:fldChar w:fldCharType="begin"/>
            </w:r>
            <w:r w:rsidR="002038F5" w:rsidRPr="0099189E">
              <w:rPr>
                <w:rFonts w:asciiTheme="minorHAnsi" w:hAnsiTheme="minorHAnsi"/>
                <w:webHidden/>
                <w:lang w:val="en-AU"/>
              </w:rPr>
              <w:instrText xml:space="preserve"> PAGEREF _Toc379462596 \h </w:instrText>
            </w:r>
            <w:r w:rsidRPr="0099189E">
              <w:rPr>
                <w:rFonts w:asciiTheme="minorHAnsi" w:hAnsiTheme="minorHAnsi"/>
                <w:webHidden/>
                <w:lang w:val="en-AU"/>
              </w:rPr>
            </w:r>
            <w:r w:rsidRPr="0099189E">
              <w:rPr>
                <w:rFonts w:asciiTheme="minorHAnsi" w:hAnsiTheme="minorHAnsi"/>
                <w:webHidden/>
                <w:lang w:val="en-AU"/>
              </w:rPr>
              <w:fldChar w:fldCharType="separate"/>
            </w:r>
            <w:r w:rsidR="001C6D8C" w:rsidRPr="0099189E">
              <w:rPr>
                <w:rFonts w:asciiTheme="minorHAnsi" w:hAnsiTheme="minorHAnsi"/>
                <w:webHidden/>
                <w:lang w:val="en-AU"/>
              </w:rPr>
              <w:t>8</w:t>
            </w:r>
            <w:r w:rsidRPr="0099189E">
              <w:rPr>
                <w:rFonts w:asciiTheme="minorHAnsi" w:hAnsiTheme="minorHAnsi"/>
                <w:webHidden/>
                <w:lang w:val="en-AU"/>
              </w:rPr>
              <w:fldChar w:fldCharType="end"/>
            </w:r>
          </w:hyperlink>
        </w:p>
        <w:p w:rsidR="002038F5" w:rsidRPr="0099189E" w:rsidRDefault="00C71426">
          <w:pPr>
            <w:pStyle w:val="TOC3"/>
            <w:tabs>
              <w:tab w:val="right" w:leader="dot" w:pos="9729"/>
            </w:tabs>
            <w:rPr>
              <w:rFonts w:asciiTheme="minorHAnsi" w:eastAsiaTheme="minorEastAsia" w:hAnsiTheme="minorHAnsi" w:cstheme="minorBidi"/>
              <w:sz w:val="22"/>
              <w:szCs w:val="22"/>
              <w:lang w:val="en-AU" w:eastAsia="en-AU"/>
            </w:rPr>
          </w:pPr>
          <w:hyperlink w:anchor="_Toc379462597" w:history="1">
            <w:r w:rsidR="002038F5" w:rsidRPr="0099189E">
              <w:rPr>
                <w:rStyle w:val="Hyperlink"/>
                <w:rFonts w:asciiTheme="minorHAnsi" w:hAnsiTheme="minorHAnsi"/>
                <w:lang w:val="en-AU"/>
              </w:rPr>
              <w:t>5.3 Definitions of Failure</w:t>
            </w:r>
            <w:r w:rsidR="002038F5" w:rsidRPr="0099189E">
              <w:rPr>
                <w:rFonts w:asciiTheme="minorHAnsi" w:hAnsiTheme="minorHAnsi"/>
                <w:webHidden/>
                <w:lang w:val="en-AU"/>
              </w:rPr>
              <w:tab/>
            </w:r>
            <w:r w:rsidRPr="0099189E">
              <w:rPr>
                <w:rFonts w:asciiTheme="minorHAnsi" w:hAnsiTheme="minorHAnsi"/>
                <w:webHidden/>
                <w:lang w:val="en-AU"/>
              </w:rPr>
              <w:fldChar w:fldCharType="begin"/>
            </w:r>
            <w:r w:rsidR="002038F5" w:rsidRPr="0099189E">
              <w:rPr>
                <w:rFonts w:asciiTheme="minorHAnsi" w:hAnsiTheme="minorHAnsi"/>
                <w:webHidden/>
                <w:lang w:val="en-AU"/>
              </w:rPr>
              <w:instrText xml:space="preserve"> PAGEREF _Toc379462597 \h </w:instrText>
            </w:r>
            <w:r w:rsidRPr="0099189E">
              <w:rPr>
                <w:rFonts w:asciiTheme="minorHAnsi" w:hAnsiTheme="minorHAnsi"/>
                <w:webHidden/>
                <w:lang w:val="en-AU"/>
              </w:rPr>
            </w:r>
            <w:r w:rsidRPr="0099189E">
              <w:rPr>
                <w:rFonts w:asciiTheme="minorHAnsi" w:hAnsiTheme="minorHAnsi"/>
                <w:webHidden/>
                <w:lang w:val="en-AU"/>
              </w:rPr>
              <w:fldChar w:fldCharType="separate"/>
            </w:r>
            <w:r w:rsidR="001C6D8C" w:rsidRPr="0099189E">
              <w:rPr>
                <w:rFonts w:asciiTheme="minorHAnsi" w:hAnsiTheme="minorHAnsi"/>
                <w:webHidden/>
                <w:lang w:val="en-AU"/>
              </w:rPr>
              <w:t>9</w:t>
            </w:r>
            <w:r w:rsidRPr="0099189E">
              <w:rPr>
                <w:rFonts w:asciiTheme="minorHAnsi" w:hAnsiTheme="minorHAnsi"/>
                <w:webHidden/>
                <w:lang w:val="en-AU"/>
              </w:rPr>
              <w:fldChar w:fldCharType="end"/>
            </w:r>
          </w:hyperlink>
        </w:p>
        <w:p w:rsidR="002038F5" w:rsidRPr="0099189E" w:rsidRDefault="00C71426">
          <w:pPr>
            <w:pStyle w:val="TOC3"/>
            <w:tabs>
              <w:tab w:val="right" w:leader="dot" w:pos="9729"/>
            </w:tabs>
            <w:rPr>
              <w:rFonts w:asciiTheme="minorHAnsi" w:eastAsiaTheme="minorEastAsia" w:hAnsiTheme="minorHAnsi" w:cstheme="minorBidi"/>
              <w:sz w:val="22"/>
              <w:szCs w:val="22"/>
              <w:lang w:val="en-AU" w:eastAsia="en-AU"/>
            </w:rPr>
          </w:pPr>
          <w:hyperlink w:anchor="_Toc379462598" w:history="1">
            <w:r w:rsidR="002038F5" w:rsidRPr="0099189E">
              <w:rPr>
                <w:rStyle w:val="Hyperlink"/>
                <w:rFonts w:asciiTheme="minorHAnsi" w:hAnsiTheme="minorHAnsi"/>
                <w:lang w:val="en-AU"/>
              </w:rPr>
              <w:t>5.4 Recurrent Parasitaemia</w:t>
            </w:r>
            <w:r w:rsidR="002038F5" w:rsidRPr="0099189E">
              <w:rPr>
                <w:rFonts w:asciiTheme="minorHAnsi" w:hAnsiTheme="minorHAnsi"/>
                <w:webHidden/>
                <w:lang w:val="en-AU"/>
              </w:rPr>
              <w:tab/>
            </w:r>
            <w:r w:rsidRPr="0099189E">
              <w:rPr>
                <w:rFonts w:asciiTheme="minorHAnsi" w:hAnsiTheme="minorHAnsi"/>
                <w:webHidden/>
                <w:lang w:val="en-AU"/>
              </w:rPr>
              <w:fldChar w:fldCharType="begin"/>
            </w:r>
            <w:r w:rsidR="002038F5" w:rsidRPr="0099189E">
              <w:rPr>
                <w:rFonts w:asciiTheme="minorHAnsi" w:hAnsiTheme="minorHAnsi"/>
                <w:webHidden/>
                <w:lang w:val="en-AU"/>
              </w:rPr>
              <w:instrText xml:space="preserve"> PAGEREF _Toc379462598 \h </w:instrText>
            </w:r>
            <w:r w:rsidRPr="0099189E">
              <w:rPr>
                <w:rFonts w:asciiTheme="minorHAnsi" w:hAnsiTheme="minorHAnsi"/>
                <w:webHidden/>
                <w:lang w:val="en-AU"/>
              </w:rPr>
            </w:r>
            <w:r w:rsidRPr="0099189E">
              <w:rPr>
                <w:rFonts w:asciiTheme="minorHAnsi" w:hAnsiTheme="minorHAnsi"/>
                <w:webHidden/>
                <w:lang w:val="en-AU"/>
              </w:rPr>
              <w:fldChar w:fldCharType="separate"/>
            </w:r>
            <w:r w:rsidR="001C6D8C" w:rsidRPr="0099189E">
              <w:rPr>
                <w:rFonts w:asciiTheme="minorHAnsi" w:hAnsiTheme="minorHAnsi"/>
                <w:webHidden/>
                <w:lang w:val="en-AU"/>
              </w:rPr>
              <w:t>9</w:t>
            </w:r>
            <w:r w:rsidRPr="0099189E">
              <w:rPr>
                <w:rFonts w:asciiTheme="minorHAnsi" w:hAnsiTheme="minorHAnsi"/>
                <w:webHidden/>
                <w:lang w:val="en-AU"/>
              </w:rPr>
              <w:fldChar w:fldCharType="end"/>
            </w:r>
          </w:hyperlink>
        </w:p>
        <w:p w:rsidR="002038F5" w:rsidRPr="0099189E" w:rsidRDefault="00C71426">
          <w:pPr>
            <w:pStyle w:val="TOC3"/>
            <w:tabs>
              <w:tab w:val="right" w:leader="dot" w:pos="9729"/>
            </w:tabs>
            <w:rPr>
              <w:rFonts w:asciiTheme="minorHAnsi" w:eastAsiaTheme="minorEastAsia" w:hAnsiTheme="minorHAnsi" w:cstheme="minorBidi"/>
              <w:sz w:val="22"/>
              <w:szCs w:val="22"/>
              <w:lang w:val="en-AU" w:eastAsia="en-AU"/>
            </w:rPr>
          </w:pPr>
          <w:hyperlink w:anchor="_Toc379462599" w:history="1">
            <w:r w:rsidR="002038F5" w:rsidRPr="0099189E">
              <w:rPr>
                <w:rStyle w:val="Hyperlink"/>
                <w:rFonts w:asciiTheme="minorHAnsi" w:hAnsiTheme="minorHAnsi"/>
                <w:lang w:val="en-AU"/>
              </w:rPr>
              <w:t>5.5 Data Entry and Protection</w:t>
            </w:r>
            <w:r w:rsidR="002038F5" w:rsidRPr="0099189E">
              <w:rPr>
                <w:rFonts w:asciiTheme="minorHAnsi" w:hAnsiTheme="minorHAnsi"/>
                <w:webHidden/>
                <w:lang w:val="en-AU"/>
              </w:rPr>
              <w:tab/>
            </w:r>
            <w:r w:rsidRPr="0099189E">
              <w:rPr>
                <w:rFonts w:asciiTheme="minorHAnsi" w:hAnsiTheme="minorHAnsi"/>
                <w:webHidden/>
                <w:lang w:val="en-AU"/>
              </w:rPr>
              <w:fldChar w:fldCharType="begin"/>
            </w:r>
            <w:r w:rsidR="002038F5" w:rsidRPr="0099189E">
              <w:rPr>
                <w:rFonts w:asciiTheme="minorHAnsi" w:hAnsiTheme="minorHAnsi"/>
                <w:webHidden/>
                <w:lang w:val="en-AU"/>
              </w:rPr>
              <w:instrText xml:space="preserve"> PAGEREF _Toc379462599 \h </w:instrText>
            </w:r>
            <w:r w:rsidRPr="0099189E">
              <w:rPr>
                <w:rFonts w:asciiTheme="minorHAnsi" w:hAnsiTheme="minorHAnsi"/>
                <w:webHidden/>
                <w:lang w:val="en-AU"/>
              </w:rPr>
            </w:r>
            <w:r w:rsidRPr="0099189E">
              <w:rPr>
                <w:rFonts w:asciiTheme="minorHAnsi" w:hAnsiTheme="minorHAnsi"/>
                <w:webHidden/>
                <w:lang w:val="en-AU"/>
              </w:rPr>
              <w:fldChar w:fldCharType="separate"/>
            </w:r>
            <w:r w:rsidR="001C6D8C" w:rsidRPr="0099189E">
              <w:rPr>
                <w:rFonts w:asciiTheme="minorHAnsi" w:hAnsiTheme="minorHAnsi"/>
                <w:webHidden/>
                <w:lang w:val="en-AU"/>
              </w:rPr>
              <w:t>10</w:t>
            </w:r>
            <w:r w:rsidRPr="0099189E">
              <w:rPr>
                <w:rFonts w:asciiTheme="minorHAnsi" w:hAnsiTheme="minorHAnsi"/>
                <w:webHidden/>
                <w:lang w:val="en-AU"/>
              </w:rPr>
              <w:fldChar w:fldCharType="end"/>
            </w:r>
          </w:hyperlink>
        </w:p>
        <w:p w:rsidR="002038F5" w:rsidRPr="0099189E" w:rsidRDefault="00C71426">
          <w:pPr>
            <w:pStyle w:val="TOC3"/>
            <w:tabs>
              <w:tab w:val="right" w:leader="dot" w:pos="9729"/>
            </w:tabs>
            <w:rPr>
              <w:rFonts w:asciiTheme="minorHAnsi" w:eastAsiaTheme="minorEastAsia" w:hAnsiTheme="minorHAnsi" w:cstheme="minorBidi"/>
              <w:sz w:val="22"/>
              <w:szCs w:val="22"/>
              <w:lang w:val="en-AU" w:eastAsia="en-AU"/>
            </w:rPr>
          </w:pPr>
          <w:hyperlink w:anchor="_Toc379462600" w:history="1">
            <w:r w:rsidR="002038F5" w:rsidRPr="0099189E">
              <w:rPr>
                <w:rStyle w:val="Hyperlink"/>
                <w:rFonts w:asciiTheme="minorHAnsi" w:hAnsiTheme="minorHAnsi"/>
                <w:lang w:val="en-AU"/>
              </w:rPr>
              <w:t>5.6 Statistical Analytical Plan</w:t>
            </w:r>
            <w:r w:rsidR="002038F5" w:rsidRPr="0099189E">
              <w:rPr>
                <w:rFonts w:asciiTheme="minorHAnsi" w:hAnsiTheme="minorHAnsi"/>
                <w:webHidden/>
                <w:lang w:val="en-AU"/>
              </w:rPr>
              <w:tab/>
            </w:r>
            <w:r w:rsidRPr="0099189E">
              <w:rPr>
                <w:rFonts w:asciiTheme="minorHAnsi" w:hAnsiTheme="minorHAnsi"/>
                <w:webHidden/>
                <w:lang w:val="en-AU"/>
              </w:rPr>
              <w:fldChar w:fldCharType="begin"/>
            </w:r>
            <w:r w:rsidR="002038F5" w:rsidRPr="0099189E">
              <w:rPr>
                <w:rFonts w:asciiTheme="minorHAnsi" w:hAnsiTheme="minorHAnsi"/>
                <w:webHidden/>
                <w:lang w:val="en-AU"/>
              </w:rPr>
              <w:instrText xml:space="preserve"> PAGEREF _Toc379462600 \h </w:instrText>
            </w:r>
            <w:r w:rsidRPr="0099189E">
              <w:rPr>
                <w:rFonts w:asciiTheme="minorHAnsi" w:hAnsiTheme="minorHAnsi"/>
                <w:webHidden/>
                <w:lang w:val="en-AU"/>
              </w:rPr>
            </w:r>
            <w:r w:rsidRPr="0099189E">
              <w:rPr>
                <w:rFonts w:asciiTheme="minorHAnsi" w:hAnsiTheme="minorHAnsi"/>
                <w:webHidden/>
                <w:lang w:val="en-AU"/>
              </w:rPr>
              <w:fldChar w:fldCharType="separate"/>
            </w:r>
            <w:r w:rsidR="001C6D8C" w:rsidRPr="0099189E">
              <w:rPr>
                <w:rFonts w:asciiTheme="minorHAnsi" w:hAnsiTheme="minorHAnsi"/>
                <w:webHidden/>
                <w:lang w:val="en-AU"/>
              </w:rPr>
              <w:t>10</w:t>
            </w:r>
            <w:r w:rsidRPr="0099189E">
              <w:rPr>
                <w:rFonts w:asciiTheme="minorHAnsi" w:hAnsiTheme="minorHAnsi"/>
                <w:webHidden/>
                <w:lang w:val="en-AU"/>
              </w:rPr>
              <w:fldChar w:fldCharType="end"/>
            </w:r>
          </w:hyperlink>
        </w:p>
        <w:p w:rsidR="002038F5" w:rsidRPr="0099189E" w:rsidRDefault="00C71426">
          <w:pPr>
            <w:pStyle w:val="TOC3"/>
            <w:tabs>
              <w:tab w:val="right" w:leader="dot" w:pos="9729"/>
            </w:tabs>
            <w:rPr>
              <w:rFonts w:asciiTheme="minorHAnsi" w:eastAsiaTheme="minorEastAsia" w:hAnsiTheme="minorHAnsi" w:cstheme="minorBidi"/>
              <w:sz w:val="22"/>
              <w:szCs w:val="22"/>
              <w:lang w:val="en-AU" w:eastAsia="en-AU"/>
            </w:rPr>
          </w:pPr>
          <w:hyperlink w:anchor="_Toc379462601" w:history="1">
            <w:r w:rsidR="002038F5" w:rsidRPr="0099189E">
              <w:rPr>
                <w:rStyle w:val="Hyperlink"/>
                <w:rFonts w:asciiTheme="minorHAnsi" w:hAnsiTheme="minorHAnsi"/>
                <w:lang w:val="en-AU"/>
              </w:rPr>
              <w:t>5.7 Safety and tolerability</w:t>
            </w:r>
            <w:r w:rsidR="002038F5" w:rsidRPr="0099189E">
              <w:rPr>
                <w:rFonts w:asciiTheme="minorHAnsi" w:hAnsiTheme="minorHAnsi"/>
                <w:webHidden/>
                <w:lang w:val="en-AU"/>
              </w:rPr>
              <w:tab/>
            </w:r>
            <w:r w:rsidRPr="0099189E">
              <w:rPr>
                <w:rFonts w:asciiTheme="minorHAnsi" w:hAnsiTheme="minorHAnsi"/>
                <w:webHidden/>
                <w:lang w:val="en-AU"/>
              </w:rPr>
              <w:fldChar w:fldCharType="begin"/>
            </w:r>
            <w:r w:rsidR="002038F5" w:rsidRPr="0099189E">
              <w:rPr>
                <w:rFonts w:asciiTheme="minorHAnsi" w:hAnsiTheme="minorHAnsi"/>
                <w:webHidden/>
                <w:lang w:val="en-AU"/>
              </w:rPr>
              <w:instrText xml:space="preserve"> PAGEREF _Toc379462601 \h </w:instrText>
            </w:r>
            <w:r w:rsidRPr="0099189E">
              <w:rPr>
                <w:rFonts w:asciiTheme="minorHAnsi" w:hAnsiTheme="minorHAnsi"/>
                <w:webHidden/>
                <w:lang w:val="en-AU"/>
              </w:rPr>
            </w:r>
            <w:r w:rsidRPr="0099189E">
              <w:rPr>
                <w:rFonts w:asciiTheme="minorHAnsi" w:hAnsiTheme="minorHAnsi"/>
                <w:webHidden/>
                <w:lang w:val="en-AU"/>
              </w:rPr>
              <w:fldChar w:fldCharType="separate"/>
            </w:r>
            <w:r w:rsidR="001C6D8C" w:rsidRPr="0099189E">
              <w:rPr>
                <w:rFonts w:asciiTheme="minorHAnsi" w:hAnsiTheme="minorHAnsi"/>
                <w:webHidden/>
                <w:lang w:val="en-AU"/>
              </w:rPr>
              <w:t>11</w:t>
            </w:r>
            <w:r w:rsidRPr="0099189E">
              <w:rPr>
                <w:rFonts w:asciiTheme="minorHAnsi" w:hAnsiTheme="minorHAnsi"/>
                <w:webHidden/>
                <w:lang w:val="en-AU"/>
              </w:rPr>
              <w:fldChar w:fldCharType="end"/>
            </w:r>
          </w:hyperlink>
        </w:p>
        <w:p w:rsidR="002038F5" w:rsidRPr="0099189E" w:rsidRDefault="00C71426">
          <w:pPr>
            <w:pStyle w:val="TOC1"/>
            <w:tabs>
              <w:tab w:val="left" w:pos="480"/>
              <w:tab w:val="right" w:leader="dot" w:pos="9729"/>
            </w:tabs>
            <w:rPr>
              <w:rFonts w:eastAsiaTheme="minorEastAsia" w:cstheme="minorBidi"/>
              <w:sz w:val="22"/>
              <w:szCs w:val="22"/>
              <w:lang w:val="en-AU" w:eastAsia="en-AU"/>
            </w:rPr>
          </w:pPr>
          <w:hyperlink w:anchor="_Toc379462602" w:history="1">
            <w:r w:rsidR="002038F5" w:rsidRPr="0099189E">
              <w:rPr>
                <w:rStyle w:val="Hyperlink"/>
                <w:lang w:val="en-AU"/>
              </w:rPr>
              <w:t>6.</w:t>
            </w:r>
            <w:r w:rsidR="002038F5" w:rsidRPr="0099189E">
              <w:rPr>
                <w:rFonts w:eastAsiaTheme="minorEastAsia" w:cstheme="minorBidi"/>
                <w:sz w:val="22"/>
                <w:szCs w:val="22"/>
                <w:lang w:val="en-AU" w:eastAsia="en-AU"/>
              </w:rPr>
              <w:tab/>
            </w:r>
            <w:r w:rsidR="002038F5" w:rsidRPr="0099189E">
              <w:rPr>
                <w:rStyle w:val="Hyperlink"/>
                <w:lang w:val="en-AU"/>
              </w:rPr>
              <w:t>Ethical Issues</w:t>
            </w:r>
            <w:r w:rsidR="002038F5" w:rsidRPr="0099189E">
              <w:rPr>
                <w:webHidden/>
                <w:lang w:val="en-AU"/>
              </w:rPr>
              <w:tab/>
            </w:r>
            <w:r w:rsidRPr="0099189E">
              <w:rPr>
                <w:webHidden/>
                <w:lang w:val="en-AU"/>
              </w:rPr>
              <w:fldChar w:fldCharType="begin"/>
            </w:r>
            <w:r w:rsidR="002038F5" w:rsidRPr="0099189E">
              <w:rPr>
                <w:webHidden/>
                <w:lang w:val="en-AU"/>
              </w:rPr>
              <w:instrText xml:space="preserve"> PAGEREF _Toc379462602 \h </w:instrText>
            </w:r>
            <w:r w:rsidRPr="0099189E">
              <w:rPr>
                <w:webHidden/>
                <w:lang w:val="en-AU"/>
              </w:rPr>
            </w:r>
            <w:r w:rsidRPr="0099189E">
              <w:rPr>
                <w:webHidden/>
                <w:lang w:val="en-AU"/>
              </w:rPr>
              <w:fldChar w:fldCharType="separate"/>
            </w:r>
            <w:r w:rsidR="001C6D8C" w:rsidRPr="0099189E">
              <w:rPr>
                <w:webHidden/>
                <w:lang w:val="en-AU"/>
              </w:rPr>
              <w:t>11</w:t>
            </w:r>
            <w:r w:rsidRPr="0099189E">
              <w:rPr>
                <w:webHidden/>
                <w:lang w:val="en-AU"/>
              </w:rPr>
              <w:fldChar w:fldCharType="end"/>
            </w:r>
          </w:hyperlink>
        </w:p>
        <w:p w:rsidR="002038F5" w:rsidRPr="0099189E" w:rsidRDefault="00C71426">
          <w:pPr>
            <w:pStyle w:val="TOC1"/>
            <w:tabs>
              <w:tab w:val="right" w:leader="dot" w:pos="9729"/>
            </w:tabs>
            <w:rPr>
              <w:rFonts w:eastAsiaTheme="minorEastAsia" w:cstheme="minorBidi"/>
              <w:sz w:val="22"/>
              <w:szCs w:val="22"/>
              <w:lang w:val="en-AU" w:eastAsia="en-AU"/>
            </w:rPr>
          </w:pPr>
          <w:hyperlink w:anchor="_Toc379462603" w:history="1">
            <w:r w:rsidR="002038F5" w:rsidRPr="0099189E">
              <w:rPr>
                <w:rStyle w:val="Hyperlink"/>
                <w:lang w:val="en-AU"/>
              </w:rPr>
              <w:t>ANNEX I</w:t>
            </w:r>
            <w:r w:rsidR="002038F5" w:rsidRPr="0099189E">
              <w:rPr>
                <w:webHidden/>
                <w:lang w:val="en-AU"/>
              </w:rPr>
              <w:tab/>
            </w:r>
            <w:r w:rsidRPr="0099189E">
              <w:rPr>
                <w:webHidden/>
                <w:lang w:val="en-AU"/>
              </w:rPr>
              <w:fldChar w:fldCharType="begin"/>
            </w:r>
            <w:r w:rsidR="002038F5" w:rsidRPr="0099189E">
              <w:rPr>
                <w:webHidden/>
                <w:lang w:val="en-AU"/>
              </w:rPr>
              <w:instrText xml:space="preserve"> PAGEREF _Toc379462603 \h </w:instrText>
            </w:r>
            <w:r w:rsidRPr="0099189E">
              <w:rPr>
                <w:webHidden/>
                <w:lang w:val="en-AU"/>
              </w:rPr>
            </w:r>
            <w:r w:rsidRPr="0099189E">
              <w:rPr>
                <w:webHidden/>
                <w:lang w:val="en-AU"/>
              </w:rPr>
              <w:fldChar w:fldCharType="separate"/>
            </w:r>
            <w:r w:rsidR="001C6D8C" w:rsidRPr="0099189E">
              <w:rPr>
                <w:webHidden/>
                <w:lang w:val="en-AU"/>
              </w:rPr>
              <w:t>14</w:t>
            </w:r>
            <w:r w:rsidRPr="0099189E">
              <w:rPr>
                <w:webHidden/>
                <w:lang w:val="en-AU"/>
              </w:rPr>
              <w:fldChar w:fldCharType="end"/>
            </w:r>
          </w:hyperlink>
        </w:p>
        <w:p w:rsidR="002038F5" w:rsidRPr="0099189E" w:rsidRDefault="00C71426">
          <w:pPr>
            <w:pStyle w:val="TOC1"/>
            <w:tabs>
              <w:tab w:val="right" w:leader="dot" w:pos="9729"/>
            </w:tabs>
            <w:rPr>
              <w:rFonts w:eastAsiaTheme="minorEastAsia" w:cstheme="minorBidi"/>
              <w:sz w:val="22"/>
              <w:szCs w:val="22"/>
              <w:lang w:val="en-AU" w:eastAsia="en-AU"/>
            </w:rPr>
          </w:pPr>
          <w:hyperlink w:anchor="_Toc379462604" w:history="1">
            <w:r w:rsidR="002038F5" w:rsidRPr="0099189E">
              <w:rPr>
                <w:rStyle w:val="Hyperlink"/>
                <w:lang w:val="en-AU"/>
              </w:rPr>
              <w:t>ANNEX II</w:t>
            </w:r>
            <w:r w:rsidR="002038F5" w:rsidRPr="0099189E">
              <w:rPr>
                <w:webHidden/>
                <w:lang w:val="en-AU"/>
              </w:rPr>
              <w:tab/>
            </w:r>
            <w:r w:rsidRPr="0099189E">
              <w:rPr>
                <w:webHidden/>
                <w:lang w:val="en-AU"/>
              </w:rPr>
              <w:fldChar w:fldCharType="begin"/>
            </w:r>
            <w:r w:rsidR="002038F5" w:rsidRPr="0099189E">
              <w:rPr>
                <w:webHidden/>
                <w:lang w:val="en-AU"/>
              </w:rPr>
              <w:instrText xml:space="preserve"> PAGEREF _Toc379462604 \h </w:instrText>
            </w:r>
            <w:r w:rsidRPr="0099189E">
              <w:rPr>
                <w:webHidden/>
                <w:lang w:val="en-AU"/>
              </w:rPr>
            </w:r>
            <w:r w:rsidRPr="0099189E">
              <w:rPr>
                <w:webHidden/>
                <w:lang w:val="en-AU"/>
              </w:rPr>
              <w:fldChar w:fldCharType="separate"/>
            </w:r>
            <w:r w:rsidR="001C6D8C" w:rsidRPr="0099189E">
              <w:rPr>
                <w:webHidden/>
                <w:lang w:val="en-AU"/>
              </w:rPr>
              <w:t>15</w:t>
            </w:r>
            <w:r w:rsidRPr="0099189E">
              <w:rPr>
                <w:webHidden/>
                <w:lang w:val="en-AU"/>
              </w:rPr>
              <w:fldChar w:fldCharType="end"/>
            </w:r>
          </w:hyperlink>
        </w:p>
        <w:p w:rsidR="002038F5" w:rsidRPr="0099189E" w:rsidRDefault="00C71426">
          <w:pPr>
            <w:pStyle w:val="TOC1"/>
            <w:tabs>
              <w:tab w:val="right" w:leader="dot" w:pos="9729"/>
            </w:tabs>
            <w:rPr>
              <w:rFonts w:eastAsiaTheme="minorEastAsia" w:cstheme="minorBidi"/>
              <w:sz w:val="22"/>
              <w:szCs w:val="22"/>
              <w:lang w:val="en-AU" w:eastAsia="en-AU"/>
            </w:rPr>
          </w:pPr>
          <w:hyperlink w:anchor="_Toc379462605" w:history="1">
            <w:r w:rsidR="002038F5" w:rsidRPr="0099189E">
              <w:rPr>
                <w:rStyle w:val="Hyperlink"/>
                <w:lang w:val="en-AU"/>
              </w:rPr>
              <w:t>ANNEX III</w:t>
            </w:r>
            <w:r w:rsidR="002038F5" w:rsidRPr="0099189E">
              <w:rPr>
                <w:webHidden/>
                <w:lang w:val="en-AU"/>
              </w:rPr>
              <w:tab/>
            </w:r>
            <w:r w:rsidRPr="0099189E">
              <w:rPr>
                <w:webHidden/>
                <w:lang w:val="en-AU"/>
              </w:rPr>
              <w:fldChar w:fldCharType="begin"/>
            </w:r>
            <w:r w:rsidR="002038F5" w:rsidRPr="0099189E">
              <w:rPr>
                <w:webHidden/>
                <w:lang w:val="en-AU"/>
              </w:rPr>
              <w:instrText xml:space="preserve"> PAGEREF _Toc379462605 \h </w:instrText>
            </w:r>
            <w:r w:rsidRPr="0099189E">
              <w:rPr>
                <w:webHidden/>
                <w:lang w:val="en-AU"/>
              </w:rPr>
            </w:r>
            <w:r w:rsidRPr="0099189E">
              <w:rPr>
                <w:webHidden/>
                <w:lang w:val="en-AU"/>
              </w:rPr>
              <w:fldChar w:fldCharType="separate"/>
            </w:r>
            <w:r w:rsidR="001C6D8C" w:rsidRPr="0099189E">
              <w:rPr>
                <w:webHidden/>
                <w:lang w:val="en-AU"/>
              </w:rPr>
              <w:t>16</w:t>
            </w:r>
            <w:r w:rsidRPr="0099189E">
              <w:rPr>
                <w:webHidden/>
                <w:lang w:val="en-AU"/>
              </w:rPr>
              <w:fldChar w:fldCharType="end"/>
            </w:r>
          </w:hyperlink>
        </w:p>
        <w:p w:rsidR="002038F5" w:rsidRPr="0099189E" w:rsidRDefault="00C71426">
          <w:pPr>
            <w:pStyle w:val="TOC1"/>
            <w:tabs>
              <w:tab w:val="right" w:leader="dot" w:pos="9729"/>
            </w:tabs>
            <w:rPr>
              <w:rFonts w:eastAsiaTheme="minorEastAsia" w:cstheme="minorBidi"/>
              <w:sz w:val="22"/>
              <w:szCs w:val="22"/>
              <w:lang w:val="en-AU" w:eastAsia="en-AU"/>
            </w:rPr>
          </w:pPr>
          <w:hyperlink w:anchor="_Toc379462606" w:history="1">
            <w:r w:rsidR="002038F5" w:rsidRPr="0099189E">
              <w:rPr>
                <w:rStyle w:val="Hyperlink"/>
                <w:lang w:val="en-AU"/>
              </w:rPr>
              <w:t>ANNEX IV</w:t>
            </w:r>
            <w:r w:rsidR="002038F5" w:rsidRPr="0099189E">
              <w:rPr>
                <w:webHidden/>
                <w:lang w:val="en-AU"/>
              </w:rPr>
              <w:tab/>
            </w:r>
            <w:r w:rsidRPr="0099189E">
              <w:rPr>
                <w:webHidden/>
                <w:lang w:val="en-AU"/>
              </w:rPr>
              <w:fldChar w:fldCharType="begin"/>
            </w:r>
            <w:r w:rsidR="002038F5" w:rsidRPr="0099189E">
              <w:rPr>
                <w:webHidden/>
                <w:lang w:val="en-AU"/>
              </w:rPr>
              <w:instrText xml:space="preserve"> PAGEREF _Toc379462606 \h </w:instrText>
            </w:r>
            <w:r w:rsidRPr="0099189E">
              <w:rPr>
                <w:webHidden/>
                <w:lang w:val="en-AU"/>
              </w:rPr>
            </w:r>
            <w:r w:rsidRPr="0099189E">
              <w:rPr>
                <w:webHidden/>
                <w:lang w:val="en-AU"/>
              </w:rPr>
              <w:fldChar w:fldCharType="separate"/>
            </w:r>
            <w:r w:rsidR="001C6D8C" w:rsidRPr="0099189E">
              <w:rPr>
                <w:webHidden/>
                <w:lang w:val="en-AU"/>
              </w:rPr>
              <w:t>17</w:t>
            </w:r>
            <w:r w:rsidRPr="0099189E">
              <w:rPr>
                <w:webHidden/>
                <w:lang w:val="en-AU"/>
              </w:rPr>
              <w:fldChar w:fldCharType="end"/>
            </w:r>
          </w:hyperlink>
        </w:p>
        <w:p w:rsidR="002038F5" w:rsidRPr="0099189E" w:rsidRDefault="00C71426">
          <w:pPr>
            <w:pStyle w:val="TOC1"/>
            <w:tabs>
              <w:tab w:val="right" w:leader="dot" w:pos="9729"/>
            </w:tabs>
            <w:rPr>
              <w:rFonts w:eastAsiaTheme="minorEastAsia" w:cstheme="minorBidi"/>
              <w:sz w:val="22"/>
              <w:szCs w:val="22"/>
              <w:lang w:val="en-AU" w:eastAsia="en-AU"/>
            </w:rPr>
          </w:pPr>
          <w:hyperlink w:anchor="_Toc379462607" w:history="1">
            <w:r w:rsidR="002038F5" w:rsidRPr="0099189E">
              <w:rPr>
                <w:rStyle w:val="Hyperlink"/>
                <w:lang w:val="en-AU"/>
              </w:rPr>
              <w:t>ANNEX V</w:t>
            </w:r>
            <w:r w:rsidR="002038F5" w:rsidRPr="0099189E">
              <w:rPr>
                <w:webHidden/>
                <w:lang w:val="en-AU"/>
              </w:rPr>
              <w:tab/>
            </w:r>
            <w:r w:rsidRPr="0099189E">
              <w:rPr>
                <w:webHidden/>
                <w:lang w:val="en-AU"/>
              </w:rPr>
              <w:fldChar w:fldCharType="begin"/>
            </w:r>
            <w:r w:rsidR="002038F5" w:rsidRPr="0099189E">
              <w:rPr>
                <w:webHidden/>
                <w:lang w:val="en-AU"/>
              </w:rPr>
              <w:instrText xml:space="preserve"> PAGEREF _Toc379462607 \h </w:instrText>
            </w:r>
            <w:r w:rsidRPr="0099189E">
              <w:rPr>
                <w:webHidden/>
                <w:lang w:val="en-AU"/>
              </w:rPr>
            </w:r>
            <w:r w:rsidRPr="0099189E">
              <w:rPr>
                <w:webHidden/>
                <w:lang w:val="en-AU"/>
              </w:rPr>
              <w:fldChar w:fldCharType="separate"/>
            </w:r>
            <w:r w:rsidR="001C6D8C" w:rsidRPr="0099189E">
              <w:rPr>
                <w:webHidden/>
                <w:lang w:val="en-AU"/>
              </w:rPr>
              <w:t>18</w:t>
            </w:r>
            <w:r w:rsidRPr="0099189E">
              <w:rPr>
                <w:webHidden/>
                <w:lang w:val="en-AU"/>
              </w:rPr>
              <w:fldChar w:fldCharType="end"/>
            </w:r>
          </w:hyperlink>
        </w:p>
        <w:p w:rsidR="002038F5" w:rsidRPr="0099189E" w:rsidRDefault="00C71426">
          <w:pPr>
            <w:pStyle w:val="TOC1"/>
            <w:tabs>
              <w:tab w:val="right" w:leader="dot" w:pos="9729"/>
            </w:tabs>
            <w:rPr>
              <w:rFonts w:eastAsiaTheme="minorEastAsia" w:cstheme="minorBidi"/>
              <w:sz w:val="22"/>
              <w:szCs w:val="22"/>
              <w:lang w:val="en-AU" w:eastAsia="en-AU"/>
            </w:rPr>
          </w:pPr>
          <w:hyperlink w:anchor="_Toc379462608" w:history="1">
            <w:r w:rsidR="002038F5" w:rsidRPr="0099189E">
              <w:rPr>
                <w:rStyle w:val="Hyperlink"/>
                <w:lang w:val="en-AU"/>
              </w:rPr>
              <w:t>ANNEX VI</w:t>
            </w:r>
            <w:r w:rsidR="002038F5" w:rsidRPr="0099189E">
              <w:rPr>
                <w:webHidden/>
                <w:lang w:val="en-AU"/>
              </w:rPr>
              <w:tab/>
            </w:r>
            <w:r w:rsidRPr="0099189E">
              <w:rPr>
                <w:webHidden/>
                <w:lang w:val="en-AU"/>
              </w:rPr>
              <w:fldChar w:fldCharType="begin"/>
            </w:r>
            <w:r w:rsidR="002038F5" w:rsidRPr="0099189E">
              <w:rPr>
                <w:webHidden/>
                <w:lang w:val="en-AU"/>
              </w:rPr>
              <w:instrText xml:space="preserve"> PAGEREF _Toc379462608 \h </w:instrText>
            </w:r>
            <w:r w:rsidRPr="0099189E">
              <w:rPr>
                <w:webHidden/>
                <w:lang w:val="en-AU"/>
              </w:rPr>
            </w:r>
            <w:r w:rsidRPr="0099189E">
              <w:rPr>
                <w:webHidden/>
                <w:lang w:val="en-AU"/>
              </w:rPr>
              <w:fldChar w:fldCharType="separate"/>
            </w:r>
            <w:r w:rsidR="001C6D8C" w:rsidRPr="0099189E">
              <w:rPr>
                <w:webHidden/>
                <w:lang w:val="en-AU"/>
              </w:rPr>
              <w:t>19</w:t>
            </w:r>
            <w:r w:rsidRPr="0099189E">
              <w:rPr>
                <w:webHidden/>
                <w:lang w:val="en-AU"/>
              </w:rPr>
              <w:fldChar w:fldCharType="end"/>
            </w:r>
          </w:hyperlink>
        </w:p>
        <w:p w:rsidR="002038F5" w:rsidRPr="0099189E" w:rsidRDefault="00C71426">
          <w:pPr>
            <w:pStyle w:val="TOC1"/>
            <w:tabs>
              <w:tab w:val="right" w:leader="dot" w:pos="9729"/>
            </w:tabs>
            <w:rPr>
              <w:rFonts w:eastAsiaTheme="minorEastAsia" w:cstheme="minorBidi"/>
              <w:sz w:val="22"/>
              <w:szCs w:val="22"/>
              <w:lang w:val="en-AU" w:eastAsia="en-AU"/>
            </w:rPr>
          </w:pPr>
          <w:hyperlink w:anchor="_Toc379462609" w:history="1">
            <w:r w:rsidR="002038F5" w:rsidRPr="0099189E">
              <w:rPr>
                <w:rStyle w:val="Hyperlink"/>
                <w:lang w:val="en-AU"/>
              </w:rPr>
              <w:t>ANNEX VII</w:t>
            </w:r>
            <w:r w:rsidR="002038F5" w:rsidRPr="0099189E">
              <w:rPr>
                <w:webHidden/>
                <w:lang w:val="en-AU"/>
              </w:rPr>
              <w:tab/>
            </w:r>
            <w:r w:rsidRPr="0099189E">
              <w:rPr>
                <w:webHidden/>
                <w:lang w:val="en-AU"/>
              </w:rPr>
              <w:fldChar w:fldCharType="begin"/>
            </w:r>
            <w:r w:rsidR="002038F5" w:rsidRPr="0099189E">
              <w:rPr>
                <w:webHidden/>
                <w:lang w:val="en-AU"/>
              </w:rPr>
              <w:instrText xml:space="preserve"> PAGEREF _Toc379462609 \h </w:instrText>
            </w:r>
            <w:r w:rsidRPr="0099189E">
              <w:rPr>
                <w:webHidden/>
                <w:lang w:val="en-AU"/>
              </w:rPr>
            </w:r>
            <w:r w:rsidRPr="0099189E">
              <w:rPr>
                <w:webHidden/>
                <w:lang w:val="en-AU"/>
              </w:rPr>
              <w:fldChar w:fldCharType="separate"/>
            </w:r>
            <w:r w:rsidR="001C6D8C" w:rsidRPr="0099189E">
              <w:rPr>
                <w:webHidden/>
                <w:lang w:val="en-AU"/>
              </w:rPr>
              <w:t>20</w:t>
            </w:r>
            <w:r w:rsidRPr="0099189E">
              <w:rPr>
                <w:webHidden/>
                <w:lang w:val="en-AU"/>
              </w:rPr>
              <w:fldChar w:fldCharType="end"/>
            </w:r>
          </w:hyperlink>
        </w:p>
        <w:p w:rsidR="002038F5" w:rsidRPr="0099189E" w:rsidRDefault="00C71426">
          <w:pPr>
            <w:pStyle w:val="TOC1"/>
            <w:tabs>
              <w:tab w:val="right" w:leader="dot" w:pos="9729"/>
            </w:tabs>
            <w:rPr>
              <w:rFonts w:eastAsiaTheme="minorEastAsia" w:cstheme="minorBidi"/>
              <w:sz w:val="22"/>
              <w:szCs w:val="22"/>
              <w:lang w:val="en-AU" w:eastAsia="en-AU"/>
            </w:rPr>
          </w:pPr>
          <w:hyperlink w:anchor="_Toc379462610" w:history="1">
            <w:r w:rsidR="002038F5" w:rsidRPr="0099189E">
              <w:rPr>
                <w:rStyle w:val="Hyperlink"/>
                <w:lang w:val="en-AU"/>
              </w:rPr>
              <w:t>ANNEX VIII</w:t>
            </w:r>
            <w:r w:rsidR="002038F5" w:rsidRPr="0099189E">
              <w:rPr>
                <w:webHidden/>
                <w:lang w:val="en-AU"/>
              </w:rPr>
              <w:tab/>
            </w:r>
            <w:r w:rsidRPr="0099189E">
              <w:rPr>
                <w:webHidden/>
                <w:lang w:val="en-AU"/>
              </w:rPr>
              <w:fldChar w:fldCharType="begin"/>
            </w:r>
            <w:r w:rsidR="002038F5" w:rsidRPr="0099189E">
              <w:rPr>
                <w:webHidden/>
                <w:lang w:val="en-AU"/>
              </w:rPr>
              <w:instrText xml:space="preserve"> PAGEREF _Toc379462610 \h </w:instrText>
            </w:r>
            <w:r w:rsidRPr="0099189E">
              <w:rPr>
                <w:webHidden/>
                <w:lang w:val="en-AU"/>
              </w:rPr>
            </w:r>
            <w:r w:rsidRPr="0099189E">
              <w:rPr>
                <w:webHidden/>
                <w:lang w:val="en-AU"/>
              </w:rPr>
              <w:fldChar w:fldCharType="separate"/>
            </w:r>
            <w:r w:rsidR="001C6D8C" w:rsidRPr="0099189E">
              <w:rPr>
                <w:webHidden/>
                <w:lang w:val="en-AU"/>
              </w:rPr>
              <w:t>22</w:t>
            </w:r>
            <w:r w:rsidRPr="0099189E">
              <w:rPr>
                <w:webHidden/>
                <w:lang w:val="en-AU"/>
              </w:rPr>
              <w:fldChar w:fldCharType="end"/>
            </w:r>
          </w:hyperlink>
        </w:p>
        <w:p w:rsidR="002038F5" w:rsidRPr="0099189E" w:rsidRDefault="00C71426">
          <w:pPr>
            <w:pStyle w:val="TOC1"/>
            <w:tabs>
              <w:tab w:val="right" w:leader="dot" w:pos="9729"/>
            </w:tabs>
            <w:rPr>
              <w:rFonts w:eastAsiaTheme="minorEastAsia" w:cstheme="minorBidi"/>
              <w:sz w:val="22"/>
              <w:szCs w:val="22"/>
              <w:lang w:val="en-AU" w:eastAsia="en-AU"/>
            </w:rPr>
          </w:pPr>
          <w:hyperlink w:anchor="_Toc379462611" w:history="1">
            <w:r w:rsidR="002038F5" w:rsidRPr="0099189E">
              <w:rPr>
                <w:rStyle w:val="Hyperlink"/>
                <w:lang w:val="en-AU"/>
              </w:rPr>
              <w:t>ANNEX IX</w:t>
            </w:r>
            <w:r w:rsidR="002038F5" w:rsidRPr="0099189E">
              <w:rPr>
                <w:webHidden/>
                <w:lang w:val="en-AU"/>
              </w:rPr>
              <w:tab/>
            </w:r>
            <w:r w:rsidRPr="0099189E">
              <w:rPr>
                <w:webHidden/>
                <w:lang w:val="en-AU"/>
              </w:rPr>
              <w:fldChar w:fldCharType="begin"/>
            </w:r>
            <w:r w:rsidR="002038F5" w:rsidRPr="0099189E">
              <w:rPr>
                <w:webHidden/>
                <w:lang w:val="en-AU"/>
              </w:rPr>
              <w:instrText xml:space="preserve"> PAGEREF _Toc379462611 \h </w:instrText>
            </w:r>
            <w:r w:rsidRPr="0099189E">
              <w:rPr>
                <w:webHidden/>
                <w:lang w:val="en-AU"/>
              </w:rPr>
            </w:r>
            <w:r w:rsidRPr="0099189E">
              <w:rPr>
                <w:webHidden/>
                <w:lang w:val="en-AU"/>
              </w:rPr>
              <w:fldChar w:fldCharType="separate"/>
            </w:r>
            <w:r w:rsidR="001C6D8C" w:rsidRPr="0099189E">
              <w:rPr>
                <w:webHidden/>
                <w:lang w:val="en-AU"/>
              </w:rPr>
              <w:t>24</w:t>
            </w:r>
            <w:r w:rsidRPr="0099189E">
              <w:rPr>
                <w:webHidden/>
                <w:lang w:val="en-AU"/>
              </w:rPr>
              <w:fldChar w:fldCharType="end"/>
            </w:r>
          </w:hyperlink>
        </w:p>
        <w:p w:rsidR="002038F5" w:rsidRPr="0099189E" w:rsidRDefault="00C71426">
          <w:pPr>
            <w:pStyle w:val="TOC1"/>
            <w:tabs>
              <w:tab w:val="right" w:leader="dot" w:pos="9729"/>
            </w:tabs>
            <w:rPr>
              <w:rFonts w:eastAsiaTheme="minorEastAsia" w:cstheme="minorBidi"/>
              <w:sz w:val="22"/>
              <w:szCs w:val="22"/>
              <w:lang w:val="en-AU" w:eastAsia="en-AU"/>
            </w:rPr>
          </w:pPr>
          <w:hyperlink w:anchor="_Toc379462612" w:history="1">
            <w:r w:rsidR="002038F5" w:rsidRPr="0099189E">
              <w:rPr>
                <w:rStyle w:val="Hyperlink"/>
                <w:lang w:val="en-AU"/>
              </w:rPr>
              <w:t>ANNEX X</w:t>
            </w:r>
            <w:r w:rsidR="002038F5" w:rsidRPr="0099189E">
              <w:rPr>
                <w:webHidden/>
                <w:lang w:val="en-AU"/>
              </w:rPr>
              <w:tab/>
            </w:r>
            <w:r w:rsidRPr="0099189E">
              <w:rPr>
                <w:webHidden/>
                <w:lang w:val="en-AU"/>
              </w:rPr>
              <w:fldChar w:fldCharType="begin"/>
            </w:r>
            <w:r w:rsidR="002038F5" w:rsidRPr="0099189E">
              <w:rPr>
                <w:webHidden/>
                <w:lang w:val="en-AU"/>
              </w:rPr>
              <w:instrText xml:space="preserve"> PAGEREF _Toc379462612 \h </w:instrText>
            </w:r>
            <w:r w:rsidRPr="0099189E">
              <w:rPr>
                <w:webHidden/>
                <w:lang w:val="en-AU"/>
              </w:rPr>
            </w:r>
            <w:r w:rsidRPr="0099189E">
              <w:rPr>
                <w:webHidden/>
                <w:lang w:val="en-AU"/>
              </w:rPr>
              <w:fldChar w:fldCharType="separate"/>
            </w:r>
            <w:r w:rsidR="001C6D8C" w:rsidRPr="0099189E">
              <w:rPr>
                <w:webHidden/>
                <w:lang w:val="en-AU"/>
              </w:rPr>
              <w:t>25</w:t>
            </w:r>
            <w:r w:rsidRPr="0099189E">
              <w:rPr>
                <w:webHidden/>
                <w:lang w:val="en-AU"/>
              </w:rPr>
              <w:fldChar w:fldCharType="end"/>
            </w:r>
          </w:hyperlink>
        </w:p>
        <w:p w:rsidR="002038F5" w:rsidRPr="0099189E" w:rsidRDefault="00C71426">
          <w:pPr>
            <w:pStyle w:val="TOC1"/>
            <w:tabs>
              <w:tab w:val="right" w:leader="dot" w:pos="9729"/>
            </w:tabs>
            <w:rPr>
              <w:rFonts w:eastAsiaTheme="minorEastAsia" w:cstheme="minorBidi"/>
              <w:sz w:val="22"/>
              <w:szCs w:val="22"/>
              <w:lang w:val="en-AU" w:eastAsia="en-AU"/>
            </w:rPr>
          </w:pPr>
          <w:hyperlink w:anchor="_Toc379462613" w:history="1">
            <w:r w:rsidR="002038F5" w:rsidRPr="0099189E">
              <w:rPr>
                <w:rStyle w:val="Hyperlink"/>
                <w:lang w:val="en-AU"/>
              </w:rPr>
              <w:t>ANNEX XI</w:t>
            </w:r>
            <w:r w:rsidR="002038F5" w:rsidRPr="0099189E">
              <w:rPr>
                <w:webHidden/>
                <w:lang w:val="en-AU"/>
              </w:rPr>
              <w:tab/>
            </w:r>
            <w:r w:rsidRPr="0099189E">
              <w:rPr>
                <w:webHidden/>
                <w:lang w:val="en-AU"/>
              </w:rPr>
              <w:fldChar w:fldCharType="begin"/>
            </w:r>
            <w:r w:rsidR="002038F5" w:rsidRPr="0099189E">
              <w:rPr>
                <w:webHidden/>
                <w:lang w:val="en-AU"/>
              </w:rPr>
              <w:instrText xml:space="preserve"> PAGEREF _Toc379462613 \h </w:instrText>
            </w:r>
            <w:r w:rsidRPr="0099189E">
              <w:rPr>
                <w:webHidden/>
                <w:lang w:val="en-AU"/>
              </w:rPr>
            </w:r>
            <w:r w:rsidRPr="0099189E">
              <w:rPr>
                <w:webHidden/>
                <w:lang w:val="en-AU"/>
              </w:rPr>
              <w:fldChar w:fldCharType="separate"/>
            </w:r>
            <w:r w:rsidR="001C6D8C" w:rsidRPr="0099189E">
              <w:rPr>
                <w:webHidden/>
                <w:lang w:val="en-AU"/>
              </w:rPr>
              <w:t>26</w:t>
            </w:r>
            <w:r w:rsidRPr="0099189E">
              <w:rPr>
                <w:webHidden/>
                <w:lang w:val="en-AU"/>
              </w:rPr>
              <w:fldChar w:fldCharType="end"/>
            </w:r>
          </w:hyperlink>
        </w:p>
        <w:p w:rsidR="006C0A83" w:rsidRPr="0099189E" w:rsidRDefault="00C71426">
          <w:pPr>
            <w:rPr>
              <w:lang w:val="en-AU"/>
            </w:rPr>
          </w:pPr>
          <w:r w:rsidRPr="0099189E">
            <w:rPr>
              <w:lang w:val="en-AU"/>
            </w:rPr>
            <w:fldChar w:fldCharType="end"/>
          </w:r>
        </w:p>
      </w:sdtContent>
    </w:sdt>
    <w:p w:rsidR="006C0A83" w:rsidRPr="0099189E" w:rsidRDefault="006C0A83" w:rsidP="006C0A83">
      <w:pPr>
        <w:pStyle w:val="Heading1"/>
        <w:spacing w:line="276" w:lineRule="auto"/>
        <w:ind w:firstLine="0"/>
        <w:rPr>
          <w:lang w:val="en-AU"/>
        </w:rPr>
      </w:pPr>
    </w:p>
    <w:p w:rsidR="00536DF3" w:rsidRPr="0099189E" w:rsidRDefault="00536DF3">
      <w:pPr>
        <w:rPr>
          <w:rFonts w:ascii="Calibri" w:hAnsi="Calibri" w:cs="Calibri"/>
          <w:b/>
          <w:snapToGrid w:val="0"/>
          <w:color w:val="333333"/>
          <w:sz w:val="36"/>
          <w:szCs w:val="36"/>
          <w:lang w:val="en-AU" w:eastAsia="da-DK"/>
        </w:rPr>
      </w:pPr>
      <w:bookmarkStart w:id="12" w:name="_Toc379462581"/>
      <w:r w:rsidRPr="0099189E">
        <w:rPr>
          <w:lang w:val="en-AU"/>
        </w:rPr>
        <w:br w:type="page"/>
      </w:r>
    </w:p>
    <w:p w:rsidR="00906826" w:rsidRPr="0099189E" w:rsidRDefault="00906826" w:rsidP="009B7CFE">
      <w:pPr>
        <w:pStyle w:val="Heading1"/>
        <w:numPr>
          <w:ilvl w:val="0"/>
          <w:numId w:val="11"/>
        </w:numPr>
        <w:spacing w:line="276" w:lineRule="auto"/>
        <w:rPr>
          <w:lang w:val="en-AU"/>
        </w:rPr>
      </w:pPr>
      <w:r w:rsidRPr="0099189E">
        <w:rPr>
          <w:lang w:val="en-AU"/>
        </w:rPr>
        <w:lastRenderedPageBreak/>
        <w:t>B</w:t>
      </w:r>
      <w:r w:rsidR="00814C64" w:rsidRPr="0099189E">
        <w:rPr>
          <w:lang w:val="en-AU"/>
        </w:rPr>
        <w:t>ackground</w:t>
      </w:r>
      <w:bookmarkEnd w:id="12"/>
    </w:p>
    <w:p w:rsidR="00641688" w:rsidRPr="0099189E" w:rsidRDefault="00641688" w:rsidP="009B7CFE">
      <w:pPr>
        <w:spacing w:line="276" w:lineRule="auto"/>
        <w:jc w:val="both"/>
        <w:rPr>
          <w:rFonts w:ascii="Calibri" w:hAnsi="Calibri"/>
          <w:szCs w:val="24"/>
          <w:lang w:val="en-AU"/>
        </w:rPr>
      </w:pPr>
      <w:r w:rsidRPr="0099189E">
        <w:rPr>
          <w:rFonts w:ascii="Calibri" w:hAnsi="Calibri"/>
          <w:i/>
          <w:szCs w:val="24"/>
          <w:lang w:val="en-AU"/>
        </w:rPr>
        <w:t>Plasmodium vivax</w:t>
      </w:r>
      <w:r w:rsidRPr="0099189E">
        <w:rPr>
          <w:rFonts w:ascii="Calibri" w:hAnsi="Calibri"/>
          <w:szCs w:val="24"/>
          <w:lang w:val="en-AU"/>
        </w:rPr>
        <w:t xml:space="preserve"> is a major public health burden, causing an estimated 72 to 390 million clinical cases of malaria each year. Vivax malaria is recognised as an important cause of morbidity particularly in young children interfering with education and development. It causes abortion and intrauterine growth </w:t>
      </w:r>
      <w:r w:rsidR="00D46CDA" w:rsidRPr="0099189E">
        <w:rPr>
          <w:rFonts w:ascii="Calibri" w:hAnsi="Calibri"/>
          <w:szCs w:val="24"/>
          <w:lang w:val="en-AU"/>
        </w:rPr>
        <w:t xml:space="preserve">retardation and in recent years </w:t>
      </w:r>
      <w:r w:rsidR="009B7CFE" w:rsidRPr="0099189E">
        <w:rPr>
          <w:rFonts w:ascii="Calibri" w:hAnsi="Calibri"/>
          <w:szCs w:val="24"/>
          <w:lang w:val="en-AU"/>
        </w:rPr>
        <w:t>severe and fatal disease has</w:t>
      </w:r>
      <w:r w:rsidRPr="0099189E">
        <w:rPr>
          <w:rFonts w:ascii="Calibri" w:hAnsi="Calibri"/>
          <w:szCs w:val="24"/>
          <w:lang w:val="en-AU"/>
        </w:rPr>
        <w:t xml:space="preserve"> been reported increasingly. </w:t>
      </w:r>
      <w:r w:rsidR="00981ADF" w:rsidRPr="0099189E">
        <w:rPr>
          <w:rFonts w:ascii="Calibri" w:hAnsi="Calibri"/>
          <w:szCs w:val="24"/>
          <w:lang w:val="en-AU"/>
        </w:rPr>
        <w:t xml:space="preserve"> </w:t>
      </w:r>
      <w:r w:rsidR="009B7CFE" w:rsidRPr="0099189E">
        <w:rPr>
          <w:rFonts w:ascii="Calibri" w:hAnsi="Calibri"/>
          <w:szCs w:val="24"/>
          <w:lang w:val="en-AU"/>
        </w:rPr>
        <w:t>Chloroquine</w:t>
      </w:r>
      <w:r w:rsidR="00981ADF" w:rsidRPr="0099189E">
        <w:rPr>
          <w:rFonts w:ascii="Calibri" w:hAnsi="Calibri"/>
          <w:szCs w:val="24"/>
          <w:lang w:val="en-AU"/>
        </w:rPr>
        <w:t xml:space="preserve"> has been the </w:t>
      </w:r>
      <w:r w:rsidR="009E5F97" w:rsidRPr="0099189E">
        <w:rPr>
          <w:rFonts w:ascii="Calibri" w:hAnsi="Calibri"/>
          <w:szCs w:val="24"/>
          <w:lang w:val="en-AU"/>
        </w:rPr>
        <w:t xml:space="preserve">primary </w:t>
      </w:r>
      <w:r w:rsidR="00981ADF" w:rsidRPr="0099189E">
        <w:rPr>
          <w:rFonts w:ascii="Calibri" w:hAnsi="Calibri"/>
          <w:szCs w:val="24"/>
          <w:lang w:val="en-AU"/>
        </w:rPr>
        <w:t xml:space="preserve">treatment for blood stages of vivax malaria </w:t>
      </w:r>
      <w:r w:rsidR="009E5F97" w:rsidRPr="0099189E">
        <w:rPr>
          <w:rFonts w:ascii="Calibri" w:hAnsi="Calibri"/>
          <w:szCs w:val="24"/>
          <w:lang w:val="en-AU"/>
        </w:rPr>
        <w:t>for almost 60 years</w:t>
      </w:r>
      <w:r w:rsidR="00981ADF" w:rsidRPr="0099189E">
        <w:rPr>
          <w:rFonts w:ascii="Calibri" w:hAnsi="Calibri"/>
          <w:szCs w:val="24"/>
          <w:lang w:val="en-AU"/>
        </w:rPr>
        <w:t xml:space="preserve">, however evidence </w:t>
      </w:r>
      <w:r w:rsidR="009E5F97" w:rsidRPr="0099189E">
        <w:rPr>
          <w:rFonts w:ascii="Calibri" w:hAnsi="Calibri"/>
          <w:szCs w:val="24"/>
          <w:lang w:val="en-AU"/>
        </w:rPr>
        <w:t>is gathering for its declining efficacy across much of the vivax endemic world</w:t>
      </w:r>
      <w:r w:rsidR="00E76B58" w:rsidRPr="0099189E">
        <w:rPr>
          <w:rFonts w:ascii="Calibri" w:hAnsi="Calibri"/>
          <w:szCs w:val="24"/>
          <w:lang w:val="en-AU"/>
        </w:rPr>
        <w:t>.</w:t>
      </w:r>
      <w:r w:rsidR="00981ADF" w:rsidRPr="0099189E">
        <w:rPr>
          <w:rFonts w:ascii="Calibri" w:hAnsi="Calibri"/>
          <w:szCs w:val="24"/>
          <w:lang w:val="en-AU"/>
        </w:rPr>
        <w:t xml:space="preserve"> </w:t>
      </w:r>
      <w:r w:rsidR="008F776E" w:rsidRPr="0099189E">
        <w:rPr>
          <w:rFonts w:ascii="Calibri" w:hAnsi="Calibri"/>
          <w:szCs w:val="24"/>
          <w:lang w:val="en-AU"/>
        </w:rPr>
        <w:t>Understanding the extent</w:t>
      </w:r>
      <w:r w:rsidR="00FA26AD" w:rsidRPr="0099189E">
        <w:rPr>
          <w:rFonts w:ascii="Calibri" w:hAnsi="Calibri"/>
          <w:szCs w:val="24"/>
          <w:lang w:val="en-AU"/>
        </w:rPr>
        <w:t xml:space="preserve"> and regional distribution of </w:t>
      </w:r>
      <w:r w:rsidR="009B7CFE" w:rsidRPr="0099189E">
        <w:rPr>
          <w:rFonts w:ascii="Calibri" w:hAnsi="Calibri"/>
          <w:szCs w:val="24"/>
          <w:lang w:val="en-AU"/>
        </w:rPr>
        <w:t>Chloroquine</w:t>
      </w:r>
      <w:r w:rsidR="009E5F97" w:rsidRPr="0099189E">
        <w:rPr>
          <w:rFonts w:ascii="Calibri" w:hAnsi="Calibri"/>
          <w:szCs w:val="24"/>
          <w:lang w:val="en-AU"/>
        </w:rPr>
        <w:t xml:space="preserve"> Resistant (</w:t>
      </w:r>
      <w:r w:rsidR="00FA26AD" w:rsidRPr="0099189E">
        <w:rPr>
          <w:rFonts w:ascii="Calibri" w:hAnsi="Calibri"/>
          <w:szCs w:val="24"/>
          <w:lang w:val="en-AU"/>
        </w:rPr>
        <w:t>CQR</w:t>
      </w:r>
      <w:r w:rsidR="009E5F97" w:rsidRPr="0099189E">
        <w:rPr>
          <w:rFonts w:ascii="Calibri" w:hAnsi="Calibri"/>
          <w:szCs w:val="24"/>
          <w:lang w:val="en-AU"/>
        </w:rPr>
        <w:t>)</w:t>
      </w:r>
      <w:r w:rsidR="00FA26AD" w:rsidRPr="0099189E">
        <w:rPr>
          <w:rFonts w:ascii="Calibri" w:hAnsi="Calibri"/>
          <w:szCs w:val="24"/>
          <w:lang w:val="en-AU"/>
        </w:rPr>
        <w:t xml:space="preserve"> vivax malaria </w:t>
      </w:r>
      <w:r w:rsidR="009E5F97" w:rsidRPr="0099189E">
        <w:rPr>
          <w:rFonts w:ascii="Calibri" w:hAnsi="Calibri"/>
          <w:szCs w:val="24"/>
          <w:lang w:val="en-AU"/>
        </w:rPr>
        <w:t xml:space="preserve">is critical to optimize </w:t>
      </w:r>
      <w:r w:rsidR="00FA26AD" w:rsidRPr="0099189E">
        <w:rPr>
          <w:rFonts w:ascii="Calibri" w:hAnsi="Calibri"/>
          <w:szCs w:val="24"/>
          <w:lang w:val="en-AU"/>
        </w:rPr>
        <w:t xml:space="preserve">treatment guidelines, </w:t>
      </w:r>
      <w:r w:rsidR="009E5F97" w:rsidRPr="0099189E">
        <w:rPr>
          <w:rFonts w:ascii="Calibri" w:hAnsi="Calibri"/>
          <w:szCs w:val="24"/>
          <w:lang w:val="en-AU"/>
        </w:rPr>
        <w:t xml:space="preserve">and reduce the risk of recurrent malaria. In many areas </w:t>
      </w:r>
      <w:r w:rsidR="009B7CFE" w:rsidRPr="0099189E">
        <w:rPr>
          <w:rFonts w:ascii="Calibri" w:hAnsi="Calibri"/>
          <w:szCs w:val="24"/>
          <w:lang w:val="en-AU"/>
        </w:rPr>
        <w:t>Artemisinin Combination Therapy (</w:t>
      </w:r>
      <w:r w:rsidR="009E5F97" w:rsidRPr="0099189E">
        <w:rPr>
          <w:rFonts w:ascii="Calibri" w:hAnsi="Calibri"/>
          <w:szCs w:val="24"/>
          <w:lang w:val="en-AU"/>
        </w:rPr>
        <w:t>ACT</w:t>
      </w:r>
      <w:r w:rsidR="009B7CFE" w:rsidRPr="0099189E">
        <w:rPr>
          <w:rFonts w:ascii="Calibri" w:hAnsi="Calibri"/>
          <w:szCs w:val="24"/>
          <w:lang w:val="en-AU"/>
        </w:rPr>
        <w:t>)</w:t>
      </w:r>
      <w:r w:rsidR="009E5F97" w:rsidRPr="0099189E">
        <w:rPr>
          <w:rFonts w:ascii="Calibri" w:hAnsi="Calibri"/>
          <w:szCs w:val="24"/>
          <w:lang w:val="en-AU"/>
        </w:rPr>
        <w:t xml:space="preserve"> has already been adopted for the treatment of </w:t>
      </w:r>
      <w:r w:rsidR="009837CD" w:rsidRPr="0099189E">
        <w:rPr>
          <w:rFonts w:ascii="Calibri" w:hAnsi="Calibri"/>
          <w:i/>
          <w:szCs w:val="24"/>
          <w:lang w:val="en-AU"/>
        </w:rPr>
        <w:t>P. falciparum</w:t>
      </w:r>
      <w:r w:rsidR="009E5F97" w:rsidRPr="0099189E">
        <w:rPr>
          <w:rFonts w:ascii="Calibri" w:hAnsi="Calibri"/>
          <w:szCs w:val="24"/>
          <w:lang w:val="en-AU"/>
        </w:rPr>
        <w:t xml:space="preserve"> and mixed infections. A</w:t>
      </w:r>
      <w:r w:rsidR="00FA26AD" w:rsidRPr="0099189E">
        <w:rPr>
          <w:rFonts w:ascii="Calibri" w:hAnsi="Calibri"/>
          <w:szCs w:val="24"/>
          <w:lang w:val="en-AU"/>
        </w:rPr>
        <w:t xml:space="preserve"> unified treatment </w:t>
      </w:r>
      <w:r w:rsidR="009E5F97" w:rsidRPr="0099189E">
        <w:rPr>
          <w:rFonts w:ascii="Calibri" w:hAnsi="Calibri"/>
          <w:szCs w:val="24"/>
          <w:lang w:val="en-AU"/>
        </w:rPr>
        <w:t xml:space="preserve">policy of </w:t>
      </w:r>
      <w:r w:rsidR="009837CD" w:rsidRPr="0099189E">
        <w:rPr>
          <w:rFonts w:ascii="Calibri" w:hAnsi="Calibri"/>
          <w:i/>
          <w:szCs w:val="24"/>
          <w:lang w:val="en-AU"/>
        </w:rPr>
        <w:t>P. falciparum</w:t>
      </w:r>
      <w:r w:rsidR="00FA26AD" w:rsidRPr="0099189E">
        <w:rPr>
          <w:rFonts w:ascii="Calibri" w:hAnsi="Calibri"/>
          <w:szCs w:val="24"/>
          <w:lang w:val="en-AU"/>
        </w:rPr>
        <w:t xml:space="preserve"> and </w:t>
      </w:r>
      <w:r w:rsidR="00D46CDA" w:rsidRPr="0099189E">
        <w:rPr>
          <w:rFonts w:ascii="Calibri" w:hAnsi="Calibri"/>
          <w:i/>
          <w:szCs w:val="24"/>
          <w:lang w:val="en-AU"/>
        </w:rPr>
        <w:t>P. vivax</w:t>
      </w:r>
      <w:r w:rsidR="00FA26AD" w:rsidRPr="0099189E">
        <w:rPr>
          <w:rFonts w:ascii="Calibri" w:hAnsi="Calibri"/>
          <w:i/>
          <w:szCs w:val="24"/>
          <w:lang w:val="en-AU"/>
        </w:rPr>
        <w:t xml:space="preserve"> </w:t>
      </w:r>
      <w:r w:rsidR="00FA26AD" w:rsidRPr="0099189E">
        <w:rPr>
          <w:rFonts w:ascii="Calibri" w:hAnsi="Calibri"/>
          <w:szCs w:val="24"/>
          <w:lang w:val="en-AU"/>
        </w:rPr>
        <w:t xml:space="preserve">in regions where both species are present </w:t>
      </w:r>
      <w:r w:rsidR="009E5F97" w:rsidRPr="0099189E">
        <w:rPr>
          <w:rFonts w:ascii="Calibri" w:hAnsi="Calibri"/>
          <w:szCs w:val="24"/>
          <w:lang w:val="en-AU"/>
        </w:rPr>
        <w:t xml:space="preserve">has practical implications that can improve malaria </w:t>
      </w:r>
      <w:r w:rsidR="00FA26AD" w:rsidRPr="0099189E">
        <w:rPr>
          <w:rFonts w:ascii="Calibri" w:hAnsi="Calibri"/>
          <w:szCs w:val="24"/>
          <w:lang w:val="en-AU"/>
        </w:rPr>
        <w:t>control strategies.</w:t>
      </w:r>
      <w:r w:rsidRPr="0099189E">
        <w:rPr>
          <w:rFonts w:ascii="Calibri" w:hAnsi="Calibri"/>
          <w:szCs w:val="24"/>
          <w:lang w:val="en-AU"/>
        </w:rPr>
        <w:t xml:space="preserve"> Clinical trials are ne</w:t>
      </w:r>
      <w:r w:rsidR="009B7CFE" w:rsidRPr="0099189E">
        <w:rPr>
          <w:rFonts w:ascii="Calibri" w:hAnsi="Calibri"/>
          <w:szCs w:val="24"/>
          <w:lang w:val="en-AU"/>
        </w:rPr>
        <w:t>eded to quantify the degree of Chloroquine</w:t>
      </w:r>
      <w:r w:rsidRPr="0099189E">
        <w:rPr>
          <w:rFonts w:ascii="Calibri" w:hAnsi="Calibri"/>
          <w:szCs w:val="24"/>
          <w:lang w:val="en-AU"/>
        </w:rPr>
        <w:t xml:space="preserve"> susceptibility and where this is declining the efficacy of suitable alternative treatment regimens</w:t>
      </w:r>
      <w:r w:rsidR="00E76B58" w:rsidRPr="0099189E">
        <w:rPr>
          <w:rFonts w:ascii="Calibri" w:hAnsi="Calibri"/>
          <w:szCs w:val="24"/>
          <w:lang w:val="en-AU"/>
        </w:rPr>
        <w:t>.</w:t>
      </w:r>
    </w:p>
    <w:p w:rsidR="00553C7C" w:rsidRPr="0099189E" w:rsidRDefault="00553C7C" w:rsidP="009B7CFE">
      <w:pPr>
        <w:spacing w:line="276" w:lineRule="auto"/>
        <w:rPr>
          <w:lang w:val="en-AU"/>
        </w:rPr>
      </w:pPr>
    </w:p>
    <w:p w:rsidR="008C27B7" w:rsidRPr="0099189E" w:rsidRDefault="008C27B7" w:rsidP="009B7CFE">
      <w:pPr>
        <w:spacing w:line="276" w:lineRule="auto"/>
        <w:rPr>
          <w:lang w:val="en-AU"/>
        </w:rPr>
      </w:pPr>
    </w:p>
    <w:p w:rsidR="00884D3E" w:rsidRPr="0099189E" w:rsidRDefault="00814C64" w:rsidP="009B7CFE">
      <w:pPr>
        <w:pStyle w:val="Heading1"/>
        <w:spacing w:line="276" w:lineRule="auto"/>
        <w:rPr>
          <w:lang w:val="en-AU"/>
        </w:rPr>
      </w:pPr>
      <w:bookmarkStart w:id="13" w:name="_Toc379462582"/>
      <w:r w:rsidRPr="0099189E">
        <w:rPr>
          <w:lang w:val="en-AU"/>
        </w:rPr>
        <w:t>2.</w:t>
      </w:r>
      <w:r w:rsidRPr="0099189E">
        <w:rPr>
          <w:lang w:val="en-AU"/>
        </w:rPr>
        <w:tab/>
      </w:r>
      <w:r w:rsidR="00884D3E" w:rsidRPr="0099189E">
        <w:rPr>
          <w:lang w:val="en-AU"/>
        </w:rPr>
        <w:t xml:space="preserve">Trial </w:t>
      </w:r>
      <w:r w:rsidR="00C46F8A" w:rsidRPr="0099189E">
        <w:rPr>
          <w:lang w:val="en-AU"/>
        </w:rPr>
        <w:t>O</w:t>
      </w:r>
      <w:r w:rsidR="00884D3E" w:rsidRPr="0099189E">
        <w:rPr>
          <w:lang w:val="en-AU"/>
        </w:rPr>
        <w:t>bjective(s</w:t>
      </w:r>
      <w:bookmarkEnd w:id="1"/>
      <w:bookmarkEnd w:id="2"/>
      <w:bookmarkEnd w:id="3"/>
      <w:bookmarkEnd w:id="4"/>
      <w:bookmarkEnd w:id="5"/>
      <w:bookmarkEnd w:id="6"/>
      <w:bookmarkEnd w:id="7"/>
      <w:bookmarkEnd w:id="8"/>
      <w:bookmarkEnd w:id="9"/>
      <w:bookmarkEnd w:id="10"/>
      <w:bookmarkEnd w:id="11"/>
      <w:r w:rsidR="00884D3E" w:rsidRPr="0099189E">
        <w:rPr>
          <w:lang w:val="en-AU"/>
        </w:rPr>
        <w:t>)</w:t>
      </w:r>
      <w:bookmarkEnd w:id="13"/>
    </w:p>
    <w:p w:rsidR="005C5E77" w:rsidRPr="0099189E" w:rsidRDefault="00884D3E" w:rsidP="00011D3F">
      <w:pPr>
        <w:widowControl w:val="0"/>
        <w:spacing w:line="276" w:lineRule="auto"/>
        <w:jc w:val="both"/>
        <w:rPr>
          <w:rFonts w:ascii="Calibri" w:hAnsi="Calibri" w:cs="Calibri"/>
          <w:color w:val="000000"/>
          <w:szCs w:val="24"/>
          <w:lang w:val="en-AU"/>
        </w:rPr>
      </w:pPr>
      <w:r w:rsidRPr="0099189E">
        <w:rPr>
          <w:rFonts w:ascii="Calibri" w:hAnsi="Calibri" w:cs="Calibri"/>
          <w:color w:val="000000"/>
          <w:szCs w:val="24"/>
          <w:lang w:val="en-AU"/>
        </w:rPr>
        <w:t xml:space="preserve">The </w:t>
      </w:r>
      <w:r w:rsidR="00E76B58" w:rsidRPr="0099189E">
        <w:rPr>
          <w:rFonts w:ascii="Calibri" w:hAnsi="Calibri" w:cs="Calibri"/>
          <w:color w:val="000000"/>
          <w:szCs w:val="24"/>
          <w:lang w:val="en-AU"/>
        </w:rPr>
        <w:t>p</w:t>
      </w:r>
      <w:r w:rsidR="008F776E" w:rsidRPr="0099189E">
        <w:rPr>
          <w:rFonts w:ascii="Calibri" w:hAnsi="Calibri" w:cs="Calibri"/>
          <w:color w:val="000000"/>
          <w:szCs w:val="24"/>
          <w:lang w:val="en-AU"/>
        </w:rPr>
        <w:t>rimary</w:t>
      </w:r>
      <w:r w:rsidRPr="0099189E">
        <w:rPr>
          <w:rFonts w:ascii="Calibri" w:hAnsi="Calibri" w:cs="Calibri"/>
          <w:color w:val="000000"/>
          <w:szCs w:val="24"/>
          <w:lang w:val="en-AU"/>
        </w:rPr>
        <w:t xml:space="preserve"> </w:t>
      </w:r>
      <w:r w:rsidR="00E76B58" w:rsidRPr="0099189E">
        <w:rPr>
          <w:rFonts w:ascii="Calibri" w:hAnsi="Calibri" w:cs="Calibri"/>
          <w:color w:val="000000"/>
          <w:szCs w:val="24"/>
          <w:lang w:val="en-AU"/>
        </w:rPr>
        <w:t>objective</w:t>
      </w:r>
      <w:r w:rsidRPr="0099189E">
        <w:rPr>
          <w:rFonts w:ascii="Calibri" w:hAnsi="Calibri" w:cs="Calibri"/>
          <w:color w:val="000000"/>
          <w:szCs w:val="24"/>
          <w:lang w:val="en-AU"/>
        </w:rPr>
        <w:t xml:space="preserve"> of the comparative trial is t</w:t>
      </w:r>
      <w:r w:rsidR="00BE1586" w:rsidRPr="0099189E">
        <w:rPr>
          <w:rFonts w:ascii="Calibri" w:hAnsi="Calibri" w:cs="Calibri"/>
          <w:color w:val="000000"/>
          <w:szCs w:val="24"/>
          <w:lang w:val="en-AU"/>
        </w:rPr>
        <w:t xml:space="preserve">o assess the therapeutic efficacy </w:t>
      </w:r>
      <w:r w:rsidR="009E11B2" w:rsidRPr="0099189E">
        <w:rPr>
          <w:rFonts w:ascii="Calibri" w:hAnsi="Calibri" w:cs="Calibri"/>
          <w:color w:val="000000"/>
          <w:szCs w:val="24"/>
          <w:lang w:val="en-AU"/>
        </w:rPr>
        <w:t xml:space="preserve">of </w:t>
      </w:r>
      <w:r w:rsidR="009B7CFE" w:rsidRPr="0099189E">
        <w:rPr>
          <w:rFonts w:ascii="Calibri" w:hAnsi="Calibri" w:cs="Calibri"/>
          <w:color w:val="000000"/>
          <w:szCs w:val="24"/>
          <w:lang w:val="en-AU"/>
        </w:rPr>
        <w:t>Chloroquine</w:t>
      </w:r>
      <w:r w:rsidR="00906826" w:rsidRPr="0099189E">
        <w:rPr>
          <w:rFonts w:ascii="Calibri" w:hAnsi="Calibri" w:cs="Calibri"/>
          <w:color w:val="000000"/>
          <w:szCs w:val="24"/>
          <w:lang w:val="en-AU"/>
        </w:rPr>
        <w:t xml:space="preserve"> (CQ) compared to</w:t>
      </w:r>
      <w:r w:rsidR="00BE1586" w:rsidRPr="0099189E">
        <w:rPr>
          <w:rFonts w:ascii="Calibri" w:hAnsi="Calibri" w:cs="Calibri"/>
          <w:color w:val="000000"/>
          <w:szCs w:val="24"/>
          <w:lang w:val="en-AU"/>
        </w:rPr>
        <w:t xml:space="preserve"> </w:t>
      </w:r>
      <w:r w:rsidR="009B7CFE" w:rsidRPr="0099189E">
        <w:rPr>
          <w:rFonts w:ascii="Calibri" w:hAnsi="Calibri" w:cs="Calibri"/>
          <w:color w:val="000000"/>
          <w:szCs w:val="24"/>
          <w:lang w:val="en-AU"/>
        </w:rPr>
        <w:t>Artemisinin Combination T</w:t>
      </w:r>
      <w:r w:rsidR="00906826" w:rsidRPr="0099189E">
        <w:rPr>
          <w:rFonts w:ascii="Calibri" w:hAnsi="Calibri" w:cs="Calibri"/>
          <w:color w:val="000000"/>
          <w:szCs w:val="24"/>
          <w:lang w:val="en-AU"/>
        </w:rPr>
        <w:t>herapy (</w:t>
      </w:r>
      <w:r w:rsidR="00BE1586" w:rsidRPr="0099189E">
        <w:rPr>
          <w:rFonts w:ascii="Calibri" w:hAnsi="Calibri" w:cs="Calibri"/>
          <w:color w:val="000000"/>
          <w:szCs w:val="24"/>
          <w:lang w:val="en-AU"/>
        </w:rPr>
        <w:t>ACT</w:t>
      </w:r>
      <w:r w:rsidR="00906826" w:rsidRPr="0099189E">
        <w:rPr>
          <w:rFonts w:ascii="Calibri" w:hAnsi="Calibri" w:cs="Calibri"/>
          <w:color w:val="000000"/>
          <w:szCs w:val="24"/>
          <w:lang w:val="en-AU"/>
        </w:rPr>
        <w:t>)</w:t>
      </w:r>
      <w:r w:rsidR="00BE1586" w:rsidRPr="0099189E">
        <w:rPr>
          <w:rFonts w:ascii="Calibri" w:hAnsi="Calibri" w:cs="Calibri"/>
          <w:color w:val="000000"/>
          <w:szCs w:val="24"/>
          <w:lang w:val="en-AU"/>
        </w:rPr>
        <w:t xml:space="preserve"> for</w:t>
      </w:r>
      <w:r w:rsidR="00906826" w:rsidRPr="0099189E">
        <w:rPr>
          <w:rFonts w:ascii="Calibri" w:hAnsi="Calibri" w:cs="Calibri"/>
          <w:color w:val="000000"/>
          <w:szCs w:val="24"/>
          <w:lang w:val="en-AU"/>
        </w:rPr>
        <w:t xml:space="preserve"> the treatment of</w:t>
      </w:r>
      <w:r w:rsidR="00BE1586" w:rsidRPr="0099189E">
        <w:rPr>
          <w:rFonts w:ascii="Calibri" w:hAnsi="Calibri" w:cs="Calibri"/>
          <w:color w:val="000000"/>
          <w:szCs w:val="24"/>
          <w:lang w:val="en-AU"/>
        </w:rPr>
        <w:t xml:space="preserve"> </w:t>
      </w:r>
      <w:r w:rsidR="00D46CDA" w:rsidRPr="0099189E">
        <w:rPr>
          <w:rFonts w:ascii="Calibri" w:hAnsi="Calibri" w:cs="Calibri"/>
          <w:i/>
          <w:color w:val="000000"/>
          <w:szCs w:val="24"/>
          <w:lang w:val="en-AU"/>
        </w:rPr>
        <w:t>P. vivax</w:t>
      </w:r>
      <w:r w:rsidR="00BE1586" w:rsidRPr="0099189E">
        <w:rPr>
          <w:rFonts w:ascii="Calibri" w:hAnsi="Calibri" w:cs="Calibri"/>
          <w:i/>
          <w:color w:val="000000"/>
          <w:szCs w:val="24"/>
          <w:lang w:val="en-AU"/>
        </w:rPr>
        <w:t xml:space="preserve"> </w:t>
      </w:r>
      <w:r w:rsidR="005C5E77" w:rsidRPr="0099189E">
        <w:rPr>
          <w:rFonts w:ascii="Calibri" w:hAnsi="Calibri" w:cs="Calibri"/>
          <w:color w:val="000000"/>
          <w:szCs w:val="24"/>
          <w:lang w:val="en-AU"/>
        </w:rPr>
        <w:t>infections.</w:t>
      </w:r>
    </w:p>
    <w:p w:rsidR="00C46F8A" w:rsidRPr="0099189E" w:rsidRDefault="005C5E77" w:rsidP="00011D3F">
      <w:pPr>
        <w:widowControl w:val="0"/>
        <w:spacing w:line="276" w:lineRule="auto"/>
        <w:jc w:val="both"/>
        <w:rPr>
          <w:rFonts w:ascii="Calibri" w:hAnsi="Calibri" w:cs="Calibri"/>
          <w:color w:val="000000"/>
          <w:szCs w:val="24"/>
          <w:lang w:val="en-AU"/>
        </w:rPr>
      </w:pPr>
      <w:r w:rsidRPr="0099189E">
        <w:rPr>
          <w:rFonts w:ascii="Calibri" w:hAnsi="Calibri" w:cs="Calibri"/>
          <w:color w:val="000000"/>
          <w:szCs w:val="24"/>
          <w:lang w:val="en-AU"/>
        </w:rPr>
        <w:t>The secondary objective is to assess prevalence as well as degree of severity of G6PD deficiency among the enrolled patient population.</w:t>
      </w:r>
    </w:p>
    <w:p w:rsidR="00884D3E" w:rsidRPr="0099189E" w:rsidRDefault="00884D3E" w:rsidP="00011D3F">
      <w:pPr>
        <w:pStyle w:val="paragraph"/>
        <w:spacing w:before="240" w:line="276" w:lineRule="auto"/>
        <w:rPr>
          <w:rFonts w:ascii="Calibri" w:hAnsi="Calibri"/>
          <w:b/>
          <w:bCs/>
          <w:lang w:val="en-AU"/>
        </w:rPr>
      </w:pPr>
      <w:r w:rsidRPr="0099189E">
        <w:rPr>
          <w:rFonts w:ascii="Calibri" w:hAnsi="Calibri"/>
          <w:b/>
          <w:bCs/>
          <w:lang w:val="en-AU"/>
        </w:rPr>
        <w:t>Specific Aims</w:t>
      </w:r>
    </w:p>
    <w:p w:rsidR="00884D3E" w:rsidRPr="0099189E" w:rsidRDefault="00884D3E" w:rsidP="00011D3F">
      <w:pPr>
        <w:pStyle w:val="paragraph"/>
        <w:numPr>
          <w:ilvl w:val="0"/>
          <w:numId w:val="22"/>
        </w:numPr>
        <w:spacing w:line="276" w:lineRule="auto"/>
        <w:rPr>
          <w:rFonts w:ascii="Calibri" w:hAnsi="Calibri"/>
          <w:lang w:val="en-AU"/>
        </w:rPr>
      </w:pPr>
      <w:r w:rsidRPr="0099189E">
        <w:rPr>
          <w:rFonts w:ascii="Calibri" w:hAnsi="Calibri"/>
          <w:lang w:val="en-AU"/>
        </w:rPr>
        <w:t>To determine the comparative therapeutic efficacy of CQ and ACT against</w:t>
      </w:r>
      <w:r w:rsidRPr="0099189E">
        <w:rPr>
          <w:rFonts w:ascii="Calibri" w:hAnsi="Calibri"/>
          <w:i/>
          <w:iCs/>
          <w:lang w:val="en-AU"/>
        </w:rPr>
        <w:t xml:space="preserve"> </w:t>
      </w:r>
      <w:r w:rsidR="00D46CDA" w:rsidRPr="0099189E">
        <w:rPr>
          <w:rFonts w:ascii="Calibri" w:hAnsi="Calibri"/>
          <w:i/>
          <w:iCs/>
          <w:lang w:val="en-AU"/>
        </w:rPr>
        <w:t>P. vivax</w:t>
      </w:r>
      <w:r w:rsidRPr="0099189E">
        <w:rPr>
          <w:rFonts w:ascii="Calibri" w:hAnsi="Calibri"/>
          <w:lang w:val="en-AU"/>
        </w:rPr>
        <w:t>.</w:t>
      </w:r>
    </w:p>
    <w:p w:rsidR="00884D3E" w:rsidRPr="0099189E" w:rsidRDefault="00884D3E" w:rsidP="00011D3F">
      <w:pPr>
        <w:pStyle w:val="paragraph"/>
        <w:numPr>
          <w:ilvl w:val="0"/>
          <w:numId w:val="22"/>
        </w:numPr>
        <w:spacing w:line="276" w:lineRule="auto"/>
        <w:rPr>
          <w:rFonts w:ascii="Calibri" w:hAnsi="Calibri"/>
          <w:lang w:val="en-AU"/>
        </w:rPr>
      </w:pPr>
      <w:r w:rsidRPr="0099189E">
        <w:rPr>
          <w:rFonts w:ascii="Calibri" w:hAnsi="Calibri"/>
          <w:lang w:val="en-AU"/>
        </w:rPr>
        <w:t>To determine the tolerability and adverse reactions of CQ and ACT.</w:t>
      </w:r>
    </w:p>
    <w:p w:rsidR="00884D3E" w:rsidRPr="0099189E" w:rsidRDefault="00884D3E" w:rsidP="00011D3F">
      <w:pPr>
        <w:pStyle w:val="paragraph"/>
        <w:numPr>
          <w:ilvl w:val="0"/>
          <w:numId w:val="22"/>
        </w:numPr>
        <w:spacing w:line="276" w:lineRule="auto"/>
        <w:rPr>
          <w:rFonts w:ascii="Calibri" w:hAnsi="Calibri"/>
          <w:lang w:val="en-AU"/>
        </w:rPr>
      </w:pPr>
      <w:r w:rsidRPr="0099189E">
        <w:rPr>
          <w:rFonts w:ascii="Calibri" w:hAnsi="Calibri"/>
          <w:lang w:val="en-AU"/>
        </w:rPr>
        <w:t xml:space="preserve">To assess gametocyte carriage following treatment with </w:t>
      </w:r>
      <w:r w:rsidR="0071115C" w:rsidRPr="0099189E">
        <w:rPr>
          <w:rFonts w:ascii="Calibri" w:hAnsi="Calibri"/>
          <w:lang w:val="en-AU"/>
        </w:rPr>
        <w:t xml:space="preserve">CQ and ACT </w:t>
      </w:r>
      <w:r w:rsidRPr="0099189E">
        <w:rPr>
          <w:rFonts w:ascii="Calibri" w:hAnsi="Calibri"/>
          <w:lang w:val="en-AU"/>
        </w:rPr>
        <w:t xml:space="preserve">after infection with </w:t>
      </w:r>
      <w:r w:rsidR="00D46CDA" w:rsidRPr="0099189E">
        <w:rPr>
          <w:rFonts w:ascii="Calibri" w:hAnsi="Calibri"/>
          <w:i/>
          <w:lang w:val="en-AU"/>
        </w:rPr>
        <w:t>P. vivax</w:t>
      </w:r>
      <w:r w:rsidRPr="0099189E">
        <w:rPr>
          <w:rFonts w:ascii="Calibri" w:hAnsi="Calibri"/>
          <w:lang w:val="en-AU"/>
        </w:rPr>
        <w:t>.</w:t>
      </w:r>
    </w:p>
    <w:p w:rsidR="008B08F3" w:rsidRPr="0099189E" w:rsidRDefault="008B08F3" w:rsidP="00011D3F">
      <w:pPr>
        <w:spacing w:line="276" w:lineRule="auto"/>
        <w:jc w:val="both"/>
        <w:rPr>
          <w:lang w:val="en-AU"/>
        </w:rPr>
      </w:pPr>
      <w:bookmarkStart w:id="14" w:name="_Toc208686166"/>
      <w:bookmarkStart w:id="15" w:name="_Toc208686291"/>
      <w:bookmarkStart w:id="16" w:name="_Toc208700457"/>
      <w:bookmarkStart w:id="17" w:name="_Toc208700564"/>
      <w:bookmarkStart w:id="18" w:name="_Toc208700777"/>
      <w:bookmarkStart w:id="19" w:name="_Toc208700992"/>
      <w:bookmarkStart w:id="20" w:name="_Toc208701100"/>
      <w:bookmarkStart w:id="21" w:name="_Toc208945319"/>
      <w:bookmarkStart w:id="22" w:name="_Toc208953758"/>
      <w:bookmarkStart w:id="23" w:name="_Toc327534053"/>
    </w:p>
    <w:p w:rsidR="009B7CFE" w:rsidRPr="0099189E" w:rsidRDefault="009B7CFE" w:rsidP="009B7CFE">
      <w:pPr>
        <w:spacing w:line="276" w:lineRule="auto"/>
        <w:rPr>
          <w:lang w:val="en-AU"/>
        </w:rPr>
      </w:pPr>
    </w:p>
    <w:p w:rsidR="00D55F9D" w:rsidRPr="0099189E" w:rsidRDefault="00814C64" w:rsidP="009B7CFE">
      <w:pPr>
        <w:pStyle w:val="Heading1"/>
        <w:spacing w:line="276" w:lineRule="auto"/>
        <w:rPr>
          <w:lang w:val="en-AU"/>
        </w:rPr>
      </w:pPr>
      <w:bookmarkStart w:id="24" w:name="_Toc379462583"/>
      <w:r w:rsidRPr="0099189E">
        <w:rPr>
          <w:lang w:val="en-AU"/>
        </w:rPr>
        <w:t>3.</w:t>
      </w:r>
      <w:r w:rsidRPr="0099189E">
        <w:rPr>
          <w:lang w:val="en-AU"/>
        </w:rPr>
        <w:tab/>
      </w:r>
      <w:r w:rsidR="0071115C" w:rsidRPr="0099189E">
        <w:rPr>
          <w:lang w:val="en-AU"/>
        </w:rPr>
        <w:t>Investigational Plan</w:t>
      </w:r>
      <w:bookmarkEnd w:id="24"/>
    </w:p>
    <w:p w:rsidR="00CC72FD" w:rsidRPr="0099189E" w:rsidRDefault="00CC72FD" w:rsidP="009B7CFE">
      <w:pPr>
        <w:spacing w:line="276" w:lineRule="auto"/>
        <w:rPr>
          <w:lang w:val="en-AU"/>
        </w:rPr>
      </w:pPr>
    </w:p>
    <w:p w:rsidR="00A45EB8" w:rsidRPr="0099189E" w:rsidRDefault="0071115C" w:rsidP="006C0A83">
      <w:pPr>
        <w:pStyle w:val="Heading3"/>
        <w:rPr>
          <w:lang w:val="en-AU"/>
        </w:rPr>
      </w:pPr>
      <w:bookmarkStart w:id="25" w:name="_Toc379462584"/>
      <w:r w:rsidRPr="0099189E">
        <w:rPr>
          <w:lang w:val="en-AU"/>
        </w:rPr>
        <w:t xml:space="preserve">3.1 </w:t>
      </w:r>
      <w:r w:rsidR="00A45EB8" w:rsidRPr="0099189E">
        <w:rPr>
          <w:lang w:val="en-AU"/>
        </w:rPr>
        <w:t>Study Design</w:t>
      </w:r>
      <w:bookmarkEnd w:id="25"/>
    </w:p>
    <w:p w:rsidR="00D55F9D" w:rsidRPr="0099189E" w:rsidRDefault="00D55F9D" w:rsidP="00011D3F">
      <w:pPr>
        <w:spacing w:line="276" w:lineRule="auto"/>
        <w:jc w:val="both"/>
        <w:rPr>
          <w:rFonts w:ascii="Calibri" w:hAnsi="Calibri" w:cs="Calibri"/>
          <w:szCs w:val="24"/>
          <w:lang w:val="en-AU"/>
        </w:rPr>
      </w:pPr>
      <w:r w:rsidRPr="0099189E">
        <w:rPr>
          <w:rFonts w:ascii="Calibri" w:hAnsi="Calibri" w:cs="Calibri"/>
          <w:szCs w:val="24"/>
          <w:lang w:val="en-AU"/>
        </w:rPr>
        <w:t xml:space="preserve">This study is designed as a randomized open label clinical trial to evaluate clinical and parasitological responses after treatment of </w:t>
      </w:r>
      <w:r w:rsidR="00D46CDA" w:rsidRPr="0099189E">
        <w:rPr>
          <w:rFonts w:ascii="Calibri" w:hAnsi="Calibri" w:cs="Calibri"/>
          <w:i/>
          <w:szCs w:val="24"/>
          <w:lang w:val="en-AU"/>
        </w:rPr>
        <w:t>P. vivax</w:t>
      </w:r>
      <w:r w:rsidRPr="0099189E">
        <w:rPr>
          <w:rFonts w:ascii="Calibri" w:hAnsi="Calibri" w:cs="Calibri"/>
          <w:szCs w:val="24"/>
          <w:lang w:val="en-AU"/>
        </w:rPr>
        <w:t xml:space="preserve"> malaria infection. </w:t>
      </w:r>
      <w:r w:rsidR="0061756B" w:rsidRPr="0099189E">
        <w:rPr>
          <w:rFonts w:ascii="Calibri" w:hAnsi="Calibri" w:cs="Calibri"/>
          <w:szCs w:val="24"/>
          <w:lang w:val="en-AU"/>
        </w:rPr>
        <w:t>Symptomatic p</w:t>
      </w:r>
      <w:r w:rsidRPr="0099189E">
        <w:rPr>
          <w:rFonts w:ascii="Calibri" w:hAnsi="Calibri" w:cs="Calibri"/>
          <w:szCs w:val="24"/>
          <w:lang w:val="en-AU"/>
        </w:rPr>
        <w:t xml:space="preserve">atients with </w:t>
      </w:r>
      <w:r w:rsidR="00D46CDA" w:rsidRPr="0099189E">
        <w:rPr>
          <w:rFonts w:ascii="Calibri" w:hAnsi="Calibri" w:cs="Calibri"/>
          <w:i/>
          <w:szCs w:val="24"/>
          <w:lang w:val="en-AU"/>
        </w:rPr>
        <w:t>P. vivax</w:t>
      </w:r>
      <w:r w:rsidRPr="0099189E">
        <w:rPr>
          <w:rFonts w:ascii="Calibri" w:hAnsi="Calibri" w:cs="Calibri"/>
          <w:szCs w:val="24"/>
          <w:lang w:val="en-AU"/>
        </w:rPr>
        <w:t xml:space="preserve"> mono</w:t>
      </w:r>
      <w:r w:rsidR="009837CD" w:rsidRPr="0099189E">
        <w:rPr>
          <w:rFonts w:ascii="Calibri" w:hAnsi="Calibri" w:cs="Calibri"/>
          <w:szCs w:val="24"/>
          <w:lang w:val="en-AU"/>
        </w:rPr>
        <w:t>-</w:t>
      </w:r>
      <w:r w:rsidRPr="0099189E">
        <w:rPr>
          <w:rFonts w:ascii="Calibri" w:hAnsi="Calibri" w:cs="Calibri"/>
          <w:szCs w:val="24"/>
          <w:lang w:val="en-AU"/>
        </w:rPr>
        <w:t>infections, meeting</w:t>
      </w:r>
      <w:r w:rsidR="00A45EB8" w:rsidRPr="0099189E">
        <w:rPr>
          <w:rFonts w:ascii="Calibri" w:hAnsi="Calibri" w:cs="Calibri"/>
          <w:szCs w:val="24"/>
          <w:lang w:val="en-AU"/>
        </w:rPr>
        <w:t xml:space="preserve"> the</w:t>
      </w:r>
      <w:r w:rsidRPr="0099189E">
        <w:rPr>
          <w:rFonts w:ascii="Calibri" w:hAnsi="Calibri" w:cs="Calibri"/>
          <w:szCs w:val="24"/>
          <w:lang w:val="en-AU"/>
        </w:rPr>
        <w:t xml:space="preserve"> study criteria will be enrolled into the trial, randomized to one of the treatment arms and followed up for 42 days. All drug administration will be directly observed. Active follow up will be done on a weekly basis.</w:t>
      </w:r>
    </w:p>
    <w:p w:rsidR="00D55F9D" w:rsidRPr="0099189E" w:rsidRDefault="00D55F9D" w:rsidP="00011D3F">
      <w:pPr>
        <w:spacing w:line="276" w:lineRule="auto"/>
        <w:jc w:val="both"/>
        <w:rPr>
          <w:rFonts w:ascii="Calibri" w:hAnsi="Calibri"/>
          <w:szCs w:val="24"/>
          <w:lang w:val="en-AU"/>
        </w:rPr>
      </w:pPr>
    </w:p>
    <w:p w:rsidR="00A45EB8" w:rsidRPr="0099189E" w:rsidRDefault="0071115C" w:rsidP="006C0A83">
      <w:pPr>
        <w:pStyle w:val="Heading3"/>
        <w:rPr>
          <w:lang w:val="en-AU"/>
        </w:rPr>
      </w:pPr>
      <w:bookmarkStart w:id="26" w:name="_Toc379462585"/>
      <w:r w:rsidRPr="0099189E">
        <w:rPr>
          <w:lang w:val="en-AU"/>
        </w:rPr>
        <w:lastRenderedPageBreak/>
        <w:t xml:space="preserve">3.2 </w:t>
      </w:r>
      <w:r w:rsidR="00A45EB8" w:rsidRPr="0099189E">
        <w:rPr>
          <w:lang w:val="en-AU"/>
        </w:rPr>
        <w:t>Study Site</w:t>
      </w:r>
      <w:bookmarkEnd w:id="26"/>
    </w:p>
    <w:p w:rsidR="002765A4" w:rsidRPr="0099189E" w:rsidRDefault="002765A4" w:rsidP="00011D3F">
      <w:pPr>
        <w:spacing w:line="276" w:lineRule="auto"/>
        <w:jc w:val="both"/>
        <w:rPr>
          <w:rFonts w:ascii="Calibri" w:hAnsi="Calibri"/>
          <w:i/>
          <w:szCs w:val="24"/>
          <w:lang w:val="en-AU"/>
        </w:rPr>
      </w:pPr>
      <w:r w:rsidRPr="0099189E">
        <w:rPr>
          <w:rFonts w:ascii="Calibri" w:hAnsi="Calibri"/>
          <w:i/>
          <w:szCs w:val="24"/>
          <w:highlight w:val="lightGray"/>
          <w:lang w:val="en-AU"/>
        </w:rPr>
        <w:t>--Add details about the study site--</w:t>
      </w:r>
    </w:p>
    <w:bookmarkEnd w:id="14"/>
    <w:bookmarkEnd w:id="15"/>
    <w:bookmarkEnd w:id="16"/>
    <w:bookmarkEnd w:id="17"/>
    <w:bookmarkEnd w:id="18"/>
    <w:bookmarkEnd w:id="19"/>
    <w:bookmarkEnd w:id="20"/>
    <w:bookmarkEnd w:id="21"/>
    <w:bookmarkEnd w:id="22"/>
    <w:bookmarkEnd w:id="23"/>
    <w:p w:rsidR="0071115C" w:rsidRPr="0099189E" w:rsidRDefault="0071115C" w:rsidP="00011D3F">
      <w:pPr>
        <w:spacing w:line="276" w:lineRule="auto"/>
        <w:jc w:val="both"/>
        <w:rPr>
          <w:rFonts w:ascii="Calibri" w:hAnsi="Calibri" w:cs="Calibri"/>
          <w:szCs w:val="24"/>
          <w:lang w:val="en-AU"/>
        </w:rPr>
      </w:pPr>
    </w:p>
    <w:p w:rsidR="00A45EB8" w:rsidRPr="0099189E" w:rsidRDefault="00312DC1" w:rsidP="006C0A83">
      <w:pPr>
        <w:pStyle w:val="Heading3"/>
        <w:rPr>
          <w:lang w:val="en-AU"/>
        </w:rPr>
      </w:pPr>
      <w:bookmarkStart w:id="27" w:name="_Toc379462586"/>
      <w:r w:rsidRPr="0099189E">
        <w:rPr>
          <w:lang w:val="en-AU"/>
        </w:rPr>
        <w:t>3.3</w:t>
      </w:r>
      <w:r w:rsidR="0071115C" w:rsidRPr="0099189E">
        <w:rPr>
          <w:lang w:val="en-AU"/>
        </w:rPr>
        <w:t xml:space="preserve"> </w:t>
      </w:r>
      <w:r w:rsidR="00A45EB8" w:rsidRPr="0099189E">
        <w:rPr>
          <w:lang w:val="en-AU"/>
        </w:rPr>
        <w:t>Duration of Study</w:t>
      </w:r>
      <w:bookmarkEnd w:id="27"/>
    </w:p>
    <w:p w:rsidR="003F18FA" w:rsidRPr="0099189E" w:rsidRDefault="003F18FA" w:rsidP="00011D3F">
      <w:pPr>
        <w:pStyle w:val="List1"/>
        <w:spacing w:line="276" w:lineRule="auto"/>
        <w:ind w:left="0" w:firstLine="0"/>
        <w:jc w:val="both"/>
        <w:rPr>
          <w:rFonts w:ascii="Calibri" w:hAnsi="Calibri"/>
          <w:szCs w:val="24"/>
          <w:lang w:val="en-AU"/>
        </w:rPr>
      </w:pPr>
      <w:r w:rsidRPr="0099189E">
        <w:rPr>
          <w:rFonts w:ascii="Calibri" w:hAnsi="Calibri"/>
          <w:szCs w:val="24"/>
          <w:lang w:val="en-AU"/>
        </w:rPr>
        <w:t>Individual patients will be followed for 42 days after the after initial treat</w:t>
      </w:r>
      <w:r w:rsidR="009B7CFE" w:rsidRPr="0099189E">
        <w:rPr>
          <w:rFonts w:ascii="Calibri" w:hAnsi="Calibri"/>
          <w:szCs w:val="24"/>
          <w:lang w:val="en-AU"/>
        </w:rPr>
        <w:t xml:space="preserve">ment (minimum 28 days if </w:t>
      </w:r>
      <w:r w:rsidRPr="0099189E">
        <w:rPr>
          <w:rFonts w:ascii="Calibri" w:hAnsi="Calibri"/>
          <w:szCs w:val="24"/>
          <w:lang w:val="en-AU"/>
        </w:rPr>
        <w:t>42 days are not possible). The total study period will depend on the speed of recruitment.</w:t>
      </w:r>
    </w:p>
    <w:p w:rsidR="003F18FA" w:rsidRPr="0099189E" w:rsidRDefault="003F18FA" w:rsidP="00011D3F">
      <w:pPr>
        <w:pStyle w:val="List1"/>
        <w:spacing w:line="276" w:lineRule="auto"/>
        <w:jc w:val="both"/>
        <w:rPr>
          <w:rFonts w:ascii="Calibri" w:hAnsi="Calibri"/>
          <w:szCs w:val="24"/>
          <w:lang w:val="en-AU"/>
        </w:rPr>
      </w:pPr>
    </w:p>
    <w:p w:rsidR="0071115C" w:rsidRPr="0099189E" w:rsidRDefault="0071115C" w:rsidP="00011D3F">
      <w:pPr>
        <w:pStyle w:val="List1"/>
        <w:spacing w:line="276" w:lineRule="auto"/>
        <w:jc w:val="both"/>
        <w:rPr>
          <w:rFonts w:ascii="Calibri" w:hAnsi="Calibri"/>
          <w:szCs w:val="24"/>
          <w:lang w:val="en-AU"/>
        </w:rPr>
      </w:pPr>
      <w:r w:rsidRPr="0099189E">
        <w:rPr>
          <w:rFonts w:ascii="Calibri" w:hAnsi="Calibri"/>
          <w:szCs w:val="24"/>
          <w:lang w:val="en-AU"/>
        </w:rPr>
        <w:t>Anticipated time required for patient enrolment:</w:t>
      </w:r>
      <w:r w:rsidRPr="0099189E">
        <w:rPr>
          <w:rFonts w:ascii="Calibri" w:hAnsi="Calibri"/>
          <w:szCs w:val="24"/>
          <w:lang w:val="en-AU"/>
        </w:rPr>
        <w:tab/>
      </w:r>
      <w:r w:rsidRPr="0099189E">
        <w:rPr>
          <w:rFonts w:ascii="Calibri" w:hAnsi="Calibri"/>
          <w:szCs w:val="24"/>
          <w:lang w:val="en-AU"/>
        </w:rPr>
        <w:tab/>
      </w:r>
      <w:r w:rsidRPr="0099189E">
        <w:rPr>
          <w:rFonts w:ascii="Calibri" w:hAnsi="Calibri"/>
          <w:i/>
          <w:szCs w:val="24"/>
          <w:lang w:val="en-AU"/>
        </w:rPr>
        <w:t>X</w:t>
      </w:r>
      <w:r w:rsidRPr="0099189E">
        <w:rPr>
          <w:rFonts w:ascii="Calibri" w:hAnsi="Calibri"/>
          <w:szCs w:val="24"/>
          <w:lang w:val="en-AU"/>
        </w:rPr>
        <w:t xml:space="preserve"> months</w:t>
      </w:r>
    </w:p>
    <w:p w:rsidR="0071115C" w:rsidRPr="0099189E" w:rsidRDefault="0071115C" w:rsidP="00011D3F">
      <w:pPr>
        <w:pStyle w:val="List1"/>
        <w:spacing w:line="276" w:lineRule="auto"/>
        <w:jc w:val="both"/>
        <w:rPr>
          <w:rFonts w:ascii="Calibri" w:hAnsi="Calibri"/>
          <w:szCs w:val="24"/>
          <w:lang w:val="en-AU"/>
        </w:rPr>
      </w:pPr>
      <w:r w:rsidRPr="0099189E">
        <w:rPr>
          <w:rFonts w:ascii="Calibri" w:hAnsi="Calibri"/>
          <w:szCs w:val="24"/>
          <w:lang w:val="en-AU"/>
        </w:rPr>
        <w:t>Duration of individual patient's participation:</w:t>
      </w:r>
      <w:r w:rsidRPr="0099189E">
        <w:rPr>
          <w:rFonts w:ascii="Calibri" w:hAnsi="Calibri"/>
          <w:szCs w:val="24"/>
          <w:lang w:val="en-AU"/>
        </w:rPr>
        <w:tab/>
      </w:r>
      <w:r w:rsidRPr="0099189E">
        <w:rPr>
          <w:rFonts w:ascii="Calibri" w:hAnsi="Calibri"/>
          <w:szCs w:val="24"/>
          <w:lang w:val="en-AU"/>
        </w:rPr>
        <w:tab/>
        <w:t>42 days</w:t>
      </w:r>
      <w:r w:rsidR="007F5A9C" w:rsidRPr="0099189E">
        <w:rPr>
          <w:rFonts w:ascii="Calibri" w:hAnsi="Calibri"/>
          <w:szCs w:val="24"/>
          <w:lang w:val="en-AU"/>
        </w:rPr>
        <w:t xml:space="preserve"> (or 28 minimum)</w:t>
      </w:r>
    </w:p>
    <w:p w:rsidR="0071115C" w:rsidRPr="0099189E" w:rsidRDefault="0071115C" w:rsidP="00011D3F">
      <w:pPr>
        <w:pStyle w:val="List1"/>
        <w:spacing w:line="276" w:lineRule="auto"/>
        <w:jc w:val="both"/>
        <w:rPr>
          <w:rFonts w:ascii="Calibri" w:hAnsi="Calibri"/>
          <w:szCs w:val="24"/>
          <w:lang w:val="en-AU"/>
        </w:rPr>
      </w:pPr>
      <w:r w:rsidRPr="0099189E">
        <w:rPr>
          <w:rFonts w:ascii="Calibri" w:hAnsi="Calibri"/>
          <w:szCs w:val="24"/>
          <w:lang w:val="en-AU"/>
        </w:rPr>
        <w:t>Total duration of trial:</w:t>
      </w:r>
      <w:r w:rsidRPr="0099189E">
        <w:rPr>
          <w:rFonts w:ascii="Calibri" w:hAnsi="Calibri"/>
          <w:szCs w:val="24"/>
          <w:lang w:val="en-AU"/>
        </w:rPr>
        <w:tab/>
      </w:r>
      <w:r w:rsidRPr="0099189E">
        <w:rPr>
          <w:rFonts w:ascii="Calibri" w:hAnsi="Calibri"/>
          <w:szCs w:val="24"/>
          <w:lang w:val="en-AU"/>
        </w:rPr>
        <w:tab/>
      </w:r>
      <w:r w:rsidRPr="0099189E">
        <w:rPr>
          <w:rFonts w:ascii="Calibri" w:hAnsi="Calibri"/>
          <w:szCs w:val="24"/>
          <w:lang w:val="en-AU"/>
        </w:rPr>
        <w:tab/>
      </w:r>
      <w:r w:rsidRPr="0099189E">
        <w:rPr>
          <w:rFonts w:ascii="Calibri" w:hAnsi="Calibri"/>
          <w:szCs w:val="24"/>
          <w:lang w:val="en-AU"/>
        </w:rPr>
        <w:tab/>
      </w:r>
      <w:r w:rsidRPr="0099189E">
        <w:rPr>
          <w:rFonts w:ascii="Calibri" w:hAnsi="Calibri"/>
          <w:szCs w:val="24"/>
          <w:lang w:val="en-AU"/>
        </w:rPr>
        <w:tab/>
      </w:r>
      <w:r w:rsidRPr="0099189E">
        <w:rPr>
          <w:rFonts w:ascii="Calibri" w:hAnsi="Calibri"/>
          <w:szCs w:val="24"/>
          <w:lang w:val="en-AU"/>
        </w:rPr>
        <w:tab/>
      </w:r>
      <w:r w:rsidRPr="0099189E">
        <w:rPr>
          <w:rFonts w:ascii="Calibri" w:hAnsi="Calibri"/>
          <w:i/>
          <w:szCs w:val="24"/>
          <w:lang w:val="en-AU"/>
        </w:rPr>
        <w:t>X</w:t>
      </w:r>
      <w:r w:rsidRPr="0099189E">
        <w:rPr>
          <w:rFonts w:ascii="Calibri" w:hAnsi="Calibri"/>
          <w:szCs w:val="24"/>
          <w:lang w:val="en-AU"/>
        </w:rPr>
        <w:t xml:space="preserve"> months</w:t>
      </w:r>
    </w:p>
    <w:p w:rsidR="00784A6D" w:rsidRPr="0099189E" w:rsidRDefault="00784A6D" w:rsidP="00011D3F">
      <w:pPr>
        <w:spacing w:line="276" w:lineRule="auto"/>
        <w:jc w:val="both"/>
        <w:rPr>
          <w:rFonts w:ascii="Calibri" w:hAnsi="Calibri" w:cs="Calibri"/>
          <w:szCs w:val="24"/>
          <w:lang w:val="en-AU"/>
        </w:rPr>
      </w:pPr>
    </w:p>
    <w:p w:rsidR="0071115C" w:rsidRPr="0099189E" w:rsidRDefault="00312DC1" w:rsidP="006C0A83">
      <w:pPr>
        <w:pStyle w:val="Heading3"/>
        <w:rPr>
          <w:lang w:val="en-AU"/>
        </w:rPr>
      </w:pPr>
      <w:bookmarkStart w:id="28" w:name="_Toc379462587"/>
      <w:r w:rsidRPr="0099189E">
        <w:rPr>
          <w:lang w:val="en-AU"/>
        </w:rPr>
        <w:t>3.4</w:t>
      </w:r>
      <w:r w:rsidR="0071115C" w:rsidRPr="0099189E">
        <w:rPr>
          <w:lang w:val="en-AU"/>
        </w:rPr>
        <w:t xml:space="preserve"> Trial Population</w:t>
      </w:r>
      <w:bookmarkEnd w:id="28"/>
    </w:p>
    <w:p w:rsidR="0071115C" w:rsidRPr="0099189E" w:rsidRDefault="0071115C" w:rsidP="00011D3F">
      <w:pPr>
        <w:spacing w:line="276" w:lineRule="auto"/>
        <w:jc w:val="both"/>
        <w:rPr>
          <w:rFonts w:ascii="Calibri" w:hAnsi="Calibri" w:cs="Calibri"/>
          <w:bCs/>
          <w:szCs w:val="24"/>
          <w:lang w:val="en-AU"/>
        </w:rPr>
      </w:pPr>
      <w:r w:rsidRPr="0099189E">
        <w:rPr>
          <w:rFonts w:ascii="Calibri" w:hAnsi="Calibri" w:cs="Calibri"/>
          <w:bCs/>
          <w:szCs w:val="24"/>
          <w:lang w:val="en-AU"/>
        </w:rPr>
        <w:t xml:space="preserve">The target population includes patients in whom schizontocidal treatment is needed – symptomatic malaria </w:t>
      </w:r>
      <w:r w:rsidR="007F5A9C" w:rsidRPr="0099189E">
        <w:rPr>
          <w:rFonts w:ascii="Calibri" w:hAnsi="Calibri" w:cs="Calibri"/>
          <w:bCs/>
          <w:szCs w:val="24"/>
          <w:lang w:val="en-AU"/>
        </w:rPr>
        <w:t xml:space="preserve">cases </w:t>
      </w:r>
      <w:r w:rsidRPr="0099189E">
        <w:rPr>
          <w:rFonts w:ascii="Calibri" w:hAnsi="Calibri" w:cs="Calibri"/>
          <w:bCs/>
          <w:szCs w:val="24"/>
          <w:lang w:val="en-AU"/>
        </w:rPr>
        <w:t>presenting to a healthcare post. Older patients may have a degree of immunity, which may improve efficacy. Young children are at greatest risk and should therefore be included if possible. Confirming the relationship of efficacy in diff</w:t>
      </w:r>
      <w:r w:rsidR="007F5A9C" w:rsidRPr="0099189E">
        <w:rPr>
          <w:rFonts w:ascii="Calibri" w:hAnsi="Calibri" w:cs="Calibri"/>
          <w:bCs/>
          <w:szCs w:val="24"/>
          <w:lang w:val="en-AU"/>
        </w:rPr>
        <w:t>erent ages is important.</w:t>
      </w:r>
      <w:r w:rsidRPr="0099189E">
        <w:rPr>
          <w:rFonts w:ascii="Calibri" w:hAnsi="Calibri" w:cs="Calibri"/>
          <w:bCs/>
          <w:szCs w:val="24"/>
          <w:lang w:val="en-AU"/>
        </w:rPr>
        <w:t xml:space="preserve"> </w:t>
      </w:r>
    </w:p>
    <w:p w:rsidR="0071115C" w:rsidRPr="0099189E" w:rsidRDefault="0071115C" w:rsidP="00011D3F">
      <w:pPr>
        <w:spacing w:line="276" w:lineRule="auto"/>
        <w:jc w:val="both"/>
        <w:rPr>
          <w:rFonts w:ascii="Calibri" w:hAnsi="Calibri" w:cs="Calibri"/>
          <w:szCs w:val="24"/>
          <w:lang w:val="en-AU"/>
        </w:rPr>
      </w:pPr>
    </w:p>
    <w:p w:rsidR="00A45EB8" w:rsidRPr="0099189E" w:rsidRDefault="00312DC1" w:rsidP="006C0A83">
      <w:pPr>
        <w:pStyle w:val="Heading3"/>
        <w:rPr>
          <w:lang w:val="en-AU"/>
        </w:rPr>
      </w:pPr>
      <w:bookmarkStart w:id="29" w:name="_Toc379462588"/>
      <w:r w:rsidRPr="0099189E">
        <w:rPr>
          <w:lang w:val="en-AU"/>
        </w:rPr>
        <w:t xml:space="preserve">3.5 </w:t>
      </w:r>
      <w:r w:rsidR="00A45EB8" w:rsidRPr="0099189E">
        <w:rPr>
          <w:lang w:val="en-AU"/>
        </w:rPr>
        <w:t>Inclusion criteria</w:t>
      </w:r>
      <w:bookmarkEnd w:id="29"/>
    </w:p>
    <w:p w:rsidR="00784A6D" w:rsidRPr="0099189E" w:rsidRDefault="00784A6D" w:rsidP="00011D3F">
      <w:pPr>
        <w:numPr>
          <w:ilvl w:val="0"/>
          <w:numId w:val="8"/>
        </w:numPr>
        <w:spacing w:line="276" w:lineRule="auto"/>
        <w:jc w:val="both"/>
        <w:rPr>
          <w:rFonts w:ascii="Calibri" w:hAnsi="Calibri" w:cs="Calibri"/>
          <w:szCs w:val="24"/>
          <w:lang w:val="en-AU"/>
        </w:rPr>
      </w:pPr>
      <w:r w:rsidRPr="0099189E">
        <w:rPr>
          <w:rFonts w:ascii="Calibri" w:hAnsi="Calibri" w:cs="Calibri"/>
          <w:szCs w:val="24"/>
          <w:lang w:val="en-AU"/>
        </w:rPr>
        <w:t>M</w:t>
      </w:r>
      <w:r w:rsidR="008C27B7" w:rsidRPr="0099189E">
        <w:rPr>
          <w:rFonts w:ascii="Calibri" w:hAnsi="Calibri" w:cs="Calibri"/>
          <w:szCs w:val="24"/>
          <w:lang w:val="en-AU"/>
        </w:rPr>
        <w:t>ono-</w:t>
      </w:r>
      <w:r w:rsidR="002908A4" w:rsidRPr="0099189E">
        <w:rPr>
          <w:rFonts w:ascii="Calibri" w:hAnsi="Calibri" w:cs="Calibri"/>
          <w:szCs w:val="24"/>
          <w:lang w:val="en-AU"/>
        </w:rPr>
        <w:t xml:space="preserve">infection of </w:t>
      </w:r>
      <w:r w:rsidR="00D46CDA" w:rsidRPr="0099189E">
        <w:rPr>
          <w:rFonts w:ascii="Calibri" w:hAnsi="Calibri" w:cs="Calibri"/>
          <w:i/>
          <w:szCs w:val="24"/>
          <w:lang w:val="en-AU"/>
        </w:rPr>
        <w:t>P. vivax</w:t>
      </w:r>
    </w:p>
    <w:p w:rsidR="0099189E" w:rsidRPr="0099189E" w:rsidRDefault="0099189E" w:rsidP="0099189E">
      <w:pPr>
        <w:ind w:left="360"/>
        <w:jc w:val="both"/>
        <w:rPr>
          <w:rFonts w:cs="Calibri"/>
          <w:i/>
          <w:szCs w:val="24"/>
          <w:lang w:val="en-AU"/>
        </w:rPr>
      </w:pPr>
      <w:r w:rsidRPr="0099189E">
        <w:rPr>
          <w:rFonts w:cs="Calibri"/>
          <w:i/>
          <w:szCs w:val="24"/>
          <w:highlight w:val="lightGray"/>
          <w:lang w:val="en-AU"/>
        </w:rPr>
        <w:t>--Chloroquine can no</w:t>
      </w:r>
      <w:r w:rsidR="00DA67D2">
        <w:rPr>
          <w:rFonts w:cs="Calibri"/>
          <w:i/>
          <w:szCs w:val="24"/>
          <w:highlight w:val="lightGray"/>
          <w:lang w:val="en-AU"/>
        </w:rPr>
        <w:t xml:space="preserve"> </w:t>
      </w:r>
      <w:r w:rsidRPr="0099189E">
        <w:rPr>
          <w:rFonts w:cs="Calibri"/>
          <w:i/>
          <w:szCs w:val="24"/>
          <w:highlight w:val="lightGray"/>
          <w:lang w:val="en-AU"/>
        </w:rPr>
        <w:t>longer be included for almost any site for P.</w:t>
      </w:r>
      <w:r w:rsidR="00DA67D2">
        <w:rPr>
          <w:rFonts w:cs="Calibri"/>
          <w:i/>
          <w:szCs w:val="24"/>
          <w:highlight w:val="lightGray"/>
          <w:lang w:val="en-AU"/>
        </w:rPr>
        <w:t xml:space="preserve"> </w:t>
      </w:r>
      <w:r w:rsidRPr="0099189E">
        <w:rPr>
          <w:rFonts w:cs="Calibri"/>
          <w:i/>
          <w:szCs w:val="24"/>
          <w:highlight w:val="lightGray"/>
          <w:lang w:val="en-AU"/>
        </w:rPr>
        <w:t>falciparum, for comparison of ACTs, cons</w:t>
      </w:r>
      <w:r w:rsidR="00DA67D2">
        <w:rPr>
          <w:rFonts w:cs="Calibri"/>
          <w:i/>
          <w:szCs w:val="24"/>
          <w:highlight w:val="lightGray"/>
          <w:lang w:val="en-AU"/>
        </w:rPr>
        <w:t xml:space="preserve">ider including mixed </w:t>
      </w:r>
      <w:r w:rsidR="00DA67D2" w:rsidRPr="00DA67D2">
        <w:rPr>
          <w:rFonts w:cs="Calibri"/>
          <w:i/>
          <w:szCs w:val="24"/>
          <w:highlight w:val="lightGray"/>
          <w:lang w:val="en-AU"/>
        </w:rPr>
        <w:t>infections--</w:t>
      </w:r>
    </w:p>
    <w:p w:rsidR="00D55F9D" w:rsidRPr="0099189E" w:rsidRDefault="00D55F9D" w:rsidP="00011D3F">
      <w:pPr>
        <w:numPr>
          <w:ilvl w:val="0"/>
          <w:numId w:val="8"/>
        </w:numPr>
        <w:spacing w:line="276" w:lineRule="auto"/>
        <w:jc w:val="both"/>
        <w:rPr>
          <w:rFonts w:ascii="Calibri" w:hAnsi="Calibri" w:cs="Calibri"/>
          <w:szCs w:val="24"/>
          <w:lang w:val="en-AU"/>
        </w:rPr>
      </w:pPr>
      <w:r w:rsidRPr="0099189E">
        <w:rPr>
          <w:rFonts w:ascii="Calibri" w:hAnsi="Calibri" w:cs="Calibri"/>
          <w:szCs w:val="24"/>
          <w:lang w:val="en-AU"/>
        </w:rPr>
        <w:t>Age &gt;6 months</w:t>
      </w:r>
    </w:p>
    <w:p w:rsidR="00784A6D" w:rsidRPr="0099189E" w:rsidRDefault="00784A6D" w:rsidP="00011D3F">
      <w:pPr>
        <w:numPr>
          <w:ilvl w:val="0"/>
          <w:numId w:val="8"/>
        </w:numPr>
        <w:spacing w:line="276" w:lineRule="auto"/>
        <w:jc w:val="both"/>
        <w:rPr>
          <w:rFonts w:ascii="Calibri" w:hAnsi="Calibri" w:cs="Calibri"/>
          <w:szCs w:val="24"/>
          <w:lang w:val="en-AU"/>
        </w:rPr>
      </w:pPr>
      <w:r w:rsidRPr="0099189E">
        <w:rPr>
          <w:rFonts w:ascii="Calibri" w:hAnsi="Calibri" w:cs="Calibri"/>
          <w:szCs w:val="24"/>
          <w:lang w:val="en-AU"/>
        </w:rPr>
        <w:t>Weight ≥ 5.0 kg</w:t>
      </w:r>
    </w:p>
    <w:p w:rsidR="00784A6D" w:rsidRPr="0099189E" w:rsidRDefault="00E76B58" w:rsidP="00011D3F">
      <w:pPr>
        <w:numPr>
          <w:ilvl w:val="0"/>
          <w:numId w:val="8"/>
        </w:numPr>
        <w:spacing w:line="276" w:lineRule="auto"/>
        <w:jc w:val="both"/>
        <w:rPr>
          <w:rFonts w:ascii="Calibri" w:hAnsi="Calibri" w:cs="Calibri"/>
          <w:szCs w:val="24"/>
          <w:lang w:val="en-AU"/>
        </w:rPr>
      </w:pPr>
      <w:r w:rsidRPr="0099189E">
        <w:rPr>
          <w:rFonts w:ascii="Calibri" w:hAnsi="Calibri" w:cs="Calibri"/>
          <w:szCs w:val="24"/>
          <w:lang w:val="en-AU"/>
        </w:rPr>
        <w:t xml:space="preserve">One of the following: </w:t>
      </w:r>
      <w:r w:rsidR="00784A6D" w:rsidRPr="0099189E">
        <w:rPr>
          <w:rFonts w:ascii="Calibri" w:hAnsi="Calibri" w:cs="Calibri"/>
          <w:szCs w:val="24"/>
          <w:lang w:val="en-AU"/>
        </w:rPr>
        <w:t xml:space="preserve">Axillary temperature ≥ 37.5º C </w:t>
      </w:r>
      <w:r w:rsidRPr="0099189E">
        <w:rPr>
          <w:rFonts w:ascii="Calibri" w:hAnsi="Calibri" w:cs="Calibri"/>
          <w:szCs w:val="24"/>
          <w:lang w:val="en-AU"/>
        </w:rPr>
        <w:t xml:space="preserve"> or tympanic </w:t>
      </w:r>
      <w:r w:rsidR="009B69F1" w:rsidRPr="0099189E">
        <w:rPr>
          <w:rFonts w:ascii="Calibri" w:hAnsi="Calibri" w:cs="Calibri"/>
          <w:szCs w:val="24"/>
          <w:lang w:val="en-AU"/>
        </w:rPr>
        <w:t>temperatur</w:t>
      </w:r>
      <w:r w:rsidR="00322AF3" w:rsidRPr="0099189E">
        <w:rPr>
          <w:rFonts w:ascii="Calibri" w:hAnsi="Calibri" w:cs="Calibri"/>
          <w:szCs w:val="24"/>
          <w:lang w:val="en-AU"/>
        </w:rPr>
        <w:t>e</w:t>
      </w:r>
      <w:r w:rsidRPr="0099189E">
        <w:rPr>
          <w:rFonts w:ascii="Calibri" w:hAnsi="Calibri" w:cs="Calibri"/>
          <w:szCs w:val="24"/>
          <w:lang w:val="en-AU"/>
        </w:rPr>
        <w:t xml:space="preserve"> &gt;38º C </w:t>
      </w:r>
      <w:r w:rsidR="00784A6D" w:rsidRPr="0099189E">
        <w:rPr>
          <w:rFonts w:ascii="Calibri" w:hAnsi="Calibri" w:cs="Calibri"/>
          <w:szCs w:val="24"/>
          <w:lang w:val="en-AU"/>
        </w:rPr>
        <w:t xml:space="preserve">or history of fever during the previous 48 hours </w:t>
      </w:r>
    </w:p>
    <w:p w:rsidR="00784A6D" w:rsidRPr="0099189E" w:rsidRDefault="00784A6D" w:rsidP="00011D3F">
      <w:pPr>
        <w:numPr>
          <w:ilvl w:val="0"/>
          <w:numId w:val="8"/>
        </w:numPr>
        <w:spacing w:line="276" w:lineRule="auto"/>
        <w:jc w:val="both"/>
        <w:rPr>
          <w:rFonts w:ascii="Calibri" w:hAnsi="Calibri" w:cs="Calibri"/>
          <w:szCs w:val="24"/>
          <w:lang w:val="en-AU"/>
        </w:rPr>
      </w:pPr>
      <w:r w:rsidRPr="0099189E">
        <w:rPr>
          <w:rFonts w:ascii="Calibri" w:hAnsi="Calibri" w:cs="Calibri"/>
          <w:szCs w:val="24"/>
          <w:lang w:val="en-AU"/>
        </w:rPr>
        <w:t xml:space="preserve">Patient or caregiver </w:t>
      </w:r>
      <w:r w:rsidR="00D874A4" w:rsidRPr="0099189E">
        <w:rPr>
          <w:rFonts w:ascii="Calibri" w:hAnsi="Calibri" w:cs="Calibri"/>
          <w:szCs w:val="24"/>
          <w:lang w:val="en-AU"/>
        </w:rPr>
        <w:t xml:space="preserve">consent to enrolment and </w:t>
      </w:r>
      <w:r w:rsidRPr="0099189E">
        <w:rPr>
          <w:rFonts w:ascii="Calibri" w:hAnsi="Calibri" w:cs="Calibri"/>
          <w:szCs w:val="24"/>
          <w:lang w:val="en-AU"/>
        </w:rPr>
        <w:t xml:space="preserve">agree to </w:t>
      </w:r>
      <w:r w:rsidR="00D874A4" w:rsidRPr="0099189E">
        <w:rPr>
          <w:rFonts w:ascii="Calibri" w:hAnsi="Calibri" w:cs="Calibri"/>
          <w:szCs w:val="24"/>
          <w:lang w:val="en-AU"/>
        </w:rPr>
        <w:t xml:space="preserve">sampling </w:t>
      </w:r>
      <w:r w:rsidRPr="0099189E">
        <w:rPr>
          <w:rFonts w:ascii="Calibri" w:hAnsi="Calibri" w:cs="Calibri"/>
          <w:szCs w:val="24"/>
          <w:lang w:val="en-AU"/>
        </w:rPr>
        <w:t>and return visits</w:t>
      </w:r>
    </w:p>
    <w:p w:rsidR="00AC08DB" w:rsidRPr="0099189E" w:rsidRDefault="00AC08DB" w:rsidP="00011D3F">
      <w:pPr>
        <w:widowControl w:val="0"/>
        <w:tabs>
          <w:tab w:val="left" w:pos="576"/>
          <w:tab w:val="left" w:pos="700"/>
          <w:tab w:val="left" w:pos="1296"/>
          <w:tab w:val="left" w:pos="2016"/>
          <w:tab w:val="left" w:pos="2736"/>
          <w:tab w:val="left" w:pos="3456"/>
          <w:tab w:val="left" w:pos="4176"/>
          <w:tab w:val="left" w:pos="4896"/>
          <w:tab w:val="left" w:pos="5616"/>
          <w:tab w:val="left" w:pos="6336"/>
          <w:tab w:val="left" w:pos="7056"/>
          <w:tab w:val="left" w:pos="7776"/>
        </w:tabs>
        <w:spacing w:line="276" w:lineRule="auto"/>
        <w:jc w:val="both"/>
        <w:rPr>
          <w:rFonts w:ascii="Calibri" w:hAnsi="Calibri" w:cs="Calibri"/>
          <w:color w:val="000000"/>
          <w:szCs w:val="24"/>
          <w:lang w:val="en-AU"/>
        </w:rPr>
      </w:pPr>
    </w:p>
    <w:p w:rsidR="00A45EB8" w:rsidRPr="0099189E" w:rsidRDefault="00312DC1" w:rsidP="006C0A83">
      <w:pPr>
        <w:pStyle w:val="Heading3"/>
        <w:rPr>
          <w:lang w:val="en-AU"/>
        </w:rPr>
      </w:pPr>
      <w:bookmarkStart w:id="30" w:name="_Toc379462589"/>
      <w:r w:rsidRPr="0099189E">
        <w:rPr>
          <w:lang w:val="en-AU"/>
        </w:rPr>
        <w:t xml:space="preserve">3.6 </w:t>
      </w:r>
      <w:r w:rsidR="00A45EB8" w:rsidRPr="0099189E">
        <w:rPr>
          <w:lang w:val="en-AU"/>
        </w:rPr>
        <w:t>Exclusion criteria</w:t>
      </w:r>
      <w:bookmarkEnd w:id="30"/>
    </w:p>
    <w:p w:rsidR="00784A6D" w:rsidRPr="0099189E" w:rsidRDefault="00784A6D" w:rsidP="00011D3F">
      <w:pPr>
        <w:spacing w:line="276" w:lineRule="auto"/>
        <w:ind w:left="700" w:hanging="400"/>
        <w:jc w:val="both"/>
        <w:rPr>
          <w:rFonts w:ascii="Calibri" w:hAnsi="Calibri" w:cs="Calibri"/>
          <w:szCs w:val="24"/>
          <w:lang w:val="en-AU"/>
        </w:rPr>
      </w:pPr>
      <w:r w:rsidRPr="0099189E">
        <w:rPr>
          <w:rFonts w:ascii="Calibri" w:hAnsi="Calibri" w:cs="Calibri"/>
          <w:szCs w:val="24"/>
          <w:lang w:val="en-AU"/>
        </w:rPr>
        <w:t xml:space="preserve">1. General danger signs or </w:t>
      </w:r>
      <w:r w:rsidR="002D3D80" w:rsidRPr="0099189E">
        <w:rPr>
          <w:rFonts w:ascii="Calibri" w:hAnsi="Calibri" w:cs="Calibri"/>
          <w:szCs w:val="24"/>
          <w:lang w:val="en-AU"/>
        </w:rPr>
        <w:t>symptoms of severe malaria</w:t>
      </w:r>
      <w:r w:rsidR="00307A5E" w:rsidRPr="0099189E">
        <w:rPr>
          <w:rFonts w:ascii="Calibri" w:hAnsi="Calibri" w:cs="Calibri"/>
          <w:szCs w:val="24"/>
          <w:lang w:val="en-AU"/>
        </w:rPr>
        <w:t xml:space="preserve"> (</w:t>
      </w:r>
      <w:r w:rsidR="008C27B7" w:rsidRPr="0099189E">
        <w:rPr>
          <w:rFonts w:ascii="Calibri" w:hAnsi="Calibri" w:cs="Calibri"/>
          <w:szCs w:val="24"/>
          <w:lang w:val="en-AU"/>
        </w:rPr>
        <w:t>Annex</w:t>
      </w:r>
      <w:r w:rsidR="00CC72FD" w:rsidRPr="0099189E">
        <w:rPr>
          <w:rFonts w:ascii="Calibri" w:hAnsi="Calibri" w:cs="Calibri"/>
          <w:szCs w:val="24"/>
          <w:lang w:val="en-AU"/>
        </w:rPr>
        <w:t xml:space="preserve"> II</w:t>
      </w:r>
      <w:r w:rsidR="00307A5E" w:rsidRPr="0099189E">
        <w:rPr>
          <w:rFonts w:ascii="Calibri" w:hAnsi="Calibri" w:cs="Calibri"/>
          <w:szCs w:val="24"/>
          <w:lang w:val="en-AU"/>
        </w:rPr>
        <w:t>)</w:t>
      </w:r>
    </w:p>
    <w:p w:rsidR="00784A6D" w:rsidRPr="0099189E" w:rsidRDefault="00784A6D" w:rsidP="00011D3F">
      <w:pPr>
        <w:spacing w:line="276" w:lineRule="auto"/>
        <w:ind w:left="700" w:hanging="400"/>
        <w:jc w:val="both"/>
        <w:rPr>
          <w:rFonts w:ascii="Calibri" w:hAnsi="Calibri" w:cs="Calibri"/>
          <w:szCs w:val="24"/>
          <w:lang w:val="en-AU"/>
        </w:rPr>
      </w:pPr>
      <w:r w:rsidRPr="0099189E">
        <w:rPr>
          <w:rFonts w:ascii="Calibri" w:hAnsi="Calibri" w:cs="Calibri"/>
          <w:szCs w:val="24"/>
          <w:lang w:val="en-AU"/>
        </w:rPr>
        <w:t>2. Signs or symptoms of severe malnutrition, defined as weight-for-age ≤ 3 standard deviations below the mean (NCHS/WHO normalized reference values</w:t>
      </w:r>
      <w:r w:rsidR="002D3D80" w:rsidRPr="0099189E">
        <w:rPr>
          <w:rFonts w:ascii="Calibri" w:hAnsi="Calibri" w:cs="Calibri"/>
          <w:szCs w:val="24"/>
          <w:lang w:val="en-AU"/>
        </w:rPr>
        <w:t>)</w:t>
      </w:r>
      <w:r w:rsidR="007F5A9C" w:rsidRPr="0099189E">
        <w:rPr>
          <w:rFonts w:ascii="Calibri" w:hAnsi="Calibri" w:cs="Calibri"/>
          <w:szCs w:val="24"/>
          <w:lang w:val="en-AU"/>
        </w:rPr>
        <w:t xml:space="preserve"> (Annex VI)</w:t>
      </w:r>
    </w:p>
    <w:p w:rsidR="00784A6D" w:rsidRPr="0099189E" w:rsidRDefault="00784A6D" w:rsidP="00011D3F">
      <w:pPr>
        <w:spacing w:line="276" w:lineRule="auto"/>
        <w:ind w:left="720" w:hanging="420"/>
        <w:jc w:val="both"/>
        <w:rPr>
          <w:rFonts w:ascii="Calibri" w:hAnsi="Calibri" w:cs="Calibri"/>
          <w:szCs w:val="24"/>
          <w:lang w:val="en-AU"/>
        </w:rPr>
      </w:pPr>
      <w:r w:rsidRPr="0099189E">
        <w:rPr>
          <w:rFonts w:ascii="Calibri" w:hAnsi="Calibri" w:cs="Calibri"/>
          <w:szCs w:val="24"/>
          <w:lang w:val="en-AU"/>
        </w:rPr>
        <w:t xml:space="preserve">3. Slide confirmed infection with any other </w:t>
      </w:r>
      <w:r w:rsidRPr="0099189E">
        <w:rPr>
          <w:rFonts w:ascii="Calibri" w:hAnsi="Calibri" w:cs="Calibri"/>
          <w:i/>
          <w:szCs w:val="24"/>
          <w:lang w:val="en-AU"/>
        </w:rPr>
        <w:t xml:space="preserve">Plasmodium species </w:t>
      </w:r>
      <w:r w:rsidR="00D55F9D" w:rsidRPr="0099189E">
        <w:rPr>
          <w:rFonts w:ascii="Calibri" w:hAnsi="Calibri" w:cs="Calibri"/>
          <w:szCs w:val="24"/>
          <w:lang w:val="en-AU"/>
        </w:rPr>
        <w:t>(incl</w:t>
      </w:r>
      <w:r w:rsidR="00881951" w:rsidRPr="0099189E">
        <w:rPr>
          <w:rFonts w:ascii="Calibri" w:hAnsi="Calibri" w:cs="Calibri"/>
          <w:szCs w:val="24"/>
          <w:lang w:val="en-AU"/>
        </w:rPr>
        <w:t>.</w:t>
      </w:r>
      <w:r w:rsidR="00D55F9D" w:rsidRPr="0099189E">
        <w:rPr>
          <w:rFonts w:ascii="Calibri" w:hAnsi="Calibri" w:cs="Calibri"/>
          <w:szCs w:val="24"/>
          <w:lang w:val="en-AU"/>
        </w:rPr>
        <w:t xml:space="preserve"> mixed infections)</w:t>
      </w:r>
    </w:p>
    <w:p w:rsidR="00784A6D" w:rsidRPr="0099189E" w:rsidRDefault="0036351C" w:rsidP="00011D3F">
      <w:pPr>
        <w:spacing w:line="276" w:lineRule="auto"/>
        <w:ind w:firstLine="300"/>
        <w:jc w:val="both"/>
        <w:rPr>
          <w:rFonts w:ascii="Calibri" w:hAnsi="Calibri" w:cs="Calibri"/>
          <w:szCs w:val="24"/>
          <w:lang w:val="en-AU"/>
        </w:rPr>
      </w:pPr>
      <w:r w:rsidRPr="0099189E">
        <w:rPr>
          <w:rFonts w:ascii="Calibri" w:hAnsi="Calibri" w:cs="Calibri"/>
          <w:szCs w:val="24"/>
          <w:lang w:val="en-AU"/>
        </w:rPr>
        <w:t xml:space="preserve">4. </w:t>
      </w:r>
      <w:r w:rsidR="00881951" w:rsidRPr="0099189E">
        <w:rPr>
          <w:rFonts w:ascii="Calibri" w:hAnsi="Calibri" w:cs="Calibri"/>
          <w:szCs w:val="24"/>
          <w:lang w:val="en-AU"/>
        </w:rPr>
        <w:t>Anaemia</w:t>
      </w:r>
      <w:r w:rsidR="00A45EB8" w:rsidRPr="0099189E">
        <w:rPr>
          <w:rFonts w:ascii="Calibri" w:hAnsi="Calibri" w:cs="Calibri"/>
          <w:szCs w:val="24"/>
          <w:lang w:val="en-AU"/>
        </w:rPr>
        <w:t xml:space="preserve">, defined as Hb </w:t>
      </w:r>
      <w:r w:rsidR="00784A6D" w:rsidRPr="0099189E">
        <w:rPr>
          <w:rFonts w:ascii="Calibri" w:hAnsi="Calibri" w:cs="Calibri"/>
          <w:szCs w:val="24"/>
          <w:lang w:val="en-AU"/>
        </w:rPr>
        <w:t>&lt;</w:t>
      </w:r>
      <w:r w:rsidR="0061756B" w:rsidRPr="0099189E">
        <w:rPr>
          <w:rFonts w:ascii="Calibri" w:hAnsi="Calibri" w:cs="Calibri"/>
          <w:szCs w:val="24"/>
          <w:lang w:val="en-AU"/>
        </w:rPr>
        <w:t>7</w:t>
      </w:r>
      <w:r w:rsidR="00784A6D" w:rsidRPr="0099189E">
        <w:rPr>
          <w:rFonts w:ascii="Calibri" w:hAnsi="Calibri" w:cs="Calibri"/>
          <w:szCs w:val="24"/>
          <w:lang w:val="en-AU"/>
        </w:rPr>
        <w:t>g/dl</w:t>
      </w:r>
    </w:p>
    <w:p w:rsidR="00784A6D" w:rsidRPr="0099189E" w:rsidRDefault="00784A6D" w:rsidP="00011D3F">
      <w:pPr>
        <w:spacing w:line="276" w:lineRule="auto"/>
        <w:ind w:firstLine="300"/>
        <w:jc w:val="both"/>
        <w:rPr>
          <w:rFonts w:ascii="Calibri" w:hAnsi="Calibri" w:cs="Calibri"/>
          <w:szCs w:val="24"/>
          <w:lang w:val="en-AU"/>
        </w:rPr>
      </w:pPr>
      <w:r w:rsidRPr="0099189E">
        <w:rPr>
          <w:rFonts w:ascii="Calibri" w:hAnsi="Calibri" w:cs="Calibri"/>
          <w:szCs w:val="24"/>
          <w:lang w:val="en-AU"/>
        </w:rPr>
        <w:t>5. Known hypersensitivity to any of the drugs being evaluated</w:t>
      </w:r>
    </w:p>
    <w:p w:rsidR="00784A6D" w:rsidRPr="0099189E" w:rsidRDefault="00784A6D" w:rsidP="00011D3F">
      <w:pPr>
        <w:spacing w:line="276" w:lineRule="auto"/>
        <w:ind w:firstLine="300"/>
        <w:jc w:val="both"/>
        <w:rPr>
          <w:rFonts w:ascii="Calibri" w:hAnsi="Calibri" w:cs="Calibri"/>
          <w:szCs w:val="24"/>
          <w:lang w:val="en-AU"/>
        </w:rPr>
      </w:pPr>
      <w:r w:rsidRPr="0099189E">
        <w:rPr>
          <w:rFonts w:ascii="Calibri" w:hAnsi="Calibri" w:cs="Calibri"/>
          <w:szCs w:val="24"/>
          <w:lang w:val="en-AU"/>
        </w:rPr>
        <w:t>6</w:t>
      </w:r>
      <w:r w:rsidR="0036351C" w:rsidRPr="0099189E">
        <w:rPr>
          <w:rFonts w:ascii="Calibri" w:hAnsi="Calibri" w:cs="Calibri"/>
          <w:szCs w:val="24"/>
          <w:lang w:val="en-AU"/>
        </w:rPr>
        <w:t>. Presence of fe</w:t>
      </w:r>
      <w:r w:rsidR="00307A5E" w:rsidRPr="0099189E">
        <w:rPr>
          <w:rFonts w:ascii="Calibri" w:hAnsi="Calibri" w:cs="Calibri"/>
          <w:szCs w:val="24"/>
          <w:lang w:val="en-AU"/>
        </w:rPr>
        <w:t>ver due to</w:t>
      </w:r>
      <w:r w:rsidRPr="0099189E">
        <w:rPr>
          <w:rFonts w:ascii="Calibri" w:hAnsi="Calibri" w:cs="Calibri"/>
          <w:szCs w:val="24"/>
          <w:lang w:val="en-AU"/>
        </w:rPr>
        <w:t xml:space="preserve"> </w:t>
      </w:r>
      <w:r w:rsidR="00307A5E" w:rsidRPr="0099189E">
        <w:rPr>
          <w:rFonts w:ascii="Calibri" w:hAnsi="Calibri" w:cs="Calibri"/>
          <w:szCs w:val="24"/>
          <w:lang w:val="en-AU"/>
        </w:rPr>
        <w:t>illness other than malaria</w:t>
      </w:r>
    </w:p>
    <w:p w:rsidR="00784A6D" w:rsidRPr="0099189E" w:rsidRDefault="00784A6D" w:rsidP="00011D3F">
      <w:pPr>
        <w:widowControl w:val="0"/>
        <w:tabs>
          <w:tab w:val="left" w:pos="576"/>
          <w:tab w:val="left" w:pos="700"/>
          <w:tab w:val="left" w:pos="1296"/>
          <w:tab w:val="left" w:pos="2016"/>
          <w:tab w:val="left" w:pos="2736"/>
          <w:tab w:val="left" w:pos="3456"/>
          <w:tab w:val="left" w:pos="4176"/>
          <w:tab w:val="left" w:pos="4896"/>
          <w:tab w:val="left" w:pos="5616"/>
          <w:tab w:val="left" w:pos="6336"/>
          <w:tab w:val="left" w:pos="7056"/>
          <w:tab w:val="left" w:pos="7776"/>
        </w:tabs>
        <w:spacing w:line="276" w:lineRule="auto"/>
        <w:ind w:left="600" w:hanging="300"/>
        <w:jc w:val="both"/>
        <w:rPr>
          <w:rFonts w:ascii="Calibri" w:hAnsi="Calibri" w:cs="Calibri"/>
          <w:color w:val="000000"/>
          <w:szCs w:val="24"/>
          <w:lang w:val="en-AU"/>
        </w:rPr>
      </w:pPr>
      <w:r w:rsidRPr="0099189E">
        <w:rPr>
          <w:rFonts w:ascii="Calibri" w:hAnsi="Calibri" w:cs="Calibri"/>
          <w:szCs w:val="24"/>
          <w:lang w:val="en-AU"/>
        </w:rPr>
        <w:t xml:space="preserve">7. </w:t>
      </w:r>
      <w:r w:rsidR="0036351C" w:rsidRPr="0099189E">
        <w:rPr>
          <w:rFonts w:ascii="Calibri" w:hAnsi="Calibri" w:cs="Calibri"/>
          <w:szCs w:val="24"/>
          <w:lang w:val="en-AU"/>
        </w:rPr>
        <w:t>History of s</w:t>
      </w:r>
      <w:r w:rsidRPr="0099189E">
        <w:rPr>
          <w:rFonts w:ascii="Calibri" w:hAnsi="Calibri" w:cs="Calibri"/>
          <w:color w:val="000000"/>
          <w:szCs w:val="24"/>
          <w:lang w:val="en-AU"/>
        </w:rPr>
        <w:t xml:space="preserve">erious </w:t>
      </w:r>
      <w:r w:rsidR="0036351C" w:rsidRPr="0099189E">
        <w:rPr>
          <w:rFonts w:ascii="Calibri" w:hAnsi="Calibri" w:cs="Calibri"/>
          <w:color w:val="000000"/>
          <w:szCs w:val="24"/>
          <w:lang w:val="en-AU"/>
        </w:rPr>
        <w:t>and/</w:t>
      </w:r>
      <w:r w:rsidRPr="0099189E">
        <w:rPr>
          <w:rFonts w:ascii="Calibri" w:hAnsi="Calibri" w:cs="Calibri"/>
          <w:color w:val="000000"/>
          <w:szCs w:val="24"/>
          <w:lang w:val="en-AU"/>
        </w:rPr>
        <w:t>or chronic medical condition (cardiac, renal, hepatic diseases, sickle cell disease, HIV/AIDS)</w:t>
      </w:r>
    </w:p>
    <w:p w:rsidR="00784A6D" w:rsidRPr="0099189E" w:rsidRDefault="00784A6D" w:rsidP="00011D3F">
      <w:pPr>
        <w:widowControl w:val="0"/>
        <w:tabs>
          <w:tab w:val="left" w:pos="576"/>
          <w:tab w:val="left" w:pos="700"/>
          <w:tab w:val="left" w:pos="1296"/>
          <w:tab w:val="left" w:pos="2016"/>
          <w:tab w:val="left" w:pos="2736"/>
          <w:tab w:val="left" w:pos="3456"/>
          <w:tab w:val="left" w:pos="4176"/>
          <w:tab w:val="left" w:pos="4896"/>
          <w:tab w:val="left" w:pos="5616"/>
          <w:tab w:val="left" w:pos="6336"/>
          <w:tab w:val="left" w:pos="7056"/>
          <w:tab w:val="left" w:pos="7776"/>
        </w:tabs>
        <w:spacing w:line="276" w:lineRule="auto"/>
        <w:ind w:left="600" w:hanging="300"/>
        <w:jc w:val="both"/>
        <w:rPr>
          <w:rFonts w:ascii="Calibri" w:hAnsi="Calibri" w:cs="Calibri"/>
          <w:color w:val="000000"/>
          <w:szCs w:val="24"/>
          <w:lang w:val="en-AU"/>
        </w:rPr>
      </w:pPr>
      <w:r w:rsidRPr="0099189E">
        <w:rPr>
          <w:rFonts w:ascii="Calibri" w:hAnsi="Calibri" w:cs="Calibri"/>
          <w:color w:val="000000"/>
          <w:szCs w:val="24"/>
          <w:lang w:val="en-AU"/>
        </w:rPr>
        <w:t xml:space="preserve">8. </w:t>
      </w:r>
      <w:r w:rsidR="0036351C" w:rsidRPr="0099189E">
        <w:rPr>
          <w:rFonts w:ascii="Calibri" w:hAnsi="Calibri" w:cs="Calibri"/>
          <w:color w:val="000000"/>
          <w:szCs w:val="24"/>
          <w:lang w:val="en-AU"/>
        </w:rPr>
        <w:t>Pregnancy or breastfeeding</w:t>
      </w:r>
    </w:p>
    <w:p w:rsidR="002D3D80" w:rsidRPr="0099189E" w:rsidRDefault="00B26077" w:rsidP="00011D3F">
      <w:pPr>
        <w:widowControl w:val="0"/>
        <w:tabs>
          <w:tab w:val="left" w:pos="576"/>
          <w:tab w:val="left" w:pos="700"/>
          <w:tab w:val="left" w:pos="1296"/>
          <w:tab w:val="left" w:pos="2016"/>
          <w:tab w:val="left" w:pos="2736"/>
          <w:tab w:val="left" w:pos="3456"/>
          <w:tab w:val="left" w:pos="4176"/>
          <w:tab w:val="left" w:pos="4896"/>
          <w:tab w:val="left" w:pos="5616"/>
          <w:tab w:val="left" w:pos="6336"/>
          <w:tab w:val="left" w:pos="7056"/>
          <w:tab w:val="left" w:pos="7776"/>
        </w:tabs>
        <w:spacing w:line="276" w:lineRule="auto"/>
        <w:ind w:left="600" w:hanging="300"/>
        <w:jc w:val="both"/>
        <w:rPr>
          <w:rFonts w:ascii="Calibri" w:hAnsi="Calibri" w:cs="Calibri"/>
          <w:bCs/>
          <w:szCs w:val="24"/>
          <w:lang w:val="en-AU"/>
        </w:rPr>
      </w:pPr>
      <w:r w:rsidRPr="0099189E">
        <w:rPr>
          <w:rFonts w:ascii="Calibri" w:hAnsi="Calibri" w:cs="Calibri"/>
          <w:color w:val="000000"/>
          <w:szCs w:val="24"/>
          <w:lang w:val="en-AU"/>
        </w:rPr>
        <w:t>9</w:t>
      </w:r>
      <w:r w:rsidR="00784A6D" w:rsidRPr="0099189E">
        <w:rPr>
          <w:rFonts w:ascii="Calibri" w:hAnsi="Calibri" w:cs="Calibri"/>
          <w:color w:val="000000"/>
          <w:szCs w:val="24"/>
          <w:lang w:val="en-AU"/>
        </w:rPr>
        <w:t>. Regular</w:t>
      </w:r>
      <w:r w:rsidR="00784A6D" w:rsidRPr="0099189E">
        <w:rPr>
          <w:rFonts w:ascii="Calibri" w:hAnsi="Calibri" w:cs="Calibri"/>
          <w:bCs/>
          <w:szCs w:val="24"/>
          <w:lang w:val="en-AU"/>
        </w:rPr>
        <w:t xml:space="preserve"> </w:t>
      </w:r>
      <w:r w:rsidR="0036351C" w:rsidRPr="0099189E">
        <w:rPr>
          <w:rFonts w:ascii="Calibri" w:hAnsi="Calibri" w:cs="Calibri"/>
          <w:bCs/>
          <w:szCs w:val="24"/>
          <w:lang w:val="en-AU"/>
        </w:rPr>
        <w:t xml:space="preserve">use of </w:t>
      </w:r>
      <w:r w:rsidR="00784A6D" w:rsidRPr="0099189E">
        <w:rPr>
          <w:rFonts w:ascii="Calibri" w:hAnsi="Calibri" w:cs="Calibri"/>
          <w:bCs/>
          <w:szCs w:val="24"/>
          <w:lang w:val="en-AU"/>
        </w:rPr>
        <w:t>medication</w:t>
      </w:r>
      <w:r w:rsidR="0036351C" w:rsidRPr="0099189E">
        <w:rPr>
          <w:rFonts w:ascii="Calibri" w:hAnsi="Calibri" w:cs="Calibri"/>
          <w:bCs/>
          <w:szCs w:val="24"/>
          <w:lang w:val="en-AU"/>
        </w:rPr>
        <w:t xml:space="preserve"> that</w:t>
      </w:r>
      <w:r w:rsidR="00784A6D" w:rsidRPr="0099189E">
        <w:rPr>
          <w:rFonts w:ascii="Calibri" w:hAnsi="Calibri" w:cs="Calibri"/>
          <w:bCs/>
          <w:szCs w:val="24"/>
          <w:lang w:val="en-AU"/>
        </w:rPr>
        <w:t xml:space="preserve"> may interfere with antima</w:t>
      </w:r>
      <w:bookmarkStart w:id="31" w:name="_Toc327534054"/>
      <w:r w:rsidR="002D3D80" w:rsidRPr="0099189E">
        <w:rPr>
          <w:rFonts w:ascii="Calibri" w:hAnsi="Calibri" w:cs="Calibri"/>
          <w:bCs/>
          <w:szCs w:val="24"/>
          <w:lang w:val="en-AU"/>
        </w:rPr>
        <w:t>larial pharmacokinetics</w:t>
      </w:r>
    </w:p>
    <w:p w:rsidR="00B90CFE" w:rsidRPr="0099189E" w:rsidRDefault="00B90CFE" w:rsidP="006C0A83">
      <w:pPr>
        <w:widowControl w:val="0"/>
        <w:tabs>
          <w:tab w:val="left" w:pos="576"/>
          <w:tab w:val="left" w:pos="700"/>
          <w:tab w:val="left" w:pos="1296"/>
          <w:tab w:val="left" w:pos="2016"/>
          <w:tab w:val="left" w:pos="2736"/>
          <w:tab w:val="left" w:pos="3456"/>
          <w:tab w:val="left" w:pos="4176"/>
          <w:tab w:val="left" w:pos="4896"/>
          <w:tab w:val="left" w:pos="5616"/>
          <w:tab w:val="left" w:pos="6336"/>
          <w:tab w:val="left" w:pos="7056"/>
          <w:tab w:val="left" w:pos="7776"/>
        </w:tabs>
        <w:spacing w:line="276" w:lineRule="auto"/>
        <w:jc w:val="both"/>
        <w:rPr>
          <w:rFonts w:ascii="Calibri" w:hAnsi="Calibri" w:cs="Calibri"/>
          <w:bCs/>
          <w:szCs w:val="24"/>
          <w:lang w:val="en-AU"/>
        </w:rPr>
      </w:pPr>
    </w:p>
    <w:p w:rsidR="00766853" w:rsidRPr="0099189E" w:rsidRDefault="00766853" w:rsidP="006C0A83">
      <w:pPr>
        <w:pStyle w:val="Heading3"/>
        <w:rPr>
          <w:lang w:val="en-AU"/>
        </w:rPr>
      </w:pPr>
      <w:bookmarkStart w:id="32" w:name="_Toc379462590"/>
    </w:p>
    <w:p w:rsidR="0061756B" w:rsidRPr="0099189E" w:rsidRDefault="00312DC1" w:rsidP="006C0A83">
      <w:pPr>
        <w:pStyle w:val="Heading3"/>
        <w:rPr>
          <w:lang w:val="en-AU"/>
        </w:rPr>
      </w:pPr>
      <w:r w:rsidRPr="0099189E">
        <w:rPr>
          <w:lang w:val="en-AU"/>
        </w:rPr>
        <w:t>3.7</w:t>
      </w:r>
      <w:r w:rsidR="0071115C" w:rsidRPr="0099189E">
        <w:rPr>
          <w:lang w:val="en-AU"/>
        </w:rPr>
        <w:t xml:space="preserve"> Randomisation and Treatment Allocation</w:t>
      </w:r>
      <w:bookmarkEnd w:id="32"/>
    </w:p>
    <w:p w:rsidR="0071115C" w:rsidRPr="0099189E" w:rsidRDefault="0071115C" w:rsidP="00011D3F">
      <w:pPr>
        <w:spacing w:line="276" w:lineRule="auto"/>
        <w:jc w:val="both"/>
        <w:rPr>
          <w:rFonts w:ascii="Calibri" w:hAnsi="Calibri"/>
          <w:i/>
          <w:lang w:val="en-AU"/>
        </w:rPr>
      </w:pPr>
      <w:r w:rsidRPr="0099189E">
        <w:rPr>
          <w:rFonts w:ascii="Calibri" w:hAnsi="Calibri"/>
          <w:i/>
          <w:highlight w:val="lightGray"/>
          <w:lang w:val="en-AU"/>
        </w:rPr>
        <w:t>-</w:t>
      </w:r>
      <w:r w:rsidR="009837CD" w:rsidRPr="0099189E">
        <w:rPr>
          <w:rFonts w:ascii="Calibri" w:hAnsi="Calibri"/>
          <w:i/>
          <w:highlight w:val="lightGray"/>
          <w:lang w:val="en-AU"/>
        </w:rPr>
        <w:t>Define</w:t>
      </w:r>
      <w:r w:rsidRPr="0099189E">
        <w:rPr>
          <w:rFonts w:ascii="Calibri" w:hAnsi="Calibri"/>
          <w:i/>
          <w:highlight w:val="lightGray"/>
          <w:lang w:val="en-AU"/>
        </w:rPr>
        <w:t xml:space="preserve"> randomization method-</w:t>
      </w:r>
    </w:p>
    <w:p w:rsidR="0071115C" w:rsidRPr="0099189E" w:rsidRDefault="0071115C" w:rsidP="00011D3F">
      <w:pPr>
        <w:pStyle w:val="paragraph"/>
        <w:spacing w:line="276" w:lineRule="auto"/>
        <w:rPr>
          <w:rFonts w:ascii="Calibri" w:hAnsi="Calibri"/>
          <w:lang w:val="en-AU"/>
        </w:rPr>
      </w:pPr>
      <w:r w:rsidRPr="0099189E">
        <w:rPr>
          <w:rFonts w:ascii="Calibri" w:hAnsi="Calibri"/>
          <w:lang w:val="en-AU"/>
        </w:rPr>
        <w:t xml:space="preserve">Once the patient has a confirmed diagnosis of </w:t>
      </w:r>
      <w:r w:rsidRPr="0099189E">
        <w:rPr>
          <w:rFonts w:ascii="Calibri" w:hAnsi="Calibri"/>
          <w:iCs/>
          <w:lang w:val="en-AU"/>
        </w:rPr>
        <w:t>malaria, has fulfilled all the inclusion criteria, has none o</w:t>
      </w:r>
      <w:r w:rsidRPr="0099189E">
        <w:rPr>
          <w:rFonts w:ascii="Calibri" w:hAnsi="Calibri"/>
          <w:lang w:val="en-AU"/>
        </w:rPr>
        <w:t>f the exclusion criteria and has given written informed consent to participate, he/she will be allocated the next code of the study.</w:t>
      </w:r>
    </w:p>
    <w:p w:rsidR="0071115C" w:rsidRPr="0099189E" w:rsidRDefault="0071115C" w:rsidP="00011D3F">
      <w:pPr>
        <w:pStyle w:val="paragraph"/>
        <w:spacing w:after="120" w:line="276" w:lineRule="auto"/>
        <w:rPr>
          <w:rFonts w:ascii="Calibri" w:hAnsi="Calibri"/>
          <w:lang w:val="en-AU"/>
        </w:rPr>
      </w:pPr>
      <w:r w:rsidRPr="0099189E">
        <w:rPr>
          <w:rFonts w:ascii="Calibri" w:hAnsi="Calibri"/>
          <w:lang w:val="en-AU"/>
        </w:rPr>
        <w:t xml:space="preserve">Randomization will be carried out in groups of 20, and each code given a sealed opaque envelope which will contain that </w:t>
      </w:r>
      <w:r w:rsidR="00881951" w:rsidRPr="0099189E">
        <w:rPr>
          <w:rFonts w:ascii="Calibri" w:hAnsi="Calibri"/>
          <w:lang w:val="en-AU"/>
        </w:rPr>
        <w:t>patient’s</w:t>
      </w:r>
      <w:r w:rsidRPr="0099189E">
        <w:rPr>
          <w:rFonts w:ascii="Calibri" w:hAnsi="Calibri"/>
          <w:lang w:val="en-AU"/>
        </w:rPr>
        <w:t xml:space="preserve"> treatment group and which will only be opened when a patient has been allocated a study code number.</w:t>
      </w:r>
    </w:p>
    <w:p w:rsidR="0071115C" w:rsidRPr="0099189E" w:rsidRDefault="0071115C" w:rsidP="00011D3F">
      <w:pPr>
        <w:pStyle w:val="NormalIndent"/>
        <w:spacing w:line="276" w:lineRule="auto"/>
        <w:ind w:left="0"/>
        <w:jc w:val="both"/>
        <w:rPr>
          <w:rFonts w:ascii="Calibri" w:hAnsi="Calibri"/>
          <w:bCs/>
          <w:lang w:val="en-AU"/>
        </w:rPr>
      </w:pPr>
      <w:r w:rsidRPr="0099189E">
        <w:rPr>
          <w:rFonts w:ascii="Calibri" w:hAnsi="Calibri"/>
          <w:lang w:val="en-AU"/>
        </w:rPr>
        <w:t xml:space="preserve">Once the patient has been enrolled and given his/her subject number, the participant is considered </w:t>
      </w:r>
      <w:r w:rsidRPr="0099189E">
        <w:rPr>
          <w:rFonts w:ascii="Calibri" w:hAnsi="Calibri"/>
          <w:iCs/>
          <w:lang w:val="en-AU"/>
        </w:rPr>
        <w:t>in</w:t>
      </w:r>
      <w:r w:rsidRPr="0099189E">
        <w:rPr>
          <w:rFonts w:ascii="Calibri" w:hAnsi="Calibri"/>
          <w:lang w:val="en-AU"/>
        </w:rPr>
        <w:t xml:space="preserve"> the study whether or not the protocol is followed correctly thereafter i.e. included in the </w:t>
      </w:r>
      <w:r w:rsidR="007F5A9C" w:rsidRPr="0099189E">
        <w:rPr>
          <w:rFonts w:ascii="Calibri" w:hAnsi="Calibri"/>
          <w:lang w:val="en-AU"/>
        </w:rPr>
        <w:t>analyses</w:t>
      </w:r>
      <w:r w:rsidRPr="0099189E">
        <w:rPr>
          <w:rFonts w:ascii="Calibri" w:hAnsi="Calibri"/>
          <w:lang w:val="en-AU"/>
        </w:rPr>
        <w:t xml:space="preserve"> on an intention to treat basis. The intake of a</w:t>
      </w:r>
      <w:r w:rsidRPr="0099189E">
        <w:rPr>
          <w:rFonts w:ascii="Calibri" w:hAnsi="Calibri"/>
          <w:bCs/>
          <w:lang w:val="en-AU"/>
        </w:rPr>
        <w:t>ll doses of the study drug will be supervised.</w:t>
      </w:r>
    </w:p>
    <w:p w:rsidR="002765A4" w:rsidRPr="0099189E" w:rsidRDefault="002765A4" w:rsidP="00011D3F">
      <w:pPr>
        <w:widowControl w:val="0"/>
        <w:tabs>
          <w:tab w:val="left" w:pos="576"/>
          <w:tab w:val="left" w:pos="700"/>
          <w:tab w:val="left" w:pos="1296"/>
          <w:tab w:val="left" w:pos="2016"/>
          <w:tab w:val="left" w:pos="2736"/>
          <w:tab w:val="left" w:pos="3456"/>
          <w:tab w:val="left" w:pos="4176"/>
          <w:tab w:val="left" w:pos="4896"/>
          <w:tab w:val="left" w:pos="5616"/>
          <w:tab w:val="left" w:pos="6336"/>
          <w:tab w:val="left" w:pos="7056"/>
          <w:tab w:val="left" w:pos="7776"/>
        </w:tabs>
        <w:spacing w:line="276" w:lineRule="auto"/>
        <w:jc w:val="both"/>
        <w:rPr>
          <w:rFonts w:ascii="Calibri" w:hAnsi="Calibri" w:cs="Calibri"/>
          <w:color w:val="000000"/>
          <w:szCs w:val="24"/>
          <w:lang w:val="en-AU"/>
        </w:rPr>
      </w:pPr>
    </w:p>
    <w:p w:rsidR="0071115C" w:rsidRPr="0099189E" w:rsidRDefault="00312DC1" w:rsidP="006C0A83">
      <w:pPr>
        <w:pStyle w:val="Heading3"/>
        <w:rPr>
          <w:lang w:val="en-AU"/>
        </w:rPr>
      </w:pPr>
      <w:bookmarkStart w:id="33" w:name="_Toc379462591"/>
      <w:r w:rsidRPr="0099189E">
        <w:rPr>
          <w:lang w:val="en-AU"/>
        </w:rPr>
        <w:t>3.8</w:t>
      </w:r>
      <w:r w:rsidR="0071115C" w:rsidRPr="0099189E">
        <w:rPr>
          <w:lang w:val="en-AU"/>
        </w:rPr>
        <w:t xml:space="preserve"> </w:t>
      </w:r>
      <w:r w:rsidR="00CC72FD" w:rsidRPr="0099189E">
        <w:rPr>
          <w:lang w:val="en-AU"/>
        </w:rPr>
        <w:t>Study treatment</w:t>
      </w:r>
      <w:bookmarkEnd w:id="33"/>
    </w:p>
    <w:p w:rsidR="002765A4" w:rsidRPr="0099189E" w:rsidRDefault="009C6BAF" w:rsidP="00011D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s>
        <w:spacing w:line="276" w:lineRule="auto"/>
        <w:jc w:val="both"/>
        <w:rPr>
          <w:rFonts w:ascii="Calibri" w:hAnsi="Calibri" w:cs="Calibri"/>
          <w:color w:val="000000"/>
          <w:szCs w:val="24"/>
          <w:lang w:val="en-AU"/>
        </w:rPr>
      </w:pPr>
      <w:r w:rsidRPr="0099189E">
        <w:rPr>
          <w:rFonts w:ascii="Calibri" w:hAnsi="Calibri" w:cs="Calibri"/>
          <w:color w:val="000000"/>
          <w:szCs w:val="24"/>
          <w:lang w:val="en-AU"/>
        </w:rPr>
        <w:t>P</w:t>
      </w:r>
      <w:r w:rsidR="002765A4" w:rsidRPr="0099189E">
        <w:rPr>
          <w:rFonts w:ascii="Calibri" w:hAnsi="Calibri" w:cs="Calibri"/>
          <w:color w:val="000000"/>
          <w:szCs w:val="24"/>
          <w:lang w:val="en-AU"/>
        </w:rPr>
        <w:t xml:space="preserve">atients will be assigned to receive </w:t>
      </w:r>
      <w:r w:rsidRPr="0099189E">
        <w:rPr>
          <w:rFonts w:ascii="Calibri" w:hAnsi="Calibri" w:cs="Calibri"/>
          <w:color w:val="000000"/>
          <w:szCs w:val="24"/>
          <w:lang w:val="en-AU"/>
        </w:rPr>
        <w:t xml:space="preserve">either </w:t>
      </w:r>
      <w:r w:rsidR="000036C0" w:rsidRPr="0099189E">
        <w:rPr>
          <w:rFonts w:ascii="Calibri" w:hAnsi="Calibri" w:cs="Calibri"/>
          <w:color w:val="000000"/>
          <w:szCs w:val="24"/>
          <w:lang w:val="en-AU"/>
        </w:rPr>
        <w:t>CQ</w:t>
      </w:r>
      <w:r w:rsidR="002765A4" w:rsidRPr="0099189E">
        <w:rPr>
          <w:rFonts w:ascii="Calibri" w:hAnsi="Calibri" w:cs="Calibri"/>
          <w:color w:val="000000"/>
          <w:szCs w:val="24"/>
          <w:lang w:val="en-AU"/>
        </w:rPr>
        <w:t xml:space="preserve"> or </w:t>
      </w:r>
      <w:r w:rsidR="000036C0" w:rsidRPr="0099189E">
        <w:rPr>
          <w:rFonts w:ascii="Calibri" w:hAnsi="Calibri" w:cs="Calibri"/>
          <w:color w:val="000000"/>
          <w:szCs w:val="24"/>
          <w:lang w:val="en-AU"/>
        </w:rPr>
        <w:t xml:space="preserve">an </w:t>
      </w:r>
      <w:r w:rsidR="002765A4" w:rsidRPr="0099189E">
        <w:rPr>
          <w:rFonts w:ascii="Calibri" w:hAnsi="Calibri" w:cs="Calibri"/>
          <w:color w:val="000000"/>
          <w:szCs w:val="24"/>
          <w:lang w:val="en-AU"/>
        </w:rPr>
        <w:t>ACT</w:t>
      </w:r>
      <w:r w:rsidR="000036C0" w:rsidRPr="0099189E">
        <w:rPr>
          <w:rFonts w:ascii="Calibri" w:hAnsi="Calibri" w:cs="Calibri"/>
          <w:color w:val="000000"/>
          <w:szCs w:val="24"/>
          <w:lang w:val="en-AU"/>
        </w:rPr>
        <w:t xml:space="preserve">. All doses </w:t>
      </w:r>
      <w:r w:rsidR="002765A4" w:rsidRPr="0099189E">
        <w:rPr>
          <w:rFonts w:ascii="Calibri" w:hAnsi="Calibri" w:cs="Calibri"/>
          <w:color w:val="000000"/>
          <w:szCs w:val="24"/>
          <w:lang w:val="en-AU"/>
        </w:rPr>
        <w:t xml:space="preserve">will be given under supervision. Patients will be observed for 60 minutes after treatment for adverse reactions or vomiting. </w:t>
      </w:r>
      <w:r w:rsidR="002A42A6" w:rsidRPr="0099189E">
        <w:rPr>
          <w:rFonts w:ascii="Calibri" w:hAnsi="Calibri" w:cs="Calibri"/>
          <w:color w:val="000000"/>
          <w:szCs w:val="24"/>
          <w:lang w:val="en-AU"/>
        </w:rPr>
        <w:t xml:space="preserve">The exact time of tablet administration will be recorded. </w:t>
      </w:r>
      <w:r w:rsidR="002765A4" w:rsidRPr="0099189E">
        <w:rPr>
          <w:rFonts w:ascii="Calibri" w:hAnsi="Calibri" w:cs="Calibri"/>
          <w:color w:val="000000"/>
          <w:szCs w:val="24"/>
          <w:lang w:val="en-AU"/>
        </w:rPr>
        <w:t xml:space="preserve">Those patients vomiting their medication within the first 30 minutes will receive a repeat full </w:t>
      </w:r>
      <w:r w:rsidR="00881951" w:rsidRPr="0099189E">
        <w:rPr>
          <w:rFonts w:ascii="Calibri" w:hAnsi="Calibri" w:cs="Calibri"/>
          <w:color w:val="000000"/>
          <w:szCs w:val="24"/>
          <w:lang w:val="en-AU"/>
        </w:rPr>
        <w:t>dose;</w:t>
      </w:r>
      <w:r w:rsidR="002765A4" w:rsidRPr="0099189E">
        <w:rPr>
          <w:rFonts w:ascii="Calibri" w:hAnsi="Calibri" w:cs="Calibri"/>
          <w:color w:val="000000"/>
          <w:szCs w:val="24"/>
          <w:lang w:val="en-AU"/>
        </w:rPr>
        <w:t xml:space="preserve"> those vomiting from 30-60 minutes will receive half dose. </w:t>
      </w:r>
    </w:p>
    <w:p w:rsidR="002765A4" w:rsidRPr="0099189E" w:rsidRDefault="009C6BAF" w:rsidP="00011D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s>
        <w:spacing w:line="276" w:lineRule="auto"/>
        <w:jc w:val="both"/>
        <w:rPr>
          <w:rFonts w:ascii="Calibri" w:hAnsi="Calibri" w:cs="Calibri"/>
          <w:color w:val="000000"/>
          <w:szCs w:val="24"/>
          <w:lang w:val="en-AU"/>
        </w:rPr>
      </w:pPr>
      <w:r w:rsidRPr="0099189E">
        <w:rPr>
          <w:rFonts w:ascii="Calibri" w:hAnsi="Calibri" w:cs="Calibri"/>
          <w:color w:val="000000"/>
          <w:szCs w:val="24"/>
          <w:lang w:val="en-AU"/>
        </w:rPr>
        <w:t xml:space="preserve">Dosing </w:t>
      </w:r>
      <w:r w:rsidR="008C27B7" w:rsidRPr="0099189E">
        <w:rPr>
          <w:rFonts w:ascii="Calibri" w:hAnsi="Calibri" w:cs="Calibri"/>
          <w:color w:val="000000"/>
          <w:szCs w:val="24"/>
          <w:lang w:val="en-AU"/>
        </w:rPr>
        <w:t>for CQ</w:t>
      </w:r>
      <w:r w:rsidR="001C0671" w:rsidRPr="0099189E">
        <w:rPr>
          <w:rFonts w:ascii="Calibri" w:hAnsi="Calibri" w:cs="Calibri"/>
          <w:color w:val="000000"/>
          <w:szCs w:val="24"/>
          <w:lang w:val="en-AU"/>
        </w:rPr>
        <w:t xml:space="preserve"> </w:t>
      </w:r>
      <w:r w:rsidR="00CC72FD" w:rsidRPr="0099189E">
        <w:rPr>
          <w:rFonts w:ascii="Calibri" w:hAnsi="Calibri" w:cs="Calibri"/>
          <w:color w:val="000000"/>
          <w:szCs w:val="24"/>
          <w:lang w:val="en-AU"/>
        </w:rPr>
        <w:t>is detailed in Annex V</w:t>
      </w:r>
      <w:r w:rsidRPr="0099189E">
        <w:rPr>
          <w:rFonts w:ascii="Calibri" w:hAnsi="Calibri" w:cs="Calibri"/>
          <w:color w:val="000000"/>
          <w:szCs w:val="24"/>
          <w:lang w:val="en-AU"/>
        </w:rPr>
        <w:t>.</w:t>
      </w:r>
      <w:r w:rsidR="001C0671" w:rsidRPr="0099189E">
        <w:rPr>
          <w:rFonts w:ascii="Calibri" w:hAnsi="Calibri" w:cs="Calibri"/>
          <w:color w:val="000000"/>
          <w:szCs w:val="24"/>
          <w:lang w:val="en-AU"/>
        </w:rPr>
        <w:t xml:space="preserve"> </w:t>
      </w:r>
    </w:p>
    <w:p w:rsidR="0071115C" w:rsidRPr="0099189E" w:rsidRDefault="0071115C" w:rsidP="00011D3F">
      <w:pPr>
        <w:pStyle w:val="paragraph"/>
        <w:spacing w:line="276" w:lineRule="auto"/>
        <w:rPr>
          <w:rFonts w:ascii="Calibri" w:hAnsi="Calibri"/>
          <w:szCs w:val="24"/>
          <w:lang w:val="en-AU"/>
        </w:rPr>
      </w:pPr>
      <w:r w:rsidRPr="0099189E">
        <w:rPr>
          <w:rFonts w:ascii="Calibri" w:hAnsi="Calibri"/>
          <w:b/>
          <w:bCs/>
          <w:szCs w:val="24"/>
          <w:lang w:val="en-AU"/>
        </w:rPr>
        <w:t xml:space="preserve">Rescue Medication.  </w:t>
      </w:r>
      <w:r w:rsidRPr="0099189E">
        <w:rPr>
          <w:rFonts w:ascii="Calibri" w:hAnsi="Calibri"/>
          <w:szCs w:val="24"/>
          <w:lang w:val="en-AU"/>
        </w:rPr>
        <w:t xml:space="preserve">If deterioration of the medical condition occurs, indicating failure to respond, then rescue medication should be initiated according to the investigator's clinical judgement. </w:t>
      </w:r>
    </w:p>
    <w:p w:rsidR="0071115C" w:rsidRPr="0099189E" w:rsidRDefault="0071115C" w:rsidP="00011D3F">
      <w:pPr>
        <w:pStyle w:val="paragraph"/>
        <w:spacing w:line="276" w:lineRule="auto"/>
        <w:rPr>
          <w:rFonts w:ascii="Calibri" w:hAnsi="Calibri"/>
          <w:szCs w:val="24"/>
          <w:lang w:val="en-AU"/>
        </w:rPr>
      </w:pPr>
      <w:r w:rsidRPr="0099189E">
        <w:rPr>
          <w:rFonts w:ascii="Calibri" w:hAnsi="Calibri" w:cs="Calibri"/>
          <w:color w:val="000000"/>
          <w:szCs w:val="24"/>
          <w:lang w:val="en-AU"/>
        </w:rPr>
        <w:t>This treatment will be administered orally unless the patient has persistent vomiting, in which case he/she will be referred to the nearest hospital for IV treatment.</w:t>
      </w:r>
    </w:p>
    <w:p w:rsidR="0071115C" w:rsidRPr="0099189E" w:rsidRDefault="0071115C" w:rsidP="00011D3F">
      <w:pPr>
        <w:pStyle w:val="paragraph"/>
        <w:spacing w:line="276" w:lineRule="auto"/>
        <w:rPr>
          <w:rFonts w:ascii="Calibri" w:hAnsi="Calibri"/>
          <w:szCs w:val="24"/>
          <w:lang w:val="en-AU"/>
        </w:rPr>
      </w:pPr>
      <w:r w:rsidRPr="0099189E">
        <w:rPr>
          <w:rFonts w:ascii="Calibri" w:hAnsi="Calibri"/>
          <w:szCs w:val="24"/>
          <w:lang w:val="en-AU"/>
        </w:rPr>
        <w:t>The exact rescue regimen and route of administration must be recorded in the</w:t>
      </w:r>
      <w:r w:rsidR="00536DF3" w:rsidRPr="0099189E">
        <w:rPr>
          <w:rFonts w:ascii="Calibri" w:hAnsi="Calibri"/>
          <w:szCs w:val="24"/>
          <w:lang w:val="en-AU"/>
        </w:rPr>
        <w:t xml:space="preserve"> Case Record Form</w:t>
      </w:r>
      <w:r w:rsidRPr="0099189E">
        <w:rPr>
          <w:rFonts w:ascii="Calibri" w:hAnsi="Calibri"/>
          <w:szCs w:val="24"/>
          <w:lang w:val="en-AU"/>
        </w:rPr>
        <w:t xml:space="preserve"> </w:t>
      </w:r>
      <w:r w:rsidR="00536DF3" w:rsidRPr="0099189E">
        <w:rPr>
          <w:rFonts w:ascii="Calibri" w:hAnsi="Calibri"/>
          <w:szCs w:val="24"/>
          <w:lang w:val="en-AU"/>
        </w:rPr>
        <w:t>(</w:t>
      </w:r>
      <w:r w:rsidRPr="0099189E">
        <w:rPr>
          <w:rFonts w:ascii="Calibri" w:hAnsi="Calibri"/>
          <w:szCs w:val="24"/>
          <w:lang w:val="en-AU"/>
        </w:rPr>
        <w:t>CRF</w:t>
      </w:r>
      <w:r w:rsidR="00536DF3" w:rsidRPr="0099189E">
        <w:rPr>
          <w:rFonts w:ascii="Calibri" w:hAnsi="Calibri"/>
          <w:szCs w:val="24"/>
          <w:lang w:val="en-AU"/>
        </w:rPr>
        <w:t>)</w:t>
      </w:r>
      <w:r w:rsidRPr="0099189E">
        <w:rPr>
          <w:rFonts w:ascii="Calibri" w:hAnsi="Calibri"/>
          <w:szCs w:val="24"/>
          <w:lang w:val="en-AU"/>
        </w:rPr>
        <w:t xml:space="preserve"> on the concomitant medication page under "Anti-malarial medication", together with the start and end dates of the rescue medication.</w:t>
      </w:r>
    </w:p>
    <w:p w:rsidR="00086C3E" w:rsidRPr="0099189E" w:rsidRDefault="0071115C" w:rsidP="00011D3F">
      <w:pPr>
        <w:pStyle w:val="paragraph"/>
        <w:spacing w:line="276" w:lineRule="auto"/>
        <w:rPr>
          <w:rFonts w:ascii="Calibri" w:hAnsi="Calibri"/>
          <w:szCs w:val="24"/>
          <w:lang w:val="en-AU"/>
        </w:rPr>
      </w:pPr>
      <w:r w:rsidRPr="0099189E">
        <w:rPr>
          <w:rFonts w:ascii="Calibri" w:hAnsi="Calibri"/>
          <w:b/>
          <w:szCs w:val="24"/>
          <w:lang w:val="en-AU"/>
        </w:rPr>
        <w:t>Radical cure</w:t>
      </w:r>
      <w:r w:rsidR="0062630C" w:rsidRPr="0099189E">
        <w:rPr>
          <w:rFonts w:ascii="Calibri" w:hAnsi="Calibri"/>
          <w:szCs w:val="24"/>
          <w:lang w:val="en-AU"/>
        </w:rPr>
        <w:t xml:space="preserve">. </w:t>
      </w:r>
      <w:r w:rsidRPr="0099189E">
        <w:rPr>
          <w:rFonts w:ascii="Calibri" w:hAnsi="Calibri"/>
          <w:szCs w:val="24"/>
          <w:lang w:val="en-AU"/>
        </w:rPr>
        <w:t>Primaquine treatment will be delayed until the end of the follow up and then given as recommended by the national guidelines.</w:t>
      </w:r>
      <w:r w:rsidR="007F5A9C" w:rsidRPr="0099189E">
        <w:rPr>
          <w:rFonts w:ascii="Calibri" w:hAnsi="Calibri"/>
          <w:szCs w:val="24"/>
          <w:lang w:val="en-AU"/>
        </w:rPr>
        <w:t xml:space="preserve"> </w:t>
      </w:r>
      <w:r w:rsidR="0099189E" w:rsidRPr="0099189E">
        <w:rPr>
          <w:rFonts w:ascii="Calibri" w:hAnsi="Calibri"/>
          <w:szCs w:val="24"/>
          <w:lang w:val="en-AU"/>
        </w:rPr>
        <w:t>The rationale for this is that early primaquine has schizontocidal activity and will mask early indication of reduced drug susceptibility of Chloroquine or ACT.</w:t>
      </w:r>
    </w:p>
    <w:p w:rsidR="009B69F1" w:rsidRPr="0099189E" w:rsidRDefault="009B69F1" w:rsidP="00011D3F">
      <w:pPr>
        <w:pStyle w:val="paragraph"/>
        <w:spacing w:line="276" w:lineRule="auto"/>
        <w:rPr>
          <w:rFonts w:ascii="Calibri" w:hAnsi="Calibri"/>
          <w:szCs w:val="24"/>
          <w:lang w:val="en-AU"/>
        </w:rPr>
      </w:pPr>
      <w:r w:rsidRPr="0099189E">
        <w:rPr>
          <w:rFonts w:ascii="Calibri" w:hAnsi="Calibri"/>
          <w:b/>
          <w:snapToGrid w:val="0"/>
          <w:szCs w:val="24"/>
          <w:lang w:val="en-AU"/>
        </w:rPr>
        <w:t>Concomitant Treatment</w:t>
      </w:r>
      <w:r w:rsidR="00227299" w:rsidRPr="0099189E">
        <w:rPr>
          <w:rFonts w:ascii="Calibri" w:hAnsi="Calibri"/>
          <w:b/>
          <w:snapToGrid w:val="0"/>
          <w:szCs w:val="24"/>
          <w:lang w:val="en-AU"/>
        </w:rPr>
        <w:t>.</w:t>
      </w:r>
      <w:r w:rsidRPr="0099189E">
        <w:rPr>
          <w:rFonts w:ascii="Calibri" w:hAnsi="Calibri"/>
          <w:szCs w:val="24"/>
          <w:lang w:val="en-AU"/>
        </w:rPr>
        <w:t xml:space="preserve"> At trial start, any anti-malarial medication which was given in the last 4 weeks should be documented in the CRF under recent episodes of malaria.</w:t>
      </w:r>
    </w:p>
    <w:p w:rsidR="009B69F1" w:rsidRPr="0099189E" w:rsidRDefault="009B69F1" w:rsidP="00011D3F">
      <w:pPr>
        <w:pStyle w:val="paragraph"/>
        <w:spacing w:line="276" w:lineRule="auto"/>
        <w:rPr>
          <w:rFonts w:ascii="Calibri" w:hAnsi="Calibri"/>
          <w:szCs w:val="24"/>
          <w:lang w:val="en-AU"/>
        </w:rPr>
      </w:pPr>
      <w:r w:rsidRPr="0099189E">
        <w:rPr>
          <w:rFonts w:ascii="Calibri" w:hAnsi="Calibri"/>
          <w:szCs w:val="24"/>
          <w:lang w:val="en-AU"/>
        </w:rPr>
        <w:t xml:space="preserve">Patients who are taking regular medication at trial entry for conditions other than malaria, e.g. asthma, hypertension, need to have this documented under "Other previous/current medication (in the past 30 days)" and should continue to take their medication in the normal way. Any new additional medications taken during the 42 day trial period for whatever </w:t>
      </w:r>
      <w:r w:rsidR="00881951" w:rsidRPr="0099189E">
        <w:rPr>
          <w:rFonts w:ascii="Calibri" w:hAnsi="Calibri"/>
          <w:szCs w:val="24"/>
          <w:lang w:val="en-AU"/>
        </w:rPr>
        <w:t>reason</w:t>
      </w:r>
      <w:r w:rsidRPr="0099189E">
        <w:rPr>
          <w:rFonts w:ascii="Calibri" w:hAnsi="Calibri"/>
          <w:szCs w:val="24"/>
          <w:lang w:val="en-AU"/>
        </w:rPr>
        <w:t xml:space="preserve"> must be </w:t>
      </w:r>
      <w:r w:rsidRPr="0099189E">
        <w:rPr>
          <w:rFonts w:ascii="Calibri" w:hAnsi="Calibri"/>
          <w:szCs w:val="24"/>
          <w:lang w:val="en-AU"/>
        </w:rPr>
        <w:lastRenderedPageBreak/>
        <w:t xml:space="preserve">documented on the concomitant medication page (e.g. antibiotics for inter-current infection, anti-emetics, anti-pyretics etc.). Each new medication needs to be documented only once. </w:t>
      </w:r>
    </w:p>
    <w:p w:rsidR="008B08F3" w:rsidRPr="0099189E" w:rsidRDefault="009B69F1" w:rsidP="00011D3F">
      <w:pPr>
        <w:pStyle w:val="paragraph"/>
        <w:spacing w:line="276" w:lineRule="auto"/>
        <w:rPr>
          <w:rFonts w:ascii="Calibri" w:hAnsi="Calibri" w:cs="Calibri"/>
          <w:szCs w:val="24"/>
          <w:lang w:val="en-AU"/>
        </w:rPr>
      </w:pPr>
      <w:r w:rsidRPr="0099189E">
        <w:rPr>
          <w:rFonts w:ascii="Calibri" w:hAnsi="Calibri"/>
          <w:szCs w:val="24"/>
          <w:lang w:val="en-AU"/>
        </w:rPr>
        <w:t>Patients who prematurely discontinue trial medication, or who fail to respond to trial medication and receive other anti-malarial therapy should have this documented with start and end date on the concomitant medication page under "Anti</w:t>
      </w:r>
      <w:r w:rsidRPr="0099189E">
        <w:rPr>
          <w:rFonts w:ascii="Calibri" w:hAnsi="Calibri"/>
          <w:szCs w:val="24"/>
          <w:lang w:val="en-AU"/>
        </w:rPr>
        <w:noBreakHyphen/>
        <w:t xml:space="preserve">malarial medication". </w:t>
      </w:r>
      <w:r w:rsidRPr="0099189E">
        <w:rPr>
          <w:rFonts w:ascii="Calibri" w:hAnsi="Calibri" w:cs="Calibri"/>
          <w:szCs w:val="24"/>
          <w:lang w:val="en-AU"/>
        </w:rPr>
        <w:t>Drugs with antimalarial act</w:t>
      </w:r>
      <w:r w:rsidR="001C0671" w:rsidRPr="0099189E">
        <w:rPr>
          <w:rFonts w:ascii="Calibri" w:hAnsi="Calibri" w:cs="Calibri"/>
          <w:szCs w:val="24"/>
          <w:lang w:val="en-AU"/>
        </w:rPr>
        <w:t>ivity should be avoided (Annex III</w:t>
      </w:r>
      <w:r w:rsidRPr="0099189E">
        <w:rPr>
          <w:rFonts w:ascii="Calibri" w:hAnsi="Calibri" w:cs="Calibri"/>
          <w:szCs w:val="24"/>
          <w:lang w:val="en-AU"/>
        </w:rPr>
        <w:t>).</w:t>
      </w:r>
    </w:p>
    <w:p w:rsidR="007F5A9C" w:rsidRPr="0099189E" w:rsidRDefault="007F5A9C" w:rsidP="00011D3F">
      <w:pPr>
        <w:pStyle w:val="paragraph"/>
        <w:spacing w:line="276" w:lineRule="auto"/>
        <w:rPr>
          <w:rFonts w:ascii="Calibri" w:hAnsi="Calibri" w:cs="Calibri"/>
          <w:szCs w:val="24"/>
          <w:lang w:val="en-AU"/>
        </w:rPr>
      </w:pPr>
    </w:p>
    <w:p w:rsidR="002038F5" w:rsidRPr="0099189E" w:rsidRDefault="00881951" w:rsidP="006C0A83">
      <w:pPr>
        <w:pStyle w:val="Heading3"/>
        <w:rPr>
          <w:lang w:val="en-AU"/>
        </w:rPr>
      </w:pPr>
      <w:bookmarkStart w:id="34" w:name="_Toc379462592"/>
      <w:r w:rsidRPr="0099189E">
        <w:rPr>
          <w:lang w:val="en-AU"/>
        </w:rPr>
        <w:t>3.9 Trial</w:t>
      </w:r>
      <w:r w:rsidR="002A42A6" w:rsidRPr="0099189E">
        <w:rPr>
          <w:lang w:val="en-AU"/>
        </w:rPr>
        <w:t xml:space="preserve"> Proc</w:t>
      </w:r>
      <w:r w:rsidR="003849FF" w:rsidRPr="0099189E">
        <w:rPr>
          <w:lang w:val="en-AU"/>
        </w:rPr>
        <w:t>e</w:t>
      </w:r>
      <w:r w:rsidR="002A42A6" w:rsidRPr="0099189E">
        <w:rPr>
          <w:lang w:val="en-AU"/>
        </w:rPr>
        <w:t>dures</w:t>
      </w:r>
      <w:bookmarkEnd w:id="34"/>
      <w:r w:rsidR="002038F5" w:rsidRPr="0099189E">
        <w:rPr>
          <w:lang w:val="en-AU"/>
        </w:rPr>
        <w:t xml:space="preserve"> </w:t>
      </w:r>
    </w:p>
    <w:p w:rsidR="0071115C" w:rsidRPr="0099189E" w:rsidRDefault="002038F5" w:rsidP="002038F5">
      <w:pPr>
        <w:rPr>
          <w:lang w:val="en-AU"/>
        </w:rPr>
      </w:pPr>
      <w:r w:rsidRPr="0099189E">
        <w:rPr>
          <w:lang w:val="en-AU"/>
        </w:rPr>
        <w:t xml:space="preserve">See also </w:t>
      </w:r>
      <w:r w:rsidR="001C0671" w:rsidRPr="0099189E">
        <w:rPr>
          <w:lang w:val="en-AU"/>
        </w:rPr>
        <w:t>Annex VII</w:t>
      </w:r>
    </w:p>
    <w:p w:rsidR="0099189E" w:rsidRPr="0099189E" w:rsidRDefault="0099189E" w:rsidP="00011D3F">
      <w:pPr>
        <w:autoSpaceDE w:val="0"/>
        <w:autoSpaceDN w:val="0"/>
        <w:adjustRightInd w:val="0"/>
        <w:spacing w:after="120" w:line="276" w:lineRule="auto"/>
        <w:jc w:val="both"/>
        <w:rPr>
          <w:rFonts w:ascii="Calibri" w:hAnsi="Calibri" w:cs="Calibri"/>
          <w:b/>
          <w:color w:val="000000"/>
          <w:szCs w:val="24"/>
          <w:lang w:val="en-AU"/>
        </w:rPr>
      </w:pPr>
    </w:p>
    <w:p w:rsidR="0099189E" w:rsidRPr="0099189E" w:rsidRDefault="0099189E" w:rsidP="00011D3F">
      <w:pPr>
        <w:autoSpaceDE w:val="0"/>
        <w:autoSpaceDN w:val="0"/>
        <w:adjustRightInd w:val="0"/>
        <w:spacing w:after="120" w:line="276" w:lineRule="auto"/>
        <w:jc w:val="both"/>
        <w:rPr>
          <w:rFonts w:ascii="Calibri" w:hAnsi="Calibri" w:cs="Calibri"/>
          <w:b/>
          <w:color w:val="000000"/>
          <w:szCs w:val="24"/>
          <w:lang w:val="en-AU"/>
        </w:rPr>
      </w:pPr>
      <w:r w:rsidRPr="0099189E">
        <w:rPr>
          <w:rFonts w:ascii="Calibri" w:hAnsi="Calibri" w:cs="Calibri"/>
          <w:b/>
          <w:color w:val="000000"/>
          <w:szCs w:val="24"/>
          <w:lang w:val="en-AU"/>
        </w:rPr>
        <w:t xml:space="preserve">    3.9.1 Enrolment</w:t>
      </w:r>
    </w:p>
    <w:p w:rsidR="0071115C" w:rsidRPr="0099189E" w:rsidRDefault="002A42A6" w:rsidP="00011D3F">
      <w:pPr>
        <w:autoSpaceDE w:val="0"/>
        <w:autoSpaceDN w:val="0"/>
        <w:adjustRightInd w:val="0"/>
        <w:spacing w:after="120" w:line="276" w:lineRule="auto"/>
        <w:jc w:val="both"/>
        <w:rPr>
          <w:rFonts w:ascii="Calibri" w:hAnsi="Calibri" w:cs="Calibri"/>
          <w:color w:val="000000"/>
          <w:szCs w:val="24"/>
          <w:lang w:val="en-AU"/>
        </w:rPr>
      </w:pPr>
      <w:r w:rsidRPr="0099189E">
        <w:rPr>
          <w:rFonts w:ascii="Calibri" w:hAnsi="Calibri" w:cs="Calibri"/>
          <w:b/>
          <w:color w:val="000000"/>
          <w:szCs w:val="24"/>
          <w:lang w:val="en-AU"/>
        </w:rPr>
        <w:t xml:space="preserve">At enrolment a </w:t>
      </w:r>
      <w:r w:rsidR="0071115C" w:rsidRPr="0099189E">
        <w:rPr>
          <w:rFonts w:ascii="Calibri" w:hAnsi="Calibri" w:cs="Calibri"/>
          <w:b/>
          <w:color w:val="000000"/>
          <w:szCs w:val="24"/>
          <w:lang w:val="en-AU"/>
        </w:rPr>
        <w:t>standard physical examination</w:t>
      </w:r>
      <w:r w:rsidR="0071115C" w:rsidRPr="0099189E">
        <w:rPr>
          <w:rFonts w:ascii="Calibri" w:hAnsi="Calibri" w:cs="Calibri"/>
          <w:color w:val="000000"/>
          <w:szCs w:val="24"/>
          <w:lang w:val="en-AU"/>
        </w:rPr>
        <w:t xml:space="preserve"> and symptom questionnaire, including medical history, demographic information will be performed (day 0 pre-dosing). </w:t>
      </w:r>
    </w:p>
    <w:p w:rsidR="0071115C" w:rsidRPr="0099189E" w:rsidRDefault="002A42A6" w:rsidP="00011D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120" w:line="276" w:lineRule="auto"/>
        <w:jc w:val="both"/>
        <w:rPr>
          <w:rFonts w:ascii="Calibri" w:hAnsi="Calibri" w:cs="Calibri"/>
          <w:color w:val="000000"/>
          <w:szCs w:val="24"/>
          <w:lang w:val="en-AU"/>
        </w:rPr>
      </w:pPr>
      <w:r w:rsidRPr="0099189E">
        <w:rPr>
          <w:rFonts w:ascii="Calibri" w:hAnsi="Calibri" w:cs="Calibri"/>
          <w:b/>
          <w:color w:val="000000"/>
          <w:szCs w:val="24"/>
          <w:lang w:val="en-AU"/>
        </w:rPr>
        <w:t xml:space="preserve">A </w:t>
      </w:r>
      <w:r w:rsidR="007F5A9C" w:rsidRPr="0099189E">
        <w:rPr>
          <w:rFonts w:ascii="Calibri" w:hAnsi="Calibri" w:cs="Calibri"/>
          <w:b/>
          <w:color w:val="000000"/>
          <w:szCs w:val="24"/>
          <w:lang w:val="en-AU"/>
        </w:rPr>
        <w:t>u</w:t>
      </w:r>
      <w:r w:rsidR="0071115C" w:rsidRPr="0099189E">
        <w:rPr>
          <w:rFonts w:ascii="Calibri" w:hAnsi="Calibri" w:cs="Calibri"/>
          <w:b/>
          <w:color w:val="000000"/>
          <w:szCs w:val="24"/>
          <w:lang w:val="en-AU"/>
        </w:rPr>
        <w:t>rine pregnancy test</w:t>
      </w:r>
      <w:r w:rsidR="0071115C" w:rsidRPr="0099189E">
        <w:rPr>
          <w:rFonts w:ascii="Calibri" w:hAnsi="Calibri" w:cs="Calibri"/>
          <w:color w:val="000000"/>
          <w:szCs w:val="24"/>
          <w:lang w:val="en-AU"/>
        </w:rPr>
        <w:t xml:space="preserve"> will be conducted on all women aged 13-49 during the screening process.</w:t>
      </w:r>
    </w:p>
    <w:p w:rsidR="0071115C" w:rsidRPr="0099189E" w:rsidRDefault="003849FF" w:rsidP="00011D3F">
      <w:pPr>
        <w:spacing w:after="120" w:line="276" w:lineRule="auto"/>
        <w:jc w:val="both"/>
        <w:rPr>
          <w:rFonts w:ascii="Calibri" w:hAnsi="Calibri"/>
          <w:lang w:val="en-AU"/>
        </w:rPr>
      </w:pPr>
      <w:r w:rsidRPr="0099189E">
        <w:rPr>
          <w:rFonts w:ascii="Calibri" w:hAnsi="Calibri"/>
          <w:b/>
          <w:lang w:val="en-AU"/>
        </w:rPr>
        <w:t>On admission</w:t>
      </w:r>
      <w:r w:rsidRPr="0099189E">
        <w:rPr>
          <w:rFonts w:ascii="Calibri" w:hAnsi="Calibri"/>
          <w:lang w:val="en-AU"/>
        </w:rPr>
        <w:t xml:space="preserve"> a finger prick for blood smear will be performed.  If the smear is positive for </w:t>
      </w:r>
      <w:r w:rsidR="00D46CDA" w:rsidRPr="0099189E">
        <w:rPr>
          <w:rFonts w:ascii="Calibri" w:hAnsi="Calibri"/>
          <w:i/>
          <w:lang w:val="en-AU"/>
        </w:rPr>
        <w:t>P. vivax</w:t>
      </w:r>
      <w:r w:rsidRPr="0099189E">
        <w:rPr>
          <w:rFonts w:ascii="Calibri" w:hAnsi="Calibri"/>
          <w:lang w:val="en-AU"/>
        </w:rPr>
        <w:t xml:space="preserve"> then a venous sample will be requested from all patients; </w:t>
      </w:r>
      <w:r w:rsidR="00322AF3" w:rsidRPr="0099189E">
        <w:rPr>
          <w:rFonts w:ascii="Calibri" w:hAnsi="Calibri"/>
          <w:lang w:val="en-AU"/>
        </w:rPr>
        <w:t>5</w:t>
      </w:r>
      <w:r w:rsidR="007F5A9C" w:rsidRPr="0099189E">
        <w:rPr>
          <w:rFonts w:ascii="Calibri" w:hAnsi="Calibri"/>
          <w:lang w:val="en-AU"/>
        </w:rPr>
        <w:t>ml of whole blood</w:t>
      </w:r>
      <w:r w:rsidRPr="0099189E">
        <w:rPr>
          <w:rFonts w:ascii="Calibri" w:hAnsi="Calibri"/>
          <w:szCs w:val="22"/>
          <w:lang w:val="en-AU"/>
        </w:rPr>
        <w:t xml:space="preserve"> </w:t>
      </w:r>
      <w:r w:rsidRPr="0099189E">
        <w:rPr>
          <w:rFonts w:ascii="Calibri" w:hAnsi="Calibri"/>
          <w:lang w:val="en-AU"/>
        </w:rPr>
        <w:t>will be taken from those agreeing to be venesected and collected into sterile vacutainer t</w:t>
      </w:r>
      <w:r w:rsidR="007F5A9C" w:rsidRPr="0099189E">
        <w:rPr>
          <w:rFonts w:ascii="Calibri" w:hAnsi="Calibri"/>
          <w:lang w:val="en-AU"/>
        </w:rPr>
        <w:t>ubes containing potassium EDTA.</w:t>
      </w:r>
      <w:r w:rsidRPr="0099189E">
        <w:rPr>
          <w:rFonts w:ascii="Calibri" w:hAnsi="Calibri"/>
          <w:lang w:val="en-AU"/>
        </w:rPr>
        <w:t xml:space="preserve"> </w:t>
      </w:r>
    </w:p>
    <w:p w:rsidR="0099189E" w:rsidRPr="0099189E" w:rsidRDefault="0099189E" w:rsidP="00011D3F">
      <w:pPr>
        <w:pStyle w:val="paragraph"/>
        <w:spacing w:before="0" w:after="120" w:line="276" w:lineRule="auto"/>
        <w:rPr>
          <w:rFonts w:ascii="Calibri" w:hAnsi="Calibri"/>
          <w:b/>
          <w:lang w:val="en-AU"/>
        </w:rPr>
      </w:pPr>
      <w:r w:rsidRPr="0099189E">
        <w:rPr>
          <w:rFonts w:ascii="Calibri" w:hAnsi="Calibri"/>
          <w:b/>
          <w:lang w:val="en-AU"/>
        </w:rPr>
        <w:t xml:space="preserve">   3.9.1 Visit Procedures</w:t>
      </w:r>
    </w:p>
    <w:p w:rsidR="002A42A6" w:rsidRPr="0099189E" w:rsidRDefault="002A42A6" w:rsidP="00011D3F">
      <w:pPr>
        <w:pStyle w:val="paragraph"/>
        <w:spacing w:before="0" w:after="120" w:line="276" w:lineRule="auto"/>
        <w:rPr>
          <w:rFonts w:ascii="Calibri" w:hAnsi="Calibri"/>
          <w:lang w:val="en-AU"/>
        </w:rPr>
      </w:pPr>
      <w:r w:rsidRPr="0099189E">
        <w:rPr>
          <w:rFonts w:ascii="Calibri" w:hAnsi="Calibri"/>
          <w:lang w:val="en-AU"/>
        </w:rPr>
        <w:t xml:space="preserve">Patients will be monitored daily during the first week by blood microscopy until </w:t>
      </w:r>
      <w:r w:rsidR="00016BC0" w:rsidRPr="0099189E">
        <w:rPr>
          <w:rFonts w:ascii="Calibri" w:hAnsi="Calibri"/>
          <w:lang w:val="en-AU"/>
        </w:rPr>
        <w:t>aparasitaemic</w:t>
      </w:r>
      <w:r w:rsidRPr="0099189E">
        <w:rPr>
          <w:rFonts w:ascii="Calibri" w:hAnsi="Calibri"/>
          <w:lang w:val="en-AU"/>
        </w:rPr>
        <w:t>.  Patient will then be asked to attend the clinic weekly (or visited by a home visitor) where temperature measurements will be taken and blood microscopy performed.</w:t>
      </w:r>
    </w:p>
    <w:p w:rsidR="007F5A9C" w:rsidRPr="0099189E" w:rsidRDefault="00884D3E" w:rsidP="00011D3F">
      <w:pPr>
        <w:spacing w:after="120" w:line="276" w:lineRule="auto"/>
        <w:jc w:val="both"/>
        <w:rPr>
          <w:rFonts w:ascii="Calibri" w:hAnsi="Calibri" w:cs="Calibri"/>
          <w:szCs w:val="24"/>
          <w:lang w:val="en-AU"/>
        </w:rPr>
      </w:pPr>
      <w:r w:rsidRPr="0099189E">
        <w:rPr>
          <w:rFonts w:ascii="Calibri" w:hAnsi="Calibri" w:cs="Calibri"/>
          <w:szCs w:val="24"/>
          <w:lang w:val="en-AU"/>
        </w:rPr>
        <w:t>At each visit a symptom questionnaire will be completed, vital signs recorded, and any adverse event documented. A finger prick sample will also be collected</w:t>
      </w:r>
      <w:r w:rsidR="00322AF3" w:rsidRPr="0099189E">
        <w:rPr>
          <w:rFonts w:ascii="Calibri" w:hAnsi="Calibri" w:cs="Calibri"/>
          <w:szCs w:val="24"/>
          <w:lang w:val="en-AU"/>
        </w:rPr>
        <w:t xml:space="preserve"> for blood film</w:t>
      </w:r>
      <w:r w:rsidR="009432B2" w:rsidRPr="0099189E">
        <w:rPr>
          <w:rFonts w:ascii="Calibri" w:hAnsi="Calibri" w:cs="Calibri"/>
          <w:szCs w:val="24"/>
          <w:lang w:val="en-AU"/>
        </w:rPr>
        <w:t xml:space="preserve"> +/- measurement of haemoglobin concentration</w:t>
      </w:r>
      <w:r w:rsidRPr="0099189E">
        <w:rPr>
          <w:rFonts w:ascii="Calibri" w:hAnsi="Calibri" w:cs="Calibri"/>
          <w:szCs w:val="24"/>
          <w:lang w:val="en-AU"/>
        </w:rPr>
        <w:t>.</w:t>
      </w:r>
      <w:r w:rsidR="00322AF3" w:rsidRPr="0099189E">
        <w:rPr>
          <w:rFonts w:ascii="Calibri" w:hAnsi="Calibri" w:cs="Calibri"/>
          <w:szCs w:val="24"/>
          <w:lang w:val="en-AU"/>
        </w:rPr>
        <w:t xml:space="preserve"> </w:t>
      </w:r>
    </w:p>
    <w:p w:rsidR="007F5A9C" w:rsidRPr="0099189E" w:rsidRDefault="007F5A9C" w:rsidP="00011D3F">
      <w:pPr>
        <w:spacing w:after="120" w:line="276" w:lineRule="auto"/>
        <w:jc w:val="both"/>
        <w:rPr>
          <w:rFonts w:ascii="Calibri" w:hAnsi="Calibri" w:cs="Calibri"/>
          <w:szCs w:val="24"/>
          <w:lang w:val="en-AU"/>
        </w:rPr>
      </w:pPr>
      <w:r w:rsidRPr="0099189E">
        <w:rPr>
          <w:rFonts w:ascii="Calibri" w:hAnsi="Calibri" w:cs="Calibri"/>
          <w:szCs w:val="24"/>
          <w:lang w:val="en-AU"/>
        </w:rPr>
        <w:t>On day 7 a second bleed (250 µ</w:t>
      </w:r>
      <w:r w:rsidR="00322AF3" w:rsidRPr="0099189E">
        <w:rPr>
          <w:rFonts w:ascii="Calibri" w:hAnsi="Calibri" w:cs="Calibri"/>
          <w:szCs w:val="24"/>
          <w:lang w:val="en-AU"/>
        </w:rPr>
        <w:t>l c</w:t>
      </w:r>
      <w:r w:rsidR="00227299" w:rsidRPr="0099189E">
        <w:rPr>
          <w:rFonts w:ascii="Calibri" w:hAnsi="Calibri" w:cs="Calibri"/>
          <w:szCs w:val="24"/>
          <w:lang w:val="en-AU"/>
        </w:rPr>
        <w:t>apillary blood or 5ml ven</w:t>
      </w:r>
      <w:r w:rsidR="00322AF3" w:rsidRPr="0099189E">
        <w:rPr>
          <w:rFonts w:ascii="Calibri" w:hAnsi="Calibri" w:cs="Calibri"/>
          <w:szCs w:val="24"/>
          <w:lang w:val="en-AU"/>
        </w:rPr>
        <w:t xml:space="preserve">ous blood) will be collected for measurement of drug concentration. </w:t>
      </w:r>
    </w:p>
    <w:p w:rsidR="00884D3E" w:rsidRPr="0099189E" w:rsidRDefault="00322AF3" w:rsidP="00011D3F">
      <w:pPr>
        <w:spacing w:after="120" w:line="276" w:lineRule="auto"/>
        <w:jc w:val="both"/>
        <w:rPr>
          <w:rFonts w:ascii="Calibri" w:hAnsi="Calibri" w:cs="Calibri"/>
          <w:szCs w:val="24"/>
          <w:lang w:val="en-AU"/>
        </w:rPr>
      </w:pPr>
      <w:r w:rsidRPr="0099189E">
        <w:rPr>
          <w:rFonts w:ascii="Calibri" w:hAnsi="Calibri" w:cs="Calibri"/>
          <w:szCs w:val="24"/>
          <w:lang w:val="en-AU"/>
        </w:rPr>
        <w:t xml:space="preserve">If any parasitaemia </w:t>
      </w:r>
      <w:r w:rsidR="009432B2" w:rsidRPr="0099189E">
        <w:rPr>
          <w:rFonts w:ascii="Calibri" w:hAnsi="Calibri" w:cs="Calibri"/>
          <w:szCs w:val="24"/>
          <w:lang w:val="en-AU"/>
        </w:rPr>
        <w:t xml:space="preserve">is detected </w:t>
      </w:r>
      <w:r w:rsidRPr="0099189E">
        <w:rPr>
          <w:rFonts w:ascii="Calibri" w:hAnsi="Calibri" w:cs="Calibri"/>
          <w:szCs w:val="24"/>
          <w:lang w:val="en-AU"/>
        </w:rPr>
        <w:t>during follow up then a further sample (250</w:t>
      </w:r>
      <w:r w:rsidR="007F5A9C" w:rsidRPr="0099189E">
        <w:rPr>
          <w:rFonts w:ascii="Calibri" w:hAnsi="Calibri" w:cs="Calibri"/>
          <w:szCs w:val="24"/>
          <w:lang w:val="en-AU"/>
        </w:rPr>
        <w:t xml:space="preserve"> µ</w:t>
      </w:r>
      <w:r w:rsidR="00227299" w:rsidRPr="0099189E">
        <w:rPr>
          <w:rFonts w:ascii="Calibri" w:hAnsi="Calibri" w:cs="Calibri"/>
          <w:szCs w:val="24"/>
          <w:lang w:val="en-AU"/>
        </w:rPr>
        <w:t>l capillary blood or 5ml veno</w:t>
      </w:r>
      <w:r w:rsidRPr="0099189E">
        <w:rPr>
          <w:rFonts w:ascii="Calibri" w:hAnsi="Calibri" w:cs="Calibri"/>
          <w:szCs w:val="24"/>
          <w:lang w:val="en-AU"/>
        </w:rPr>
        <w:t>us blood)</w:t>
      </w:r>
      <w:r w:rsidR="002B2290" w:rsidRPr="0099189E">
        <w:rPr>
          <w:rFonts w:ascii="Calibri" w:hAnsi="Calibri" w:cs="Calibri"/>
          <w:szCs w:val="24"/>
          <w:lang w:val="en-AU"/>
        </w:rPr>
        <w:t>, will be collected prior to retreatment.</w:t>
      </w:r>
    </w:p>
    <w:p w:rsidR="00D46CDA" w:rsidRPr="0099189E" w:rsidRDefault="00884D3E" w:rsidP="002038F5">
      <w:pPr>
        <w:spacing w:after="120" w:line="276" w:lineRule="auto"/>
        <w:jc w:val="both"/>
        <w:rPr>
          <w:rFonts w:ascii="Calibri" w:hAnsi="Calibri"/>
          <w:szCs w:val="24"/>
          <w:lang w:val="en-AU"/>
        </w:rPr>
      </w:pPr>
      <w:r w:rsidRPr="0099189E">
        <w:rPr>
          <w:rFonts w:ascii="Calibri" w:hAnsi="Calibri" w:cs="Calibri"/>
          <w:szCs w:val="24"/>
          <w:lang w:val="en-AU"/>
        </w:rPr>
        <w:t>Patients are advised to return on any day during the follow-up period if symptoms consistent with malaria occur (i.e. fever). In particular, parents or guardians are instructed to bring children to the study centre at any time if they show any sign of danger (unable to drink or breastfeed, severe vomiting, convulsions, lethargic or unconscious, unable to sit or stand, difficulty to breath), if fever persists or in case of general and  severe other sickness.</w:t>
      </w:r>
    </w:p>
    <w:p w:rsidR="00536DF3" w:rsidRPr="0099189E" w:rsidRDefault="00536DF3" w:rsidP="002038F5">
      <w:pPr>
        <w:pStyle w:val="Heading4"/>
        <w:rPr>
          <w:szCs w:val="24"/>
          <w:lang w:val="en-AU"/>
        </w:rPr>
      </w:pPr>
    </w:p>
    <w:p w:rsidR="00884D3E" w:rsidRPr="0099189E" w:rsidRDefault="001C6D8C" w:rsidP="002038F5">
      <w:pPr>
        <w:pStyle w:val="Heading4"/>
        <w:rPr>
          <w:rFonts w:cs="Calibri"/>
          <w:szCs w:val="24"/>
          <w:lang w:val="en-AU"/>
        </w:rPr>
      </w:pPr>
      <w:r w:rsidRPr="0099189E">
        <w:rPr>
          <w:szCs w:val="24"/>
          <w:lang w:val="en-AU"/>
        </w:rPr>
        <w:t xml:space="preserve">     </w:t>
      </w:r>
      <w:r w:rsidR="00D46CDA" w:rsidRPr="0099189E">
        <w:rPr>
          <w:szCs w:val="24"/>
          <w:lang w:val="en-AU"/>
        </w:rPr>
        <w:t xml:space="preserve">3.9.3 </w:t>
      </w:r>
      <w:r w:rsidR="00884D3E" w:rsidRPr="0099189E">
        <w:rPr>
          <w:lang w:val="en-AU"/>
        </w:rPr>
        <w:t>Laboratory Evaluation</w:t>
      </w:r>
    </w:p>
    <w:p w:rsidR="00814C64" w:rsidRPr="0099189E" w:rsidRDefault="00814C64" w:rsidP="00011D3F">
      <w:pPr>
        <w:spacing w:after="120" w:line="276" w:lineRule="auto"/>
        <w:jc w:val="both"/>
        <w:rPr>
          <w:rFonts w:ascii="Calibri" w:hAnsi="Calibri"/>
          <w:lang w:val="en-AU"/>
        </w:rPr>
      </w:pPr>
      <w:r w:rsidRPr="0099189E">
        <w:rPr>
          <w:rFonts w:ascii="Calibri" w:hAnsi="Calibri"/>
          <w:lang w:val="en-AU"/>
        </w:rPr>
        <w:t>The schedule of sample collection is outlined in Annex IV</w:t>
      </w:r>
      <w:r w:rsidR="00227299" w:rsidRPr="0099189E">
        <w:rPr>
          <w:rFonts w:ascii="Calibri" w:hAnsi="Calibri"/>
          <w:lang w:val="en-AU"/>
        </w:rPr>
        <w:t>.</w:t>
      </w:r>
    </w:p>
    <w:p w:rsidR="00884D3E" w:rsidRPr="0099189E" w:rsidRDefault="00884D3E" w:rsidP="00011D3F">
      <w:pPr>
        <w:pStyle w:val="Default"/>
        <w:spacing w:line="276" w:lineRule="auto"/>
        <w:jc w:val="both"/>
        <w:rPr>
          <w:rFonts w:ascii="Calibri" w:hAnsi="Calibri" w:cs="Calibri"/>
          <w:lang w:val="en-AU"/>
        </w:rPr>
      </w:pPr>
      <w:r w:rsidRPr="0099189E">
        <w:rPr>
          <w:rFonts w:ascii="Calibri" w:hAnsi="Calibri" w:cs="Calibri"/>
          <w:b/>
          <w:lang w:val="en-AU"/>
        </w:rPr>
        <w:t>Microscopy</w:t>
      </w:r>
      <w:r w:rsidRPr="0099189E">
        <w:rPr>
          <w:rFonts w:ascii="Calibri" w:hAnsi="Calibri" w:cs="Calibri"/>
          <w:lang w:val="en-AU"/>
        </w:rPr>
        <w:t>: All baseline slides and any symptomatic patients wi</w:t>
      </w:r>
      <w:r w:rsidR="001C0671" w:rsidRPr="0099189E">
        <w:rPr>
          <w:rFonts w:ascii="Calibri" w:hAnsi="Calibri" w:cs="Calibri"/>
          <w:lang w:val="en-AU"/>
        </w:rPr>
        <w:t>ll have their slide re</w:t>
      </w:r>
      <w:r w:rsidR="007F5A9C" w:rsidRPr="0099189E">
        <w:rPr>
          <w:rFonts w:ascii="Calibri" w:hAnsi="Calibri" w:cs="Calibri"/>
          <w:lang w:val="en-AU"/>
        </w:rPr>
        <w:t>-</w:t>
      </w:r>
      <w:r w:rsidR="001C0671" w:rsidRPr="0099189E">
        <w:rPr>
          <w:rFonts w:ascii="Calibri" w:hAnsi="Calibri" w:cs="Calibri"/>
          <w:lang w:val="en-AU"/>
        </w:rPr>
        <w:t xml:space="preserve">read </w:t>
      </w:r>
      <w:r w:rsidR="00881951" w:rsidRPr="0099189E">
        <w:rPr>
          <w:rFonts w:ascii="Calibri" w:hAnsi="Calibri" w:cs="Calibri"/>
          <w:lang w:val="en-AU"/>
        </w:rPr>
        <w:t>by</w:t>
      </w:r>
      <w:r w:rsidRPr="0099189E">
        <w:rPr>
          <w:rFonts w:ascii="Calibri" w:hAnsi="Calibri" w:cs="Calibri"/>
          <w:lang w:val="en-AU"/>
        </w:rPr>
        <w:t xml:space="preserve"> </w:t>
      </w:r>
      <w:r w:rsidR="00881951" w:rsidRPr="0099189E">
        <w:rPr>
          <w:rFonts w:ascii="Calibri" w:hAnsi="Calibri" w:cs="Calibri"/>
          <w:lang w:val="en-AU"/>
        </w:rPr>
        <w:t xml:space="preserve">an </w:t>
      </w:r>
      <w:r w:rsidRPr="0099189E">
        <w:rPr>
          <w:rFonts w:ascii="Calibri" w:hAnsi="Calibri" w:cs="Calibri"/>
          <w:lang w:val="en-AU"/>
        </w:rPr>
        <w:t xml:space="preserve">expert </w:t>
      </w:r>
      <w:r w:rsidRPr="0099189E">
        <w:rPr>
          <w:rFonts w:ascii="Calibri" w:hAnsi="Calibri" w:cs="Calibri"/>
          <w:color w:val="221E1F"/>
          <w:lang w:val="en-AU"/>
        </w:rPr>
        <w:t>microscopists. Blood smears with discordant results (differences between the two microscopists regarding species diagnosis, parasite density of &gt; 50% or regarding the positivity in general) will be re-examined by a third, independent microscopist, and parasite density will be calculated by averaging the two closest counts. Slides for microscopy will be collected upon enrollment and on all follow up days as well as on any unscheduled visit days.</w:t>
      </w:r>
    </w:p>
    <w:p w:rsidR="00D46CDA" w:rsidRPr="0099189E" w:rsidRDefault="00322AF3" w:rsidP="00011D3F">
      <w:pPr>
        <w:pStyle w:val="Default"/>
        <w:spacing w:after="120" w:line="276" w:lineRule="auto"/>
        <w:jc w:val="both"/>
        <w:rPr>
          <w:rFonts w:ascii="Calibri" w:hAnsi="Calibri" w:cs="Calibri"/>
          <w:lang w:val="en-AU"/>
        </w:rPr>
      </w:pPr>
      <w:r w:rsidRPr="0099189E">
        <w:rPr>
          <w:rFonts w:ascii="Calibri" w:hAnsi="Calibri" w:cs="Calibri"/>
          <w:lang w:val="en-AU"/>
        </w:rPr>
        <w:t>Please refer for more details to the WWARN toolkit for blood smear preparation and reading.</w:t>
      </w:r>
    </w:p>
    <w:p w:rsidR="00884D3E" w:rsidRPr="0099189E" w:rsidRDefault="00884D3E" w:rsidP="00011D3F">
      <w:pPr>
        <w:pStyle w:val="Default"/>
        <w:spacing w:after="120" w:line="276" w:lineRule="auto"/>
        <w:jc w:val="both"/>
        <w:rPr>
          <w:rFonts w:ascii="Calibri" w:hAnsi="Calibri" w:cs="Calibri"/>
          <w:lang w:val="en-AU"/>
        </w:rPr>
      </w:pPr>
      <w:r w:rsidRPr="0099189E">
        <w:rPr>
          <w:rFonts w:ascii="Calibri" w:hAnsi="Calibri" w:cs="Calibri"/>
          <w:b/>
          <w:lang w:val="en-AU"/>
        </w:rPr>
        <w:t>H</w:t>
      </w:r>
      <w:r w:rsidR="00016BC0" w:rsidRPr="0099189E">
        <w:rPr>
          <w:rFonts w:ascii="Calibri" w:hAnsi="Calibri" w:cs="Calibri"/>
          <w:b/>
          <w:lang w:val="en-AU"/>
        </w:rPr>
        <w:t>a</w:t>
      </w:r>
      <w:r w:rsidRPr="0099189E">
        <w:rPr>
          <w:rFonts w:ascii="Calibri" w:hAnsi="Calibri" w:cs="Calibri"/>
          <w:b/>
          <w:lang w:val="en-AU"/>
        </w:rPr>
        <w:t>emoglobin</w:t>
      </w:r>
      <w:r w:rsidR="00B26077" w:rsidRPr="0099189E">
        <w:rPr>
          <w:rFonts w:ascii="Calibri" w:hAnsi="Calibri" w:cs="Calibri"/>
          <w:b/>
          <w:lang w:val="en-AU"/>
        </w:rPr>
        <w:t>/Haemataocrit</w:t>
      </w:r>
      <w:r w:rsidRPr="0099189E">
        <w:rPr>
          <w:rFonts w:ascii="Calibri" w:hAnsi="Calibri" w:cs="Calibri"/>
          <w:b/>
          <w:lang w:val="en-AU"/>
        </w:rPr>
        <w:t xml:space="preserve"> </w:t>
      </w:r>
      <w:r w:rsidR="00B26077" w:rsidRPr="0099189E">
        <w:rPr>
          <w:rFonts w:ascii="Calibri" w:hAnsi="Calibri" w:cs="Calibri"/>
          <w:b/>
          <w:lang w:val="en-AU"/>
        </w:rPr>
        <w:t>Concentration</w:t>
      </w:r>
      <w:r w:rsidRPr="0099189E">
        <w:rPr>
          <w:rFonts w:ascii="Calibri" w:hAnsi="Calibri" w:cs="Calibri"/>
          <w:lang w:val="en-AU"/>
        </w:rPr>
        <w:t xml:space="preserve"> will be measure</w:t>
      </w:r>
      <w:r w:rsidR="00B26077" w:rsidRPr="0099189E">
        <w:rPr>
          <w:rFonts w:ascii="Calibri" w:hAnsi="Calibri" w:cs="Calibri"/>
          <w:lang w:val="en-AU"/>
        </w:rPr>
        <w:t xml:space="preserve">d </w:t>
      </w:r>
      <w:r w:rsidRPr="0099189E">
        <w:rPr>
          <w:rFonts w:ascii="Calibri" w:hAnsi="Calibri" w:cs="Calibri"/>
          <w:lang w:val="en-AU"/>
        </w:rPr>
        <w:t>d</w:t>
      </w:r>
      <w:r w:rsidR="00227299" w:rsidRPr="0099189E">
        <w:rPr>
          <w:rFonts w:ascii="Calibri" w:hAnsi="Calibri" w:cs="Calibri"/>
          <w:lang w:val="en-AU"/>
        </w:rPr>
        <w:t xml:space="preserve">uring the screening process, </w:t>
      </w:r>
      <w:r w:rsidRPr="0099189E">
        <w:rPr>
          <w:rFonts w:ascii="Calibri" w:hAnsi="Calibri" w:cs="Calibri"/>
          <w:lang w:val="en-AU"/>
        </w:rPr>
        <w:t xml:space="preserve">on </w:t>
      </w:r>
      <w:r w:rsidR="00B26077" w:rsidRPr="0099189E">
        <w:rPr>
          <w:rFonts w:ascii="Calibri" w:hAnsi="Calibri" w:cs="Calibri"/>
          <w:lang w:val="en-AU"/>
        </w:rPr>
        <w:t>days 7, 28 and at any recurrence</w:t>
      </w:r>
      <w:r w:rsidR="00227299" w:rsidRPr="0099189E">
        <w:rPr>
          <w:rFonts w:ascii="Calibri" w:hAnsi="Calibri" w:cs="Calibri"/>
          <w:lang w:val="en-AU"/>
        </w:rPr>
        <w:t>.</w:t>
      </w:r>
    </w:p>
    <w:p w:rsidR="00D46CDA" w:rsidRPr="0099189E" w:rsidRDefault="00884D3E" w:rsidP="00011D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120" w:line="276" w:lineRule="auto"/>
        <w:ind w:left="576"/>
        <w:jc w:val="both"/>
        <w:rPr>
          <w:rFonts w:ascii="Calibri" w:hAnsi="Calibri" w:cs="Calibri"/>
          <w:i/>
          <w:color w:val="000000"/>
          <w:szCs w:val="24"/>
          <w:lang w:val="en-AU"/>
        </w:rPr>
      </w:pPr>
      <w:r w:rsidRPr="0099189E">
        <w:rPr>
          <w:rFonts w:ascii="Calibri" w:hAnsi="Calibri" w:cs="Calibri"/>
          <w:i/>
          <w:color w:val="000000"/>
          <w:szCs w:val="24"/>
          <w:highlight w:val="lightGray"/>
          <w:lang w:val="en-AU"/>
        </w:rPr>
        <w:t>--add details on methods used (e.g. Hemocue</w:t>
      </w:r>
      <w:r w:rsidR="0099189E" w:rsidRPr="0099189E">
        <w:rPr>
          <w:rFonts w:ascii="Calibri" w:hAnsi="Calibri" w:cs="Calibri"/>
          <w:i/>
          <w:color w:val="000000"/>
          <w:szCs w:val="24"/>
          <w:highlight w:val="lightGray"/>
          <w:lang w:val="en-AU"/>
        </w:rPr>
        <w:t>™</w:t>
      </w:r>
      <w:r w:rsidRPr="0099189E">
        <w:rPr>
          <w:rFonts w:ascii="Calibri" w:hAnsi="Calibri" w:cs="Calibri"/>
          <w:i/>
          <w:color w:val="000000"/>
          <w:szCs w:val="24"/>
          <w:highlight w:val="lightGray"/>
          <w:lang w:val="en-AU"/>
        </w:rPr>
        <w:t>)</w:t>
      </w:r>
      <w:r w:rsidR="00D46CDA" w:rsidRPr="0099189E">
        <w:rPr>
          <w:rFonts w:ascii="Calibri" w:hAnsi="Calibri" w:cs="Calibri"/>
          <w:i/>
          <w:color w:val="000000"/>
          <w:szCs w:val="24"/>
          <w:highlight w:val="lightGray"/>
          <w:lang w:val="en-AU"/>
        </w:rPr>
        <w:t>—</w:t>
      </w:r>
    </w:p>
    <w:p w:rsidR="00EA5198" w:rsidRPr="0099189E" w:rsidRDefault="00EA5198" w:rsidP="00011D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120" w:line="276" w:lineRule="auto"/>
        <w:jc w:val="both"/>
        <w:rPr>
          <w:rFonts w:ascii="Calibri" w:hAnsi="Calibri" w:cs="Calibri"/>
          <w:i/>
          <w:color w:val="000000"/>
          <w:szCs w:val="24"/>
          <w:lang w:val="en-AU"/>
        </w:rPr>
      </w:pPr>
      <w:r w:rsidRPr="0099189E">
        <w:rPr>
          <w:rFonts w:ascii="Calibri" w:hAnsi="Calibri" w:cs="Calibri"/>
          <w:b/>
          <w:szCs w:val="24"/>
          <w:lang w:val="en-AU" w:eastAsia="en-GB"/>
        </w:rPr>
        <w:t>Molecular testing</w:t>
      </w:r>
      <w:r w:rsidRPr="0099189E">
        <w:rPr>
          <w:rFonts w:ascii="Calibri" w:hAnsi="Calibri" w:cs="Calibri"/>
          <w:szCs w:val="24"/>
          <w:lang w:val="en-AU" w:eastAsia="en-GB"/>
        </w:rPr>
        <w:t>:</w:t>
      </w:r>
      <w:r w:rsidRPr="0099189E">
        <w:rPr>
          <w:rFonts w:ascii="Calibri" w:hAnsi="Calibri" w:cs="Calibri"/>
          <w:b/>
          <w:szCs w:val="24"/>
          <w:lang w:val="en-AU" w:eastAsia="en-GB"/>
        </w:rPr>
        <w:t xml:space="preserve"> </w:t>
      </w:r>
      <w:r w:rsidRPr="0099189E">
        <w:rPr>
          <w:rFonts w:ascii="Calibri" w:hAnsi="Calibri" w:cs="Calibri"/>
          <w:szCs w:val="24"/>
          <w:lang w:val="en-AU" w:eastAsia="en-GB"/>
        </w:rPr>
        <w:t>Parasite DNA will be collected at baseline</w:t>
      </w:r>
      <w:r w:rsidR="00A1012D">
        <w:rPr>
          <w:rFonts w:ascii="Calibri" w:hAnsi="Calibri" w:cs="Calibri"/>
          <w:szCs w:val="24"/>
          <w:lang w:val="en-AU" w:eastAsia="en-GB"/>
        </w:rPr>
        <w:t>,</w:t>
      </w:r>
      <w:r w:rsidRPr="0099189E">
        <w:rPr>
          <w:rFonts w:ascii="Calibri" w:hAnsi="Calibri" w:cs="Calibri"/>
          <w:szCs w:val="24"/>
          <w:lang w:val="en-AU" w:eastAsia="en-GB"/>
        </w:rPr>
        <w:t xml:space="preserve"> and the time of recurrent parasitaemia for molecular analysis.</w:t>
      </w:r>
      <w:r w:rsidRPr="0099189E">
        <w:rPr>
          <w:szCs w:val="24"/>
          <w:lang w:val="en-AU" w:eastAsia="en-GB"/>
        </w:rPr>
        <w:t xml:space="preserve"> </w:t>
      </w:r>
      <w:r w:rsidR="00A1012D">
        <w:rPr>
          <w:szCs w:val="24"/>
          <w:lang w:val="en-AU" w:eastAsia="en-GB"/>
        </w:rPr>
        <w:t>It is also possible to use PCR to confirm parasitaemia and detect subpatent clearance on days 1 to 3.</w:t>
      </w:r>
    </w:p>
    <w:p w:rsidR="00766853" w:rsidRPr="00AA2DFF" w:rsidRDefault="00EA5198" w:rsidP="00AA2DF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120" w:line="276" w:lineRule="auto"/>
        <w:ind w:left="576"/>
        <w:jc w:val="both"/>
        <w:rPr>
          <w:rFonts w:ascii="Calibri" w:hAnsi="Calibri" w:cs="Calibri"/>
          <w:i/>
          <w:color w:val="000000"/>
          <w:szCs w:val="24"/>
          <w:highlight w:val="lightGray"/>
          <w:lang w:val="en-AU"/>
        </w:rPr>
      </w:pPr>
      <w:r w:rsidRPr="00AA2DFF">
        <w:rPr>
          <w:rFonts w:ascii="Calibri" w:hAnsi="Calibri" w:cs="Calibri"/>
          <w:i/>
          <w:color w:val="000000"/>
          <w:szCs w:val="24"/>
          <w:highlight w:val="lightGray"/>
          <w:lang w:val="en-AU"/>
        </w:rPr>
        <w:t>--The volume of blood collected will depend on factors such as cold storage facilities (required for blood collected in tubes), costs, and ethical restrictions. As well as intended for distinct, molecular studies</w:t>
      </w:r>
      <w:r w:rsidR="00A1012D">
        <w:rPr>
          <w:rFonts w:ascii="Calibri" w:hAnsi="Calibri" w:cs="Calibri"/>
          <w:i/>
          <w:color w:val="000000"/>
          <w:szCs w:val="24"/>
          <w:highlight w:val="lightGray"/>
          <w:lang w:val="en-AU"/>
        </w:rPr>
        <w:t>. The volume of blood should be recorded so that assessment of subpatent parasitaemia can be standardised</w:t>
      </w:r>
      <w:r w:rsidRPr="00AA2DFF">
        <w:rPr>
          <w:rFonts w:ascii="Calibri" w:hAnsi="Calibri" w:cs="Calibri"/>
          <w:i/>
          <w:color w:val="000000"/>
          <w:szCs w:val="24"/>
          <w:highlight w:val="lightGray"/>
          <w:lang w:val="en-AU"/>
        </w:rPr>
        <w:t xml:space="preserve">. </w:t>
      </w:r>
    </w:p>
    <w:p w:rsidR="00D46CDA" w:rsidRPr="00AA2DFF" w:rsidRDefault="00EA5198" w:rsidP="00DA67D2">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120" w:line="276" w:lineRule="auto"/>
        <w:ind w:left="576"/>
        <w:jc w:val="both"/>
        <w:rPr>
          <w:rFonts w:ascii="Calibri" w:hAnsi="Calibri" w:cs="Calibri"/>
          <w:i/>
          <w:color w:val="000000"/>
          <w:szCs w:val="24"/>
          <w:highlight w:val="lightGray"/>
          <w:lang w:val="en-AU"/>
        </w:rPr>
      </w:pPr>
      <w:r w:rsidRPr="00AA2DFF">
        <w:rPr>
          <w:rFonts w:ascii="Calibri" w:hAnsi="Calibri" w:cs="Calibri"/>
          <w:i/>
          <w:color w:val="000000"/>
          <w:szCs w:val="24"/>
          <w:highlight w:val="lightGray"/>
          <w:lang w:val="en-AU"/>
        </w:rPr>
        <w:t>--Blood collected by finger prick (collected onto filter paper blood spot (Whatmann 3M) or Microtainer) or venesection. EDTA is usually preferred for molecular analysis.</w:t>
      </w:r>
      <w:r w:rsidRPr="00AA2DFF">
        <w:rPr>
          <w:rFonts w:ascii="Calibri" w:hAnsi="Calibri" w:cs="Calibri"/>
          <w:i/>
          <w:color w:val="000000"/>
          <w:szCs w:val="24"/>
          <w:highlight w:val="lightGray"/>
          <w:lang w:val="en-AU"/>
        </w:rPr>
        <w:br/>
        <w:t xml:space="preserve">--Define which tests will be done and add where the test will be done. It is recommended to </w:t>
      </w:r>
      <w:r w:rsidRPr="00DA67D2">
        <w:rPr>
          <w:rFonts w:ascii="Calibri" w:hAnsi="Calibri" w:cs="Calibri"/>
          <w:i/>
          <w:color w:val="000000"/>
          <w:szCs w:val="24"/>
          <w:highlight w:val="lightGray"/>
          <w:lang w:val="en-AU"/>
        </w:rPr>
        <w:t>use the consensus markers for genotyping</w:t>
      </w:r>
      <w:r w:rsidR="00536DF3" w:rsidRPr="00DA67D2">
        <w:rPr>
          <w:rFonts w:ascii="Calibri" w:hAnsi="Calibri" w:cs="Calibri"/>
          <w:i/>
          <w:color w:val="000000"/>
          <w:szCs w:val="24"/>
          <w:highlight w:val="lightGray"/>
          <w:lang w:val="en-AU"/>
        </w:rPr>
        <w:t xml:space="preserve"> from the Asia Pacific Malaria Elimination Network (APMEN) partners</w:t>
      </w:r>
      <w:r w:rsidRPr="00DA67D2">
        <w:rPr>
          <w:rFonts w:ascii="Calibri" w:hAnsi="Calibri" w:cs="Calibri"/>
          <w:i/>
          <w:color w:val="000000"/>
          <w:szCs w:val="24"/>
          <w:highlight w:val="lightGray"/>
          <w:lang w:val="en-AU"/>
        </w:rPr>
        <w:t xml:space="preserve"> for better com</w:t>
      </w:r>
      <w:r w:rsidR="00881951" w:rsidRPr="00DA67D2">
        <w:rPr>
          <w:rFonts w:ascii="Calibri" w:hAnsi="Calibri" w:cs="Calibri"/>
          <w:i/>
          <w:color w:val="000000"/>
          <w:szCs w:val="24"/>
          <w:highlight w:val="lightGray"/>
          <w:lang w:val="en-AU"/>
        </w:rPr>
        <w:t>p</w:t>
      </w:r>
      <w:r w:rsidRPr="00DA67D2">
        <w:rPr>
          <w:rFonts w:ascii="Calibri" w:hAnsi="Calibri" w:cs="Calibri"/>
          <w:i/>
          <w:color w:val="000000"/>
          <w:szCs w:val="24"/>
          <w:highlight w:val="lightGray"/>
          <w:lang w:val="en-AU"/>
        </w:rPr>
        <w:t xml:space="preserve">arison </w:t>
      </w:r>
      <w:r w:rsidR="00D660AB">
        <w:rPr>
          <w:rFonts w:ascii="Calibri" w:hAnsi="Calibri" w:cs="Calibri"/>
          <w:i/>
          <w:color w:val="000000"/>
          <w:szCs w:val="24"/>
          <w:highlight w:val="lightGray"/>
          <w:lang w:val="en-AU"/>
        </w:rPr>
        <w:t>across different sites</w:t>
      </w:r>
      <w:r w:rsidR="00D660AB">
        <w:rPr>
          <w:rStyle w:val="FootnoteReference"/>
          <w:rFonts w:ascii="Calibri" w:hAnsi="Calibri" w:cs="Calibri"/>
          <w:i/>
          <w:color w:val="000000"/>
          <w:szCs w:val="24"/>
          <w:highlight w:val="lightGray"/>
          <w:lang w:val="en-AU"/>
        </w:rPr>
        <w:footnoteReference w:id="1"/>
      </w:r>
      <w:r w:rsidR="00D660AB">
        <w:rPr>
          <w:rFonts w:ascii="Calibri" w:hAnsi="Calibri" w:cs="Calibri"/>
          <w:i/>
          <w:color w:val="000000"/>
          <w:szCs w:val="24"/>
          <w:highlight w:val="lightGray"/>
          <w:lang w:val="en-AU"/>
        </w:rPr>
        <w:t>.</w:t>
      </w:r>
    </w:p>
    <w:p w:rsidR="00EA5198" w:rsidRPr="0099189E" w:rsidRDefault="00EA5198" w:rsidP="00011D3F">
      <w:pPr>
        <w:spacing w:after="120" w:line="276" w:lineRule="auto"/>
        <w:jc w:val="both"/>
        <w:rPr>
          <w:szCs w:val="24"/>
          <w:lang w:val="en-AU" w:eastAsia="en-GB"/>
        </w:rPr>
      </w:pPr>
      <w:r w:rsidRPr="0099189E">
        <w:rPr>
          <w:rFonts w:ascii="Calibri" w:hAnsi="Calibri" w:cs="Calibri"/>
          <w:b/>
          <w:szCs w:val="24"/>
          <w:lang w:val="en-AU" w:eastAsia="en-GB"/>
        </w:rPr>
        <w:t>Measurement of Drug Concentration</w:t>
      </w:r>
      <w:r w:rsidRPr="0099189E">
        <w:rPr>
          <w:rFonts w:ascii="Calibri" w:hAnsi="Calibri" w:cs="Calibri"/>
          <w:szCs w:val="24"/>
          <w:lang w:val="en-AU" w:eastAsia="en-GB"/>
        </w:rPr>
        <w:t>: Blood collected on day 7 and day of recurrent parasit</w:t>
      </w:r>
      <w:r w:rsidR="00881951" w:rsidRPr="0099189E">
        <w:rPr>
          <w:rFonts w:ascii="Calibri" w:hAnsi="Calibri" w:cs="Calibri"/>
          <w:szCs w:val="24"/>
          <w:lang w:val="en-AU" w:eastAsia="en-GB"/>
        </w:rPr>
        <w:t>a</w:t>
      </w:r>
      <w:r w:rsidRPr="0099189E">
        <w:rPr>
          <w:rFonts w:ascii="Calibri" w:hAnsi="Calibri" w:cs="Calibri"/>
          <w:szCs w:val="24"/>
          <w:lang w:val="en-AU" w:eastAsia="en-GB"/>
        </w:rPr>
        <w:t>emia to measure drug concentrations of CQ and the long acting partner drug of ACTs.</w:t>
      </w:r>
    </w:p>
    <w:p w:rsidR="00884D3E" w:rsidRPr="00AA2DFF" w:rsidRDefault="00EA5198" w:rsidP="00AA2DF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120" w:line="276" w:lineRule="auto"/>
        <w:ind w:left="576"/>
        <w:jc w:val="both"/>
        <w:rPr>
          <w:rFonts w:ascii="Calibri" w:hAnsi="Calibri" w:cs="Calibri"/>
          <w:i/>
          <w:color w:val="000000"/>
          <w:szCs w:val="24"/>
          <w:highlight w:val="lightGray"/>
          <w:lang w:val="en-AU"/>
        </w:rPr>
      </w:pPr>
      <w:r w:rsidRPr="00AA2DFF">
        <w:rPr>
          <w:rFonts w:ascii="Calibri" w:hAnsi="Calibri" w:cs="Calibri"/>
          <w:i/>
          <w:color w:val="000000"/>
          <w:szCs w:val="24"/>
          <w:highlight w:val="lightGray"/>
          <w:lang w:val="en-AU"/>
        </w:rPr>
        <w:t>--add where the test will be done. LiHep are preferred for drug concentrations, but plasma from EDTA or filter spots are also acceptable for some drugs (thi</w:t>
      </w:r>
      <w:r w:rsidR="00536DF3" w:rsidRPr="00AA2DFF">
        <w:rPr>
          <w:rFonts w:ascii="Calibri" w:hAnsi="Calibri" w:cs="Calibri"/>
          <w:i/>
          <w:color w:val="000000"/>
          <w:szCs w:val="24"/>
          <w:highlight w:val="lightGray"/>
          <w:lang w:val="en-AU"/>
        </w:rPr>
        <w:t>s needs confirmation with the Pharmacokinetics</w:t>
      </w:r>
      <w:r w:rsidRPr="00AA2DFF">
        <w:rPr>
          <w:rFonts w:ascii="Calibri" w:hAnsi="Calibri" w:cs="Calibri"/>
          <w:i/>
          <w:color w:val="000000"/>
          <w:szCs w:val="24"/>
          <w:highlight w:val="lightGray"/>
          <w:lang w:val="en-AU"/>
        </w:rPr>
        <w:t xml:space="preserve"> laboratory). </w:t>
      </w:r>
    </w:p>
    <w:p w:rsidR="00322AF3" w:rsidRPr="0099189E" w:rsidRDefault="00322AF3" w:rsidP="00011D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s>
        <w:spacing w:line="276" w:lineRule="auto"/>
        <w:jc w:val="both"/>
        <w:rPr>
          <w:rFonts w:ascii="Calibri" w:hAnsi="Calibri" w:cs="Calibri"/>
          <w:szCs w:val="24"/>
          <w:lang w:val="en-AU"/>
        </w:rPr>
      </w:pPr>
      <w:r w:rsidRPr="0099189E">
        <w:rPr>
          <w:rFonts w:ascii="Calibri" w:hAnsi="Calibri" w:cs="Calibri"/>
          <w:b/>
          <w:szCs w:val="24"/>
          <w:lang w:val="en-AU"/>
        </w:rPr>
        <w:t>Details of G6PD testing</w:t>
      </w:r>
      <w:r w:rsidRPr="0099189E">
        <w:rPr>
          <w:rFonts w:ascii="Calibri" w:hAnsi="Calibri" w:cs="Calibri"/>
          <w:szCs w:val="24"/>
          <w:lang w:val="en-AU"/>
        </w:rPr>
        <w:t xml:space="preserve">: </w:t>
      </w:r>
    </w:p>
    <w:p w:rsidR="002038F5" w:rsidRDefault="004D4655" w:rsidP="00AA2DF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120" w:line="276" w:lineRule="auto"/>
        <w:ind w:left="576"/>
        <w:jc w:val="both"/>
        <w:rPr>
          <w:rFonts w:ascii="Calibri" w:hAnsi="Calibri" w:cs="Calibri"/>
          <w:i/>
          <w:color w:val="000000"/>
          <w:szCs w:val="24"/>
          <w:highlight w:val="lightGray"/>
          <w:lang w:val="en-AU"/>
        </w:rPr>
      </w:pPr>
      <w:r w:rsidRPr="00AA2DFF">
        <w:rPr>
          <w:rFonts w:ascii="Calibri" w:hAnsi="Calibri" w:cs="Calibri"/>
          <w:i/>
          <w:color w:val="000000"/>
          <w:szCs w:val="24"/>
          <w:highlight w:val="lightGray"/>
          <w:lang w:val="en-AU"/>
        </w:rPr>
        <w:t>--</w:t>
      </w:r>
      <w:r w:rsidR="00322AF3" w:rsidRPr="00AA2DFF">
        <w:rPr>
          <w:rFonts w:ascii="Calibri" w:hAnsi="Calibri" w:cs="Calibri"/>
          <w:i/>
          <w:color w:val="000000"/>
          <w:szCs w:val="24"/>
          <w:highlight w:val="lightGray"/>
          <w:lang w:val="en-AU"/>
        </w:rPr>
        <w:t xml:space="preserve">add </w:t>
      </w:r>
      <w:r w:rsidR="007A1CCD" w:rsidRPr="00AA2DFF">
        <w:rPr>
          <w:rFonts w:ascii="Calibri" w:hAnsi="Calibri" w:cs="Calibri"/>
          <w:i/>
          <w:color w:val="000000"/>
          <w:szCs w:val="24"/>
          <w:highlight w:val="lightGray"/>
          <w:lang w:val="en-AU"/>
        </w:rPr>
        <w:t>how/</w:t>
      </w:r>
      <w:r w:rsidR="00322AF3" w:rsidRPr="00AA2DFF">
        <w:rPr>
          <w:rFonts w:ascii="Calibri" w:hAnsi="Calibri" w:cs="Calibri"/>
          <w:i/>
          <w:color w:val="000000"/>
          <w:szCs w:val="24"/>
          <w:highlight w:val="lightGray"/>
          <w:lang w:val="en-AU"/>
        </w:rPr>
        <w:t>where the test will be done</w:t>
      </w:r>
      <w:r w:rsidR="00EA5198" w:rsidRPr="00AA2DFF">
        <w:rPr>
          <w:rFonts w:ascii="Calibri" w:hAnsi="Calibri" w:cs="Calibri"/>
          <w:i/>
          <w:color w:val="000000"/>
          <w:szCs w:val="24"/>
          <w:highlight w:val="lightGray"/>
          <w:lang w:val="en-AU"/>
        </w:rPr>
        <w:t xml:space="preserve">. </w:t>
      </w:r>
    </w:p>
    <w:p w:rsidR="003A1DDF" w:rsidRPr="0099189E" w:rsidRDefault="003A1DDF" w:rsidP="003A1DD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s>
        <w:spacing w:line="276" w:lineRule="auto"/>
        <w:jc w:val="both"/>
        <w:rPr>
          <w:rFonts w:ascii="Calibri" w:hAnsi="Calibri" w:cs="Calibri"/>
          <w:szCs w:val="24"/>
          <w:lang w:val="en-AU"/>
        </w:rPr>
      </w:pPr>
      <w:r w:rsidRPr="0099189E">
        <w:rPr>
          <w:rFonts w:ascii="Calibri" w:hAnsi="Calibri" w:cs="Calibri"/>
          <w:b/>
          <w:szCs w:val="24"/>
          <w:lang w:val="en-AU"/>
        </w:rPr>
        <w:t xml:space="preserve">Details of </w:t>
      </w:r>
      <w:r>
        <w:rPr>
          <w:rFonts w:ascii="Calibri" w:hAnsi="Calibri" w:cs="Calibri"/>
          <w:b/>
          <w:szCs w:val="24"/>
          <w:lang w:val="en-AU"/>
        </w:rPr>
        <w:t xml:space="preserve">in Vitro </w:t>
      </w:r>
      <w:r w:rsidRPr="0099189E">
        <w:rPr>
          <w:rFonts w:ascii="Calibri" w:hAnsi="Calibri" w:cs="Calibri"/>
          <w:b/>
          <w:szCs w:val="24"/>
          <w:lang w:val="en-AU"/>
        </w:rPr>
        <w:t>testing</w:t>
      </w:r>
      <w:r w:rsidRPr="0099189E">
        <w:rPr>
          <w:rFonts w:ascii="Calibri" w:hAnsi="Calibri" w:cs="Calibri"/>
          <w:szCs w:val="24"/>
          <w:lang w:val="en-AU"/>
        </w:rPr>
        <w:t xml:space="preserve">: </w:t>
      </w:r>
      <w:r>
        <w:rPr>
          <w:rFonts w:ascii="Calibri" w:hAnsi="Calibri" w:cs="Calibri"/>
          <w:szCs w:val="24"/>
          <w:lang w:val="en-AU"/>
        </w:rPr>
        <w:t xml:space="preserve">Venous blood collected at day 0 or the day of recurrence will be used for </w:t>
      </w:r>
      <w:r>
        <w:rPr>
          <w:rFonts w:ascii="Calibri" w:hAnsi="Calibri" w:cs="Calibri"/>
          <w:szCs w:val="24"/>
          <w:lang w:val="en-AU"/>
        </w:rPr>
        <w:lastRenderedPageBreak/>
        <w:t xml:space="preserve">ex vivo drug susceptibility testing. </w:t>
      </w:r>
    </w:p>
    <w:p w:rsidR="003A1DDF" w:rsidRPr="003A1DDF" w:rsidRDefault="003A1DDF" w:rsidP="003A1DD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120" w:line="276" w:lineRule="auto"/>
        <w:ind w:left="576"/>
        <w:jc w:val="both"/>
        <w:rPr>
          <w:rFonts w:ascii="Calibri" w:hAnsi="Calibri" w:cs="Calibri"/>
          <w:i/>
          <w:color w:val="000000"/>
          <w:szCs w:val="24"/>
          <w:highlight w:val="lightGray"/>
          <w:lang w:val="en-AU"/>
        </w:rPr>
      </w:pPr>
      <w:r w:rsidRPr="003A1DDF">
        <w:rPr>
          <w:rFonts w:ascii="Calibri" w:hAnsi="Calibri" w:cs="Calibri"/>
          <w:i/>
          <w:color w:val="000000"/>
          <w:szCs w:val="24"/>
          <w:highlight w:val="lightGray"/>
          <w:lang w:val="en-AU"/>
        </w:rPr>
        <w:t xml:space="preserve">--add how/where the test will be done. </w:t>
      </w:r>
    </w:p>
    <w:p w:rsidR="003A1DDF" w:rsidRPr="00AA2DFF" w:rsidRDefault="003A1DDF" w:rsidP="00AA2DF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s>
        <w:spacing w:after="120" w:line="276" w:lineRule="auto"/>
        <w:ind w:left="576"/>
        <w:jc w:val="both"/>
        <w:rPr>
          <w:rFonts w:ascii="Calibri" w:hAnsi="Calibri" w:cs="Calibri"/>
          <w:i/>
          <w:color w:val="000000"/>
          <w:szCs w:val="24"/>
          <w:highlight w:val="lightGray"/>
          <w:lang w:val="en-AU"/>
        </w:rPr>
      </w:pPr>
    </w:p>
    <w:p w:rsidR="00884D3E" w:rsidRPr="0099189E" w:rsidRDefault="001C6D8C" w:rsidP="002038F5">
      <w:pPr>
        <w:pStyle w:val="Heading4"/>
        <w:rPr>
          <w:lang w:val="en-AU"/>
        </w:rPr>
      </w:pPr>
      <w:r w:rsidRPr="0099189E">
        <w:rPr>
          <w:lang w:val="en-AU"/>
        </w:rPr>
        <w:t xml:space="preserve">     </w:t>
      </w:r>
      <w:r w:rsidR="00881951" w:rsidRPr="0099189E">
        <w:rPr>
          <w:lang w:val="en-AU"/>
        </w:rPr>
        <w:t>3.9.4 Discontinuation</w:t>
      </w:r>
      <w:r w:rsidR="00884D3E" w:rsidRPr="0099189E">
        <w:rPr>
          <w:lang w:val="en-AU"/>
        </w:rPr>
        <w:t xml:space="preserve"> and Protocol Violation</w:t>
      </w:r>
    </w:p>
    <w:p w:rsidR="003F18FA" w:rsidRPr="0099189E" w:rsidRDefault="003F18FA" w:rsidP="00011D3F">
      <w:pPr>
        <w:pStyle w:val="BodyText"/>
        <w:tabs>
          <w:tab w:val="left" w:pos="798"/>
          <w:tab w:val="left" w:pos="1140"/>
        </w:tabs>
        <w:spacing w:line="276" w:lineRule="auto"/>
        <w:ind w:left="1080" w:hanging="1080"/>
        <w:jc w:val="both"/>
        <w:rPr>
          <w:rFonts w:ascii="Calibri" w:hAnsi="Calibri" w:cs="Calibri"/>
          <w:b w:val="0"/>
          <w:szCs w:val="24"/>
          <w:lang w:val="en-AU"/>
        </w:rPr>
      </w:pPr>
      <w:r w:rsidRPr="0099189E">
        <w:rPr>
          <w:rFonts w:ascii="Calibri" w:hAnsi="Calibri" w:cs="Calibri"/>
          <w:b w:val="0"/>
          <w:szCs w:val="24"/>
          <w:lang w:val="en-AU"/>
        </w:rPr>
        <w:t>Patients meeting any of the following criteria will be withdrawn from the study:</w:t>
      </w:r>
    </w:p>
    <w:p w:rsidR="00884D3E" w:rsidRPr="0099189E" w:rsidRDefault="00884D3E" w:rsidP="00011D3F">
      <w:pPr>
        <w:pStyle w:val="Header"/>
        <w:numPr>
          <w:ilvl w:val="0"/>
          <w:numId w:val="7"/>
        </w:numPr>
        <w:tabs>
          <w:tab w:val="clear" w:pos="360"/>
          <w:tab w:val="clear" w:pos="4320"/>
          <w:tab w:val="clear" w:pos="8640"/>
          <w:tab w:val="num" w:pos="720"/>
        </w:tabs>
        <w:spacing w:line="276" w:lineRule="auto"/>
        <w:ind w:left="720"/>
        <w:jc w:val="both"/>
        <w:rPr>
          <w:rFonts w:ascii="Calibri" w:hAnsi="Calibri" w:cs="Calibri"/>
          <w:sz w:val="24"/>
          <w:szCs w:val="24"/>
          <w:lang w:val="en-AU"/>
        </w:rPr>
      </w:pPr>
      <w:r w:rsidRPr="0099189E">
        <w:rPr>
          <w:rFonts w:ascii="Calibri" w:hAnsi="Calibri" w:cs="Calibri"/>
          <w:sz w:val="24"/>
          <w:szCs w:val="24"/>
          <w:lang w:val="en-AU"/>
        </w:rPr>
        <w:t>Withdrawal of consent</w:t>
      </w:r>
    </w:p>
    <w:p w:rsidR="00884D3E" w:rsidRPr="0099189E" w:rsidRDefault="00884D3E" w:rsidP="00011D3F">
      <w:pPr>
        <w:pStyle w:val="Header"/>
        <w:numPr>
          <w:ilvl w:val="0"/>
          <w:numId w:val="7"/>
        </w:numPr>
        <w:tabs>
          <w:tab w:val="clear" w:pos="360"/>
          <w:tab w:val="clear" w:pos="4320"/>
          <w:tab w:val="clear" w:pos="8640"/>
          <w:tab w:val="num" w:pos="720"/>
        </w:tabs>
        <w:spacing w:line="276" w:lineRule="auto"/>
        <w:ind w:left="720"/>
        <w:jc w:val="both"/>
        <w:rPr>
          <w:rFonts w:ascii="Calibri" w:hAnsi="Calibri" w:cs="Calibri"/>
          <w:sz w:val="24"/>
          <w:szCs w:val="24"/>
          <w:lang w:val="en-AU"/>
        </w:rPr>
      </w:pPr>
      <w:r w:rsidRPr="0099189E">
        <w:rPr>
          <w:rFonts w:ascii="Calibri" w:hAnsi="Calibri" w:cs="Calibri"/>
          <w:sz w:val="24"/>
          <w:szCs w:val="24"/>
          <w:lang w:val="en-AU"/>
        </w:rPr>
        <w:t>Failure to complete the treatment</w:t>
      </w:r>
    </w:p>
    <w:p w:rsidR="00884D3E" w:rsidRPr="0099189E" w:rsidRDefault="00884D3E" w:rsidP="00011D3F">
      <w:pPr>
        <w:pStyle w:val="Header"/>
        <w:numPr>
          <w:ilvl w:val="0"/>
          <w:numId w:val="7"/>
        </w:numPr>
        <w:tabs>
          <w:tab w:val="clear" w:pos="360"/>
          <w:tab w:val="clear" w:pos="4320"/>
          <w:tab w:val="clear" w:pos="8640"/>
          <w:tab w:val="num" w:pos="720"/>
        </w:tabs>
        <w:spacing w:line="276" w:lineRule="auto"/>
        <w:ind w:left="720"/>
        <w:jc w:val="both"/>
        <w:rPr>
          <w:rFonts w:ascii="Calibri" w:hAnsi="Calibri" w:cs="Calibri"/>
          <w:sz w:val="24"/>
          <w:szCs w:val="24"/>
          <w:lang w:val="en-AU"/>
        </w:rPr>
      </w:pPr>
      <w:r w:rsidRPr="0099189E">
        <w:rPr>
          <w:rFonts w:ascii="Calibri" w:hAnsi="Calibri" w:cs="Calibri"/>
          <w:sz w:val="24"/>
          <w:szCs w:val="24"/>
          <w:lang w:val="en-AU"/>
        </w:rPr>
        <w:t>Vomiting of both initial and re</w:t>
      </w:r>
      <w:r w:rsidR="00881951" w:rsidRPr="0099189E">
        <w:rPr>
          <w:rFonts w:ascii="Calibri" w:hAnsi="Calibri" w:cs="Calibri"/>
          <w:sz w:val="24"/>
          <w:szCs w:val="24"/>
          <w:lang w:val="en-AU"/>
        </w:rPr>
        <w:t>-</w:t>
      </w:r>
      <w:r w:rsidRPr="0099189E">
        <w:rPr>
          <w:rFonts w:ascii="Calibri" w:hAnsi="Calibri" w:cs="Calibri"/>
          <w:sz w:val="24"/>
          <w:szCs w:val="24"/>
          <w:lang w:val="en-AU"/>
        </w:rPr>
        <w:t>administration doses of treatment</w:t>
      </w:r>
    </w:p>
    <w:p w:rsidR="00884D3E" w:rsidRPr="0099189E" w:rsidRDefault="00884D3E" w:rsidP="00011D3F">
      <w:pPr>
        <w:pStyle w:val="Header"/>
        <w:numPr>
          <w:ilvl w:val="0"/>
          <w:numId w:val="7"/>
        </w:numPr>
        <w:tabs>
          <w:tab w:val="clear" w:pos="360"/>
          <w:tab w:val="clear" w:pos="4320"/>
          <w:tab w:val="clear" w:pos="8640"/>
          <w:tab w:val="num" w:pos="720"/>
        </w:tabs>
        <w:spacing w:line="276" w:lineRule="auto"/>
        <w:ind w:left="720"/>
        <w:jc w:val="both"/>
        <w:rPr>
          <w:rFonts w:ascii="Calibri" w:hAnsi="Calibri" w:cs="Calibri"/>
          <w:sz w:val="24"/>
          <w:szCs w:val="24"/>
          <w:lang w:val="en-AU"/>
        </w:rPr>
      </w:pPr>
      <w:r w:rsidRPr="0099189E">
        <w:rPr>
          <w:rFonts w:ascii="Calibri" w:hAnsi="Calibri" w:cs="Calibri"/>
          <w:sz w:val="24"/>
          <w:szCs w:val="24"/>
          <w:lang w:val="en-AU"/>
        </w:rPr>
        <w:t>Severe side-effects necessitating hospitalization</w:t>
      </w:r>
    </w:p>
    <w:p w:rsidR="00884D3E" w:rsidRPr="0099189E" w:rsidRDefault="00884D3E" w:rsidP="00011D3F">
      <w:pPr>
        <w:pStyle w:val="Header"/>
        <w:numPr>
          <w:ilvl w:val="0"/>
          <w:numId w:val="7"/>
        </w:numPr>
        <w:tabs>
          <w:tab w:val="clear" w:pos="360"/>
          <w:tab w:val="clear" w:pos="4320"/>
          <w:tab w:val="clear" w:pos="8640"/>
          <w:tab w:val="num" w:pos="720"/>
        </w:tabs>
        <w:spacing w:line="276" w:lineRule="auto"/>
        <w:ind w:left="720"/>
        <w:jc w:val="both"/>
        <w:rPr>
          <w:rFonts w:ascii="Calibri" w:hAnsi="Calibri" w:cs="Calibri"/>
          <w:sz w:val="24"/>
          <w:szCs w:val="24"/>
          <w:lang w:val="en-AU"/>
        </w:rPr>
      </w:pPr>
      <w:r w:rsidRPr="0099189E">
        <w:rPr>
          <w:rFonts w:ascii="Calibri" w:hAnsi="Calibri" w:cs="Calibri"/>
          <w:sz w:val="24"/>
          <w:szCs w:val="24"/>
          <w:lang w:val="en-AU"/>
        </w:rPr>
        <w:t xml:space="preserve">Progression to severe malaria </w:t>
      </w:r>
      <w:r w:rsidR="001C0671" w:rsidRPr="0099189E">
        <w:rPr>
          <w:rFonts w:ascii="Calibri" w:hAnsi="Calibri" w:cs="Calibri"/>
          <w:sz w:val="24"/>
          <w:szCs w:val="24"/>
          <w:lang w:val="en-AU"/>
        </w:rPr>
        <w:t>(Annex II)</w:t>
      </w:r>
    </w:p>
    <w:p w:rsidR="00884D3E" w:rsidRPr="0099189E" w:rsidRDefault="00884D3E" w:rsidP="00011D3F">
      <w:pPr>
        <w:pStyle w:val="Header"/>
        <w:numPr>
          <w:ilvl w:val="0"/>
          <w:numId w:val="7"/>
        </w:numPr>
        <w:tabs>
          <w:tab w:val="clear" w:pos="360"/>
          <w:tab w:val="clear" w:pos="4320"/>
          <w:tab w:val="clear" w:pos="8640"/>
          <w:tab w:val="num" w:pos="720"/>
        </w:tabs>
        <w:spacing w:line="276" w:lineRule="auto"/>
        <w:ind w:left="720"/>
        <w:jc w:val="both"/>
        <w:rPr>
          <w:rFonts w:ascii="Calibri" w:hAnsi="Calibri" w:cs="Calibri"/>
          <w:sz w:val="24"/>
          <w:szCs w:val="24"/>
          <w:lang w:val="en-AU"/>
        </w:rPr>
      </w:pPr>
      <w:r w:rsidRPr="0099189E">
        <w:rPr>
          <w:rFonts w:ascii="Calibri" w:hAnsi="Calibri" w:cs="Calibri"/>
          <w:sz w:val="24"/>
          <w:szCs w:val="24"/>
          <w:lang w:val="en-AU"/>
        </w:rPr>
        <w:t>Occurrence during the follow-up of concomitant disease that interferes with a clear classification of the treatment outcome</w:t>
      </w:r>
    </w:p>
    <w:p w:rsidR="00884D3E" w:rsidRPr="0099189E" w:rsidRDefault="00884D3E" w:rsidP="00011D3F">
      <w:pPr>
        <w:pStyle w:val="Header"/>
        <w:numPr>
          <w:ilvl w:val="0"/>
          <w:numId w:val="7"/>
        </w:numPr>
        <w:tabs>
          <w:tab w:val="clear" w:pos="360"/>
          <w:tab w:val="clear" w:pos="4320"/>
          <w:tab w:val="clear" w:pos="8640"/>
          <w:tab w:val="num" w:pos="720"/>
        </w:tabs>
        <w:spacing w:line="276" w:lineRule="auto"/>
        <w:ind w:left="720"/>
        <w:jc w:val="both"/>
        <w:rPr>
          <w:rFonts w:ascii="Calibri" w:hAnsi="Calibri" w:cs="Calibri"/>
          <w:sz w:val="24"/>
          <w:szCs w:val="24"/>
          <w:lang w:val="en-AU"/>
        </w:rPr>
      </w:pPr>
      <w:r w:rsidRPr="0099189E">
        <w:rPr>
          <w:rFonts w:ascii="Calibri" w:hAnsi="Calibri"/>
          <w:sz w:val="24"/>
          <w:szCs w:val="24"/>
          <w:lang w:val="en-AU"/>
        </w:rPr>
        <w:t>Need for or receipt of blood transfusion</w:t>
      </w:r>
    </w:p>
    <w:p w:rsidR="00884D3E" w:rsidRPr="0099189E" w:rsidRDefault="00884D3E" w:rsidP="00011D3F">
      <w:pPr>
        <w:pStyle w:val="Header"/>
        <w:numPr>
          <w:ilvl w:val="0"/>
          <w:numId w:val="7"/>
        </w:numPr>
        <w:tabs>
          <w:tab w:val="clear" w:pos="360"/>
          <w:tab w:val="clear" w:pos="4320"/>
          <w:tab w:val="clear" w:pos="8640"/>
          <w:tab w:val="num" w:pos="720"/>
        </w:tabs>
        <w:spacing w:line="276" w:lineRule="auto"/>
        <w:ind w:left="720"/>
        <w:jc w:val="both"/>
        <w:rPr>
          <w:rFonts w:ascii="Calibri" w:hAnsi="Calibri" w:cs="Calibri"/>
          <w:sz w:val="24"/>
          <w:szCs w:val="24"/>
          <w:lang w:val="en-AU"/>
        </w:rPr>
      </w:pPr>
      <w:r w:rsidRPr="0099189E">
        <w:rPr>
          <w:rFonts w:ascii="Calibri" w:eastAsia="SimSun" w:hAnsi="Calibri"/>
          <w:sz w:val="24"/>
          <w:szCs w:val="24"/>
          <w:lang w:val="en-AU" w:eastAsia="zh-CN"/>
        </w:rPr>
        <w:t>Detection of another malaria species infection during the follow-up</w:t>
      </w:r>
    </w:p>
    <w:p w:rsidR="00884D3E" w:rsidRPr="0099189E" w:rsidRDefault="00884D3E" w:rsidP="00011D3F">
      <w:pPr>
        <w:pStyle w:val="Header"/>
        <w:numPr>
          <w:ilvl w:val="0"/>
          <w:numId w:val="7"/>
        </w:numPr>
        <w:tabs>
          <w:tab w:val="clear" w:pos="360"/>
          <w:tab w:val="clear" w:pos="4320"/>
          <w:tab w:val="clear" w:pos="8640"/>
          <w:tab w:val="num" w:pos="720"/>
        </w:tabs>
        <w:spacing w:line="276" w:lineRule="auto"/>
        <w:ind w:left="720"/>
        <w:jc w:val="both"/>
        <w:rPr>
          <w:rFonts w:ascii="Calibri" w:hAnsi="Calibri" w:cs="Calibri"/>
          <w:sz w:val="24"/>
          <w:szCs w:val="24"/>
          <w:lang w:val="en-AU"/>
        </w:rPr>
      </w:pPr>
      <w:r w:rsidRPr="0099189E">
        <w:rPr>
          <w:rFonts w:ascii="Calibri" w:hAnsi="Calibri" w:cs="Calibri"/>
          <w:sz w:val="24"/>
          <w:szCs w:val="24"/>
          <w:lang w:val="en-AU"/>
        </w:rPr>
        <w:t>Antimalarial (or antibiotics with antimalarial activity) treatment administered by a third party or self-medication with antimalarial</w:t>
      </w:r>
    </w:p>
    <w:p w:rsidR="00884D3E" w:rsidRPr="0099189E" w:rsidRDefault="00884D3E" w:rsidP="00011D3F">
      <w:pPr>
        <w:pStyle w:val="Header"/>
        <w:numPr>
          <w:ilvl w:val="0"/>
          <w:numId w:val="7"/>
        </w:numPr>
        <w:tabs>
          <w:tab w:val="clear" w:pos="360"/>
          <w:tab w:val="clear" w:pos="4320"/>
          <w:tab w:val="clear" w:pos="8640"/>
          <w:tab w:val="num" w:pos="720"/>
        </w:tabs>
        <w:spacing w:line="276" w:lineRule="auto"/>
        <w:ind w:left="720"/>
        <w:jc w:val="both"/>
        <w:rPr>
          <w:rFonts w:ascii="Calibri" w:hAnsi="Calibri" w:cs="Calibri"/>
          <w:sz w:val="24"/>
          <w:szCs w:val="24"/>
          <w:lang w:val="en-AU"/>
        </w:rPr>
      </w:pPr>
      <w:r w:rsidRPr="0099189E">
        <w:rPr>
          <w:rFonts w:ascii="Calibri" w:hAnsi="Calibri" w:cs="Calibri"/>
          <w:sz w:val="24"/>
          <w:szCs w:val="24"/>
          <w:lang w:val="en-AU"/>
        </w:rPr>
        <w:t>Erroneous inclusion of a patient outside of the inclusion/exclusion criteria</w:t>
      </w:r>
    </w:p>
    <w:p w:rsidR="00884D3E" w:rsidRPr="0099189E" w:rsidRDefault="00884D3E" w:rsidP="00011D3F">
      <w:pPr>
        <w:pStyle w:val="Header"/>
        <w:numPr>
          <w:ilvl w:val="0"/>
          <w:numId w:val="7"/>
        </w:numPr>
        <w:tabs>
          <w:tab w:val="clear" w:pos="360"/>
          <w:tab w:val="clear" w:pos="4320"/>
          <w:tab w:val="clear" w:pos="8640"/>
          <w:tab w:val="num" w:pos="720"/>
        </w:tabs>
        <w:spacing w:line="276" w:lineRule="auto"/>
        <w:ind w:left="720"/>
        <w:jc w:val="both"/>
        <w:rPr>
          <w:rFonts w:ascii="Calibri" w:hAnsi="Calibri" w:cs="Calibri"/>
          <w:sz w:val="24"/>
          <w:szCs w:val="24"/>
          <w:lang w:val="en-AU"/>
        </w:rPr>
      </w:pPr>
      <w:r w:rsidRPr="0099189E">
        <w:rPr>
          <w:rFonts w:ascii="Calibri" w:hAnsi="Calibri" w:cs="Calibri"/>
          <w:sz w:val="24"/>
          <w:szCs w:val="24"/>
          <w:lang w:val="en-AU"/>
        </w:rPr>
        <w:t>Misclassification of a patient due to a laboratory error (parasit</w:t>
      </w:r>
      <w:r w:rsidR="00881951" w:rsidRPr="0099189E">
        <w:rPr>
          <w:rFonts w:ascii="Calibri" w:hAnsi="Calibri" w:cs="Calibri"/>
          <w:sz w:val="24"/>
          <w:szCs w:val="24"/>
          <w:lang w:val="en-AU"/>
        </w:rPr>
        <w:t>a</w:t>
      </w:r>
      <w:r w:rsidRPr="0099189E">
        <w:rPr>
          <w:rFonts w:ascii="Calibri" w:hAnsi="Calibri" w:cs="Calibri"/>
          <w:sz w:val="24"/>
          <w:szCs w:val="24"/>
          <w:lang w:val="en-AU"/>
        </w:rPr>
        <w:t>emia) leading to the administration of the rescue treatment</w:t>
      </w:r>
    </w:p>
    <w:p w:rsidR="009837CD" w:rsidRPr="0099189E" w:rsidRDefault="009837CD" w:rsidP="009B7CFE">
      <w:pPr>
        <w:pStyle w:val="Header"/>
        <w:tabs>
          <w:tab w:val="clear" w:pos="4320"/>
          <w:tab w:val="clear" w:pos="8640"/>
        </w:tabs>
        <w:spacing w:line="276" w:lineRule="auto"/>
        <w:ind w:left="720"/>
        <w:rPr>
          <w:rFonts w:ascii="Calibri" w:hAnsi="Calibri" w:cs="Calibri"/>
          <w:sz w:val="24"/>
          <w:szCs w:val="24"/>
          <w:lang w:val="en-AU"/>
        </w:rPr>
      </w:pPr>
    </w:p>
    <w:p w:rsidR="002038F5" w:rsidRPr="0099189E" w:rsidRDefault="002038F5" w:rsidP="009B7CFE">
      <w:pPr>
        <w:pStyle w:val="Header"/>
        <w:tabs>
          <w:tab w:val="clear" w:pos="4320"/>
          <w:tab w:val="clear" w:pos="8640"/>
        </w:tabs>
        <w:spacing w:line="276" w:lineRule="auto"/>
        <w:ind w:left="720"/>
        <w:rPr>
          <w:rFonts w:ascii="Calibri" w:hAnsi="Calibri" w:cs="Calibri"/>
          <w:sz w:val="24"/>
          <w:szCs w:val="24"/>
          <w:lang w:val="en-AU"/>
        </w:rPr>
      </w:pPr>
    </w:p>
    <w:p w:rsidR="008B08F3" w:rsidRPr="0099189E" w:rsidRDefault="008B08F3" w:rsidP="009B7CFE">
      <w:pPr>
        <w:pStyle w:val="Heading1"/>
        <w:spacing w:line="276" w:lineRule="auto"/>
        <w:rPr>
          <w:lang w:val="en-AU"/>
        </w:rPr>
      </w:pPr>
      <w:bookmarkStart w:id="35" w:name="_Toc379462593"/>
      <w:r w:rsidRPr="0099189E">
        <w:rPr>
          <w:lang w:val="en-AU"/>
        </w:rPr>
        <w:t>4.</w:t>
      </w:r>
      <w:r w:rsidRPr="0099189E">
        <w:rPr>
          <w:lang w:val="en-AU"/>
        </w:rPr>
        <w:tab/>
        <w:t>Quality assurance</w:t>
      </w:r>
      <w:bookmarkEnd w:id="35"/>
      <w:r w:rsidRPr="0099189E">
        <w:rPr>
          <w:lang w:val="en-AU"/>
        </w:rPr>
        <w:t xml:space="preserve"> </w:t>
      </w:r>
    </w:p>
    <w:p w:rsidR="008B08F3" w:rsidRPr="0099189E" w:rsidRDefault="008B08F3" w:rsidP="009B7CFE">
      <w:pPr>
        <w:pStyle w:val="paragraph"/>
        <w:spacing w:line="276" w:lineRule="auto"/>
        <w:rPr>
          <w:rFonts w:ascii="Calibri" w:hAnsi="Calibri"/>
          <w:szCs w:val="24"/>
          <w:lang w:val="en-AU"/>
        </w:rPr>
      </w:pPr>
      <w:r w:rsidRPr="0099189E">
        <w:rPr>
          <w:rFonts w:ascii="Calibri" w:hAnsi="Calibri"/>
          <w:szCs w:val="24"/>
          <w:lang w:val="en-AU"/>
        </w:rPr>
        <w:t>Site monitoring visits will be scheduled on a regular basis. During these visits, information recorded on the case report forms will be verified against source documents (</w:t>
      </w:r>
      <w:r w:rsidR="009432B2" w:rsidRPr="0099189E">
        <w:rPr>
          <w:rFonts w:ascii="Calibri" w:hAnsi="Calibri"/>
          <w:szCs w:val="24"/>
          <w:lang w:val="en-AU"/>
        </w:rPr>
        <w:t>e.g.</w:t>
      </w:r>
      <w:r w:rsidRPr="0099189E">
        <w:rPr>
          <w:rFonts w:ascii="Calibri" w:hAnsi="Calibri"/>
          <w:szCs w:val="24"/>
          <w:lang w:val="en-AU"/>
        </w:rPr>
        <w:t xml:space="preserve"> laboratory records and clinic registers). After the </w:t>
      </w:r>
      <w:r w:rsidR="00011D3F" w:rsidRPr="0099189E">
        <w:rPr>
          <w:rFonts w:ascii="Calibri" w:hAnsi="Calibri"/>
          <w:szCs w:val="24"/>
          <w:lang w:val="en-AU"/>
        </w:rPr>
        <w:t>CRFs</w:t>
      </w:r>
      <w:r w:rsidRPr="0099189E">
        <w:rPr>
          <w:rFonts w:ascii="Calibri" w:hAnsi="Calibri"/>
          <w:szCs w:val="24"/>
          <w:lang w:val="en-AU"/>
        </w:rPr>
        <w:t xml:space="preserve"> are collated at the end of the trial, they will be reviewed for completeness and accuracy. The data are entered into a database, where specially designed computer checks are used to identify selected protocol violations and data errors. If necessary, requests for clarifications or corrections will be sent to the field site.</w:t>
      </w:r>
    </w:p>
    <w:p w:rsidR="008B08F3" w:rsidRPr="0099189E" w:rsidRDefault="008B08F3" w:rsidP="009B7CFE">
      <w:pPr>
        <w:pStyle w:val="paragraph"/>
        <w:spacing w:line="276" w:lineRule="auto"/>
        <w:rPr>
          <w:rFonts w:ascii="Calibri" w:hAnsi="Calibri"/>
          <w:szCs w:val="24"/>
          <w:lang w:val="en-AU"/>
        </w:rPr>
      </w:pPr>
      <w:r w:rsidRPr="0099189E">
        <w:rPr>
          <w:rFonts w:ascii="Calibri" w:hAnsi="Calibri"/>
          <w:szCs w:val="24"/>
          <w:lang w:val="en-AU"/>
        </w:rPr>
        <w:t xml:space="preserve">All blood films on admission will be read at the </w:t>
      </w:r>
      <w:r w:rsidR="006F00BC" w:rsidRPr="0099189E">
        <w:rPr>
          <w:rFonts w:ascii="Calibri" w:hAnsi="Calibri"/>
          <w:szCs w:val="24"/>
          <w:lang w:val="en-AU"/>
        </w:rPr>
        <w:t xml:space="preserve">study site </w:t>
      </w:r>
      <w:r w:rsidRPr="0099189E">
        <w:rPr>
          <w:rFonts w:ascii="Calibri" w:hAnsi="Calibri"/>
          <w:szCs w:val="24"/>
          <w:lang w:val="en-AU"/>
        </w:rPr>
        <w:t xml:space="preserve">as well as by a senior microscopist </w:t>
      </w:r>
      <w:r w:rsidR="006F00BC" w:rsidRPr="0099189E">
        <w:rPr>
          <w:rFonts w:ascii="Calibri" w:hAnsi="Calibri"/>
          <w:szCs w:val="24"/>
          <w:lang w:val="en-AU"/>
        </w:rPr>
        <w:t xml:space="preserve">at a </w:t>
      </w:r>
      <w:r w:rsidR="00A56EA0" w:rsidRPr="0099189E">
        <w:rPr>
          <w:rFonts w:ascii="Calibri" w:hAnsi="Calibri"/>
          <w:szCs w:val="24"/>
          <w:lang w:val="en-AU"/>
        </w:rPr>
        <w:t xml:space="preserve">coordinating centre. </w:t>
      </w:r>
      <w:r w:rsidRPr="0099189E">
        <w:rPr>
          <w:rFonts w:ascii="Calibri" w:hAnsi="Calibri"/>
          <w:szCs w:val="24"/>
          <w:lang w:val="en-AU"/>
        </w:rPr>
        <w:t xml:space="preserve">A random selection of 10% of all blood films analysed at the </w:t>
      </w:r>
      <w:r w:rsidR="006F00BC" w:rsidRPr="0099189E">
        <w:rPr>
          <w:rFonts w:ascii="Calibri" w:hAnsi="Calibri"/>
          <w:szCs w:val="24"/>
          <w:lang w:val="en-AU"/>
        </w:rPr>
        <w:t xml:space="preserve">study site </w:t>
      </w:r>
      <w:r w:rsidRPr="0099189E">
        <w:rPr>
          <w:rFonts w:ascii="Calibri" w:hAnsi="Calibri"/>
          <w:szCs w:val="24"/>
          <w:lang w:val="en-AU"/>
        </w:rPr>
        <w:t>will also be collected and re</w:t>
      </w:r>
      <w:r w:rsidR="00011D3F" w:rsidRPr="0099189E">
        <w:rPr>
          <w:rFonts w:ascii="Calibri" w:hAnsi="Calibri"/>
          <w:szCs w:val="24"/>
          <w:lang w:val="en-AU"/>
        </w:rPr>
        <w:t>-</w:t>
      </w:r>
      <w:r w:rsidRPr="0099189E">
        <w:rPr>
          <w:rFonts w:ascii="Calibri" w:hAnsi="Calibri"/>
          <w:szCs w:val="24"/>
          <w:lang w:val="en-AU"/>
        </w:rPr>
        <w:t>read by an independent observer</w:t>
      </w:r>
      <w:r w:rsidR="00011D3F" w:rsidRPr="0099189E">
        <w:rPr>
          <w:rFonts w:ascii="Calibri" w:hAnsi="Calibri"/>
          <w:szCs w:val="24"/>
          <w:lang w:val="en-AU"/>
        </w:rPr>
        <w:t>.</w:t>
      </w:r>
    </w:p>
    <w:p w:rsidR="002038F5" w:rsidRPr="0099189E" w:rsidRDefault="002038F5" w:rsidP="009B7CFE">
      <w:pPr>
        <w:pStyle w:val="paragraph"/>
        <w:spacing w:line="276" w:lineRule="auto"/>
        <w:rPr>
          <w:rFonts w:ascii="Calibri" w:hAnsi="Calibri"/>
          <w:szCs w:val="24"/>
          <w:lang w:val="en-AU"/>
        </w:rPr>
      </w:pPr>
    </w:p>
    <w:p w:rsidR="00884D3E" w:rsidRPr="0099189E" w:rsidRDefault="00884D3E" w:rsidP="00011D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s>
        <w:spacing w:line="276" w:lineRule="auto"/>
        <w:ind w:left="720"/>
        <w:jc w:val="both"/>
        <w:rPr>
          <w:rFonts w:ascii="Calibri" w:hAnsi="Calibri" w:cs="Calibri"/>
          <w:color w:val="000000"/>
          <w:szCs w:val="24"/>
          <w:lang w:val="en-AU"/>
        </w:rPr>
      </w:pPr>
    </w:p>
    <w:p w:rsidR="008B08F3" w:rsidRPr="0099189E" w:rsidRDefault="008B08F3" w:rsidP="00011D3F">
      <w:pPr>
        <w:pStyle w:val="Heading1"/>
        <w:spacing w:line="276" w:lineRule="auto"/>
        <w:jc w:val="both"/>
        <w:rPr>
          <w:lang w:val="en-AU"/>
        </w:rPr>
      </w:pPr>
      <w:bookmarkStart w:id="36" w:name="_Toc379462594"/>
      <w:r w:rsidRPr="0099189E">
        <w:rPr>
          <w:lang w:val="en-AU"/>
        </w:rPr>
        <w:t>5.</w:t>
      </w:r>
      <w:r w:rsidRPr="0099189E">
        <w:rPr>
          <w:lang w:val="en-AU"/>
        </w:rPr>
        <w:tab/>
        <w:t xml:space="preserve">Assessment </w:t>
      </w:r>
      <w:r w:rsidR="00227299" w:rsidRPr="0099189E">
        <w:rPr>
          <w:lang w:val="en-AU"/>
        </w:rPr>
        <w:t xml:space="preserve">of </w:t>
      </w:r>
      <w:r w:rsidRPr="0099189E">
        <w:rPr>
          <w:lang w:val="en-AU"/>
        </w:rPr>
        <w:t>variables and statistical methodology</w:t>
      </w:r>
      <w:bookmarkEnd w:id="36"/>
    </w:p>
    <w:p w:rsidR="008B08F3" w:rsidRPr="0099189E" w:rsidRDefault="008B08F3" w:rsidP="00011D3F">
      <w:pPr>
        <w:pStyle w:val="Heading2"/>
        <w:jc w:val="both"/>
        <w:rPr>
          <w:lang w:val="en-AU"/>
        </w:rPr>
      </w:pPr>
    </w:p>
    <w:p w:rsidR="008B08F3" w:rsidRPr="0099189E" w:rsidRDefault="006C0A83" w:rsidP="006C0A83">
      <w:pPr>
        <w:pStyle w:val="Heading3"/>
        <w:rPr>
          <w:lang w:val="en-AU"/>
        </w:rPr>
      </w:pPr>
      <w:bookmarkStart w:id="37" w:name="_Toc379462595"/>
      <w:r w:rsidRPr="0099189E">
        <w:rPr>
          <w:lang w:val="en-AU"/>
        </w:rPr>
        <w:t xml:space="preserve">5.1 </w:t>
      </w:r>
      <w:r w:rsidR="008B08F3" w:rsidRPr="0099189E">
        <w:rPr>
          <w:lang w:val="en-AU"/>
        </w:rPr>
        <w:t>Sample size determination</w:t>
      </w:r>
      <w:bookmarkEnd w:id="37"/>
    </w:p>
    <w:p w:rsidR="008B08F3" w:rsidRPr="0099189E" w:rsidRDefault="008B08F3" w:rsidP="00011D3F">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s>
        <w:spacing w:line="276" w:lineRule="auto"/>
        <w:ind w:left="576"/>
        <w:jc w:val="both"/>
        <w:rPr>
          <w:rFonts w:ascii="Calibri" w:hAnsi="Calibri" w:cs="Calibri"/>
          <w:i/>
          <w:color w:val="000000"/>
          <w:szCs w:val="24"/>
          <w:lang w:val="en-AU"/>
        </w:rPr>
      </w:pPr>
      <w:r w:rsidRPr="0099189E">
        <w:rPr>
          <w:rFonts w:ascii="Calibri" w:hAnsi="Calibri" w:cs="Calibri"/>
          <w:i/>
          <w:color w:val="000000"/>
          <w:szCs w:val="24"/>
          <w:highlight w:val="lightGray"/>
          <w:lang w:val="en-AU"/>
        </w:rPr>
        <w:t>--</w:t>
      </w:r>
      <w:r w:rsidR="00011D3F" w:rsidRPr="0099189E">
        <w:rPr>
          <w:rFonts w:ascii="Calibri" w:hAnsi="Calibri" w:cs="Calibri"/>
          <w:i/>
          <w:color w:val="000000"/>
          <w:szCs w:val="24"/>
          <w:highlight w:val="lightGray"/>
          <w:lang w:val="en-AU"/>
        </w:rPr>
        <w:t>adjust as needed, this d</w:t>
      </w:r>
      <w:r w:rsidRPr="0099189E">
        <w:rPr>
          <w:rFonts w:ascii="Calibri" w:hAnsi="Calibri" w:cs="Calibri"/>
          <w:i/>
          <w:color w:val="000000"/>
          <w:szCs w:val="24"/>
          <w:highlight w:val="lightGray"/>
          <w:lang w:val="en-AU"/>
        </w:rPr>
        <w:t>epends on comparison</w:t>
      </w:r>
      <w:r w:rsidR="00011D3F" w:rsidRPr="0099189E">
        <w:rPr>
          <w:rFonts w:ascii="Calibri" w:hAnsi="Calibri" w:cs="Calibri"/>
          <w:i/>
          <w:color w:val="000000"/>
          <w:szCs w:val="24"/>
          <w:highlight w:val="lightGray"/>
          <w:lang w:val="en-AU"/>
        </w:rPr>
        <w:t xml:space="preserve"> of drugs, </w:t>
      </w:r>
      <w:r w:rsidRPr="0099189E">
        <w:rPr>
          <w:rFonts w:ascii="Calibri" w:hAnsi="Calibri" w:cs="Calibri"/>
          <w:i/>
          <w:color w:val="000000"/>
          <w:szCs w:val="24"/>
          <w:highlight w:val="lightGray"/>
          <w:lang w:val="en-AU"/>
        </w:rPr>
        <w:t>estimated efficacy</w:t>
      </w:r>
      <w:r w:rsidR="00011D3F" w:rsidRPr="0099189E">
        <w:rPr>
          <w:rFonts w:ascii="Calibri" w:hAnsi="Calibri" w:cs="Calibri"/>
          <w:i/>
          <w:color w:val="000000"/>
          <w:szCs w:val="24"/>
          <w:highlight w:val="lightGray"/>
          <w:lang w:val="en-AU"/>
        </w:rPr>
        <w:t xml:space="preserve"> and assumed lost </w:t>
      </w:r>
      <w:r w:rsidR="00011D3F" w:rsidRPr="0099189E">
        <w:rPr>
          <w:rFonts w:ascii="Calibri" w:hAnsi="Calibri" w:cs="Calibri"/>
          <w:i/>
          <w:color w:val="000000"/>
          <w:szCs w:val="24"/>
          <w:highlight w:val="lightGray"/>
          <w:lang w:val="en-AU"/>
        </w:rPr>
        <w:lastRenderedPageBreak/>
        <w:t>to follow up rate</w:t>
      </w:r>
      <w:r w:rsidRPr="0099189E">
        <w:rPr>
          <w:rFonts w:ascii="Calibri" w:hAnsi="Calibri" w:cs="Calibri"/>
          <w:i/>
          <w:color w:val="000000"/>
          <w:szCs w:val="24"/>
          <w:highlight w:val="lightGray"/>
          <w:lang w:val="en-AU"/>
        </w:rPr>
        <w:t>--</w:t>
      </w:r>
    </w:p>
    <w:p w:rsidR="008B08F3" w:rsidRPr="0099189E" w:rsidRDefault="008B08F3" w:rsidP="00011D3F">
      <w:pPr>
        <w:pStyle w:val="paragraph"/>
        <w:spacing w:line="276" w:lineRule="auto"/>
        <w:rPr>
          <w:rFonts w:ascii="Calibri" w:hAnsi="Calibri"/>
          <w:lang w:val="en-AU"/>
        </w:rPr>
      </w:pPr>
      <w:r w:rsidRPr="0099189E">
        <w:rPr>
          <w:rFonts w:ascii="Calibri" w:hAnsi="Calibri"/>
          <w:lang w:val="en-AU"/>
        </w:rPr>
        <w:t xml:space="preserve">Estimated adjusted cure rates of &gt;95% for ACT </w:t>
      </w:r>
      <w:r w:rsidR="00227299" w:rsidRPr="0099189E">
        <w:rPr>
          <w:rFonts w:ascii="Calibri" w:hAnsi="Calibri"/>
          <w:lang w:val="en-AU"/>
        </w:rPr>
        <w:t xml:space="preserve">apply </w:t>
      </w:r>
      <w:r w:rsidRPr="0099189E">
        <w:rPr>
          <w:rFonts w:ascii="Calibri" w:hAnsi="Calibri"/>
          <w:lang w:val="en-AU"/>
        </w:rPr>
        <w:t xml:space="preserve">when drug administration is fully supervised. Assuming a similar efficacy a sample size of 200 patients in each arm will determine with 95% confidence the cure rate within ±3% units of the true cure rate (allowing for 30% loss to follow up). In addition </w:t>
      </w:r>
      <w:r w:rsidR="00227299" w:rsidRPr="0099189E">
        <w:rPr>
          <w:rFonts w:ascii="Calibri" w:hAnsi="Calibri"/>
          <w:lang w:val="en-AU"/>
        </w:rPr>
        <w:t xml:space="preserve">this </w:t>
      </w:r>
      <w:r w:rsidR="009432B2" w:rsidRPr="0099189E">
        <w:rPr>
          <w:rFonts w:ascii="Calibri" w:hAnsi="Calibri"/>
          <w:lang w:val="en-AU"/>
        </w:rPr>
        <w:t>sample</w:t>
      </w:r>
      <w:r w:rsidR="00227299" w:rsidRPr="0099189E">
        <w:rPr>
          <w:rFonts w:ascii="Calibri" w:hAnsi="Calibri"/>
          <w:lang w:val="en-AU"/>
        </w:rPr>
        <w:t xml:space="preserve"> size will allow</w:t>
      </w:r>
      <w:r w:rsidRPr="0099189E">
        <w:rPr>
          <w:rFonts w:ascii="Calibri" w:hAnsi="Calibri"/>
          <w:lang w:val="en-AU"/>
        </w:rPr>
        <w:t xml:space="preserve"> </w:t>
      </w:r>
      <w:r w:rsidR="00881951" w:rsidRPr="0099189E">
        <w:rPr>
          <w:rFonts w:ascii="Calibri" w:hAnsi="Calibri"/>
          <w:lang w:val="en-AU"/>
        </w:rPr>
        <w:t>detecting</w:t>
      </w:r>
      <w:r w:rsidRPr="0099189E">
        <w:rPr>
          <w:rFonts w:ascii="Calibri" w:hAnsi="Calibri"/>
          <w:lang w:val="en-AU"/>
        </w:rPr>
        <w:t xml:space="preserve"> (with 80% power and 90% confidence) </w:t>
      </w:r>
      <w:r w:rsidR="00227299" w:rsidRPr="0099189E">
        <w:rPr>
          <w:rFonts w:ascii="Calibri" w:hAnsi="Calibri"/>
          <w:lang w:val="en-AU"/>
        </w:rPr>
        <w:t xml:space="preserve">a </w:t>
      </w:r>
      <w:r w:rsidRPr="0099189E">
        <w:rPr>
          <w:rFonts w:ascii="Calibri" w:hAnsi="Calibri"/>
          <w:lang w:val="en-AU"/>
        </w:rPr>
        <w:t xml:space="preserve">reduction in efficacy of </w:t>
      </w:r>
      <w:r w:rsidR="009B7CFE" w:rsidRPr="0099189E">
        <w:rPr>
          <w:rFonts w:ascii="Calibri" w:hAnsi="Calibri"/>
          <w:lang w:val="en-AU"/>
        </w:rPr>
        <w:t>Chloroquine</w:t>
      </w:r>
      <w:r w:rsidRPr="0099189E">
        <w:rPr>
          <w:rFonts w:ascii="Calibri" w:hAnsi="Calibri"/>
          <w:lang w:val="en-AU"/>
        </w:rPr>
        <w:t xml:space="preserve"> greater than 9%.</w:t>
      </w:r>
    </w:p>
    <w:p w:rsidR="008C27B7" w:rsidRPr="0099189E" w:rsidRDefault="008C27B7" w:rsidP="00011D3F">
      <w:pPr>
        <w:pStyle w:val="BodyTextIndent"/>
        <w:tabs>
          <w:tab w:val="left" w:pos="1080"/>
        </w:tabs>
        <w:spacing w:line="276" w:lineRule="auto"/>
        <w:ind w:firstLine="0"/>
        <w:jc w:val="both"/>
        <w:rPr>
          <w:rFonts w:ascii="Calibri" w:hAnsi="Calibri" w:cs="Calibri"/>
          <w:szCs w:val="24"/>
          <w:lang w:val="en-AU"/>
        </w:rPr>
      </w:pPr>
    </w:p>
    <w:p w:rsidR="003849FF" w:rsidRPr="0099189E" w:rsidRDefault="008B08F3" w:rsidP="006C0A83">
      <w:pPr>
        <w:pStyle w:val="Heading3"/>
        <w:rPr>
          <w:lang w:val="en-AU"/>
        </w:rPr>
      </w:pPr>
      <w:bookmarkStart w:id="38" w:name="_Toc379462596"/>
      <w:r w:rsidRPr="0099189E">
        <w:rPr>
          <w:lang w:val="en-AU"/>
        </w:rPr>
        <w:t>5.2</w:t>
      </w:r>
      <w:bookmarkEnd w:id="31"/>
      <w:r w:rsidR="006C0A83" w:rsidRPr="0099189E">
        <w:rPr>
          <w:lang w:val="en-AU"/>
        </w:rPr>
        <w:t xml:space="preserve"> </w:t>
      </w:r>
      <w:r w:rsidR="00A45EB8" w:rsidRPr="0099189E">
        <w:rPr>
          <w:lang w:val="en-AU"/>
        </w:rPr>
        <w:t>Efficacy En</w:t>
      </w:r>
      <w:r w:rsidR="001F24FB" w:rsidRPr="0099189E">
        <w:rPr>
          <w:lang w:val="en-AU"/>
        </w:rPr>
        <w:t>d</w:t>
      </w:r>
      <w:r w:rsidR="00A45EB8" w:rsidRPr="0099189E">
        <w:rPr>
          <w:lang w:val="en-AU"/>
        </w:rPr>
        <w:t>points</w:t>
      </w:r>
      <w:bookmarkEnd w:id="38"/>
    </w:p>
    <w:p w:rsidR="000036C0" w:rsidRPr="0099189E" w:rsidRDefault="001F24FB" w:rsidP="00011D3F">
      <w:pPr>
        <w:autoSpaceDE w:val="0"/>
        <w:autoSpaceDN w:val="0"/>
        <w:adjustRightInd w:val="0"/>
        <w:spacing w:line="276" w:lineRule="auto"/>
        <w:jc w:val="both"/>
        <w:rPr>
          <w:rFonts w:ascii="Calibri" w:hAnsi="Calibri" w:cs="Calibri"/>
          <w:color w:val="000000"/>
          <w:szCs w:val="24"/>
          <w:lang w:val="en-AU"/>
        </w:rPr>
      </w:pPr>
      <w:r w:rsidRPr="0099189E">
        <w:rPr>
          <w:rFonts w:ascii="Calibri" w:hAnsi="Calibri" w:cs="Calibri"/>
          <w:b/>
          <w:color w:val="000000"/>
          <w:szCs w:val="24"/>
          <w:lang w:val="en-AU"/>
        </w:rPr>
        <w:t>Primary E</w:t>
      </w:r>
      <w:r w:rsidR="000036C0" w:rsidRPr="0099189E">
        <w:rPr>
          <w:rFonts w:ascii="Calibri" w:hAnsi="Calibri" w:cs="Calibri"/>
          <w:b/>
          <w:color w:val="000000"/>
          <w:szCs w:val="24"/>
          <w:lang w:val="en-AU"/>
        </w:rPr>
        <w:t>ndpoint</w:t>
      </w:r>
      <w:r w:rsidRPr="0099189E">
        <w:rPr>
          <w:rFonts w:ascii="Calibri" w:hAnsi="Calibri" w:cs="Calibri"/>
          <w:b/>
          <w:color w:val="000000"/>
          <w:szCs w:val="24"/>
          <w:lang w:val="en-AU"/>
        </w:rPr>
        <w:t xml:space="preserve">: </w:t>
      </w:r>
      <w:r w:rsidRPr="0099189E">
        <w:rPr>
          <w:rFonts w:ascii="Calibri" w:hAnsi="Calibri" w:cs="Calibri"/>
          <w:b/>
          <w:color w:val="000000"/>
          <w:szCs w:val="24"/>
          <w:lang w:val="en-AU"/>
        </w:rPr>
        <w:tab/>
      </w:r>
      <w:r w:rsidRPr="0099189E">
        <w:rPr>
          <w:rFonts w:ascii="Calibri" w:hAnsi="Calibri" w:cs="Calibri"/>
          <w:color w:val="000000"/>
          <w:szCs w:val="24"/>
          <w:lang w:val="en-AU"/>
        </w:rPr>
        <w:t xml:space="preserve">The </w:t>
      </w:r>
      <w:r w:rsidR="000036C0" w:rsidRPr="0099189E">
        <w:rPr>
          <w:rFonts w:ascii="Calibri" w:hAnsi="Calibri" w:cs="Calibri"/>
          <w:color w:val="000000"/>
          <w:szCs w:val="24"/>
          <w:lang w:val="en-AU"/>
        </w:rPr>
        <w:t>recurren</w:t>
      </w:r>
      <w:r w:rsidRPr="0099189E">
        <w:rPr>
          <w:rFonts w:ascii="Calibri" w:hAnsi="Calibri" w:cs="Calibri"/>
          <w:color w:val="000000"/>
          <w:szCs w:val="24"/>
          <w:lang w:val="en-AU"/>
        </w:rPr>
        <w:t xml:space="preserve">ce of </w:t>
      </w:r>
      <w:r w:rsidR="00D46CDA" w:rsidRPr="0099189E">
        <w:rPr>
          <w:rFonts w:ascii="Calibri" w:hAnsi="Calibri" w:cs="Calibri"/>
          <w:i/>
          <w:color w:val="000000"/>
          <w:szCs w:val="24"/>
          <w:lang w:val="en-AU"/>
        </w:rPr>
        <w:t>P. vivax</w:t>
      </w:r>
      <w:r w:rsidRPr="0099189E">
        <w:rPr>
          <w:rFonts w:ascii="Calibri" w:hAnsi="Calibri" w:cs="Calibri"/>
          <w:color w:val="000000"/>
          <w:szCs w:val="24"/>
          <w:lang w:val="en-AU"/>
        </w:rPr>
        <w:t xml:space="preserve"> </w:t>
      </w:r>
      <w:r w:rsidR="000036C0" w:rsidRPr="0099189E">
        <w:rPr>
          <w:rFonts w:ascii="Calibri" w:hAnsi="Calibri" w:cs="Calibri"/>
          <w:color w:val="000000"/>
          <w:szCs w:val="24"/>
          <w:lang w:val="en-AU"/>
        </w:rPr>
        <w:t>parasitaemia</w:t>
      </w:r>
      <w:r w:rsidR="00A45EB8" w:rsidRPr="0099189E">
        <w:rPr>
          <w:rFonts w:ascii="Calibri" w:hAnsi="Calibri" w:cs="Calibri"/>
          <w:color w:val="000000"/>
          <w:szCs w:val="24"/>
          <w:lang w:val="en-AU"/>
        </w:rPr>
        <w:t xml:space="preserve"> during the follow up</w:t>
      </w:r>
    </w:p>
    <w:p w:rsidR="001F24FB" w:rsidRPr="0099189E" w:rsidRDefault="001F24FB" w:rsidP="00011D3F">
      <w:pPr>
        <w:autoSpaceDE w:val="0"/>
        <w:autoSpaceDN w:val="0"/>
        <w:adjustRightInd w:val="0"/>
        <w:spacing w:line="276" w:lineRule="auto"/>
        <w:jc w:val="both"/>
        <w:rPr>
          <w:rFonts w:ascii="Calibri" w:hAnsi="Calibri" w:cs="Calibri"/>
          <w:b/>
          <w:color w:val="000000"/>
          <w:szCs w:val="24"/>
          <w:lang w:val="en-AU"/>
        </w:rPr>
      </w:pPr>
    </w:p>
    <w:p w:rsidR="001F24FB" w:rsidRPr="0099189E" w:rsidRDefault="001F24FB" w:rsidP="00011D3F">
      <w:pPr>
        <w:autoSpaceDE w:val="0"/>
        <w:autoSpaceDN w:val="0"/>
        <w:adjustRightInd w:val="0"/>
        <w:spacing w:line="276" w:lineRule="auto"/>
        <w:jc w:val="both"/>
        <w:rPr>
          <w:rFonts w:ascii="Calibri" w:hAnsi="Calibri" w:cs="Calibri"/>
          <w:color w:val="000000"/>
          <w:szCs w:val="24"/>
          <w:lang w:val="en-AU"/>
        </w:rPr>
      </w:pPr>
      <w:r w:rsidRPr="0099189E">
        <w:rPr>
          <w:rFonts w:ascii="Calibri" w:hAnsi="Calibri" w:cs="Calibri"/>
          <w:b/>
          <w:color w:val="000000"/>
          <w:szCs w:val="24"/>
          <w:lang w:val="en-AU"/>
        </w:rPr>
        <w:t>Secondary Endpoints:</w:t>
      </w:r>
      <w:r w:rsidRPr="0099189E">
        <w:rPr>
          <w:rFonts w:ascii="Calibri" w:hAnsi="Calibri" w:cs="Calibri"/>
          <w:color w:val="000000"/>
          <w:szCs w:val="24"/>
          <w:lang w:val="en-AU"/>
        </w:rPr>
        <w:t xml:space="preserve"> </w:t>
      </w:r>
    </w:p>
    <w:p w:rsidR="001F24FB" w:rsidRPr="0099189E" w:rsidRDefault="001F24FB" w:rsidP="00011D3F">
      <w:pPr>
        <w:numPr>
          <w:ilvl w:val="0"/>
          <w:numId w:val="4"/>
        </w:numPr>
        <w:spacing w:line="276" w:lineRule="auto"/>
        <w:ind w:left="1440"/>
        <w:jc w:val="both"/>
        <w:rPr>
          <w:rFonts w:ascii="Calibri" w:hAnsi="Calibri" w:cs="Calibri"/>
          <w:szCs w:val="24"/>
          <w:lang w:val="en-AU"/>
        </w:rPr>
      </w:pPr>
      <w:r w:rsidRPr="0099189E">
        <w:rPr>
          <w:rFonts w:ascii="Calibri" w:hAnsi="Calibri" w:cs="Calibri"/>
          <w:szCs w:val="24"/>
          <w:lang w:val="en-AU"/>
        </w:rPr>
        <w:t>Proportion of patients with parasitaemia on day 1,</w:t>
      </w:r>
      <w:r w:rsidR="00227299" w:rsidRPr="0099189E">
        <w:rPr>
          <w:rFonts w:ascii="Calibri" w:hAnsi="Calibri" w:cs="Calibri"/>
          <w:szCs w:val="24"/>
          <w:lang w:val="en-AU"/>
        </w:rPr>
        <w:t xml:space="preserve"> </w:t>
      </w:r>
      <w:r w:rsidRPr="0099189E">
        <w:rPr>
          <w:rFonts w:ascii="Calibri" w:hAnsi="Calibri" w:cs="Calibri"/>
          <w:szCs w:val="24"/>
          <w:lang w:val="en-AU"/>
        </w:rPr>
        <w:t>2 and 3</w:t>
      </w:r>
    </w:p>
    <w:p w:rsidR="001260BF" w:rsidRPr="0099189E" w:rsidRDefault="001260BF" w:rsidP="00011D3F">
      <w:pPr>
        <w:numPr>
          <w:ilvl w:val="0"/>
          <w:numId w:val="4"/>
        </w:numPr>
        <w:spacing w:line="276" w:lineRule="auto"/>
        <w:ind w:left="1440"/>
        <w:jc w:val="both"/>
        <w:rPr>
          <w:rFonts w:ascii="Calibri" w:hAnsi="Calibri" w:cs="Calibri"/>
          <w:szCs w:val="24"/>
          <w:lang w:val="en-AU"/>
        </w:rPr>
      </w:pPr>
      <w:r w:rsidRPr="0099189E">
        <w:rPr>
          <w:rFonts w:ascii="Calibri" w:hAnsi="Calibri" w:cs="Calibri"/>
          <w:szCs w:val="24"/>
          <w:lang w:val="en-AU"/>
        </w:rPr>
        <w:t>Any recurrent parasitaemia irrespective of species</w:t>
      </w:r>
    </w:p>
    <w:p w:rsidR="00016BC0" w:rsidRPr="0099189E" w:rsidRDefault="00016BC0" w:rsidP="00011D3F">
      <w:pPr>
        <w:numPr>
          <w:ilvl w:val="0"/>
          <w:numId w:val="4"/>
        </w:numPr>
        <w:spacing w:line="276" w:lineRule="auto"/>
        <w:ind w:left="1440"/>
        <w:jc w:val="both"/>
        <w:rPr>
          <w:rFonts w:ascii="Calibri" w:hAnsi="Calibri" w:cs="Calibri"/>
          <w:szCs w:val="24"/>
          <w:lang w:val="en-AU"/>
        </w:rPr>
      </w:pPr>
      <w:r w:rsidRPr="0099189E">
        <w:rPr>
          <w:rFonts w:ascii="Calibri" w:hAnsi="Calibri" w:cs="Calibri"/>
          <w:szCs w:val="24"/>
          <w:lang w:val="en-AU"/>
        </w:rPr>
        <w:t>Proportion of patients with anaemia (Hb&lt;7g/dl) on day 7</w:t>
      </w:r>
    </w:p>
    <w:p w:rsidR="00016BC0" w:rsidRPr="0099189E" w:rsidRDefault="00016BC0" w:rsidP="00011D3F">
      <w:pPr>
        <w:spacing w:line="276" w:lineRule="auto"/>
        <w:ind w:left="1440"/>
        <w:jc w:val="both"/>
        <w:rPr>
          <w:rFonts w:ascii="Calibri" w:hAnsi="Calibri" w:cs="Calibri"/>
          <w:szCs w:val="24"/>
          <w:lang w:val="en-AU"/>
        </w:rPr>
      </w:pPr>
    </w:p>
    <w:p w:rsidR="002038F5" w:rsidRPr="0099189E" w:rsidRDefault="006C0A83" w:rsidP="006C0A83">
      <w:pPr>
        <w:pStyle w:val="Heading3"/>
        <w:rPr>
          <w:lang w:val="en-AU"/>
        </w:rPr>
      </w:pPr>
      <w:bookmarkStart w:id="39" w:name="_Toc379462597"/>
      <w:r w:rsidRPr="0099189E">
        <w:rPr>
          <w:lang w:val="en-AU"/>
        </w:rPr>
        <w:t xml:space="preserve">5.3 </w:t>
      </w:r>
      <w:r w:rsidR="001F24FB" w:rsidRPr="0099189E">
        <w:rPr>
          <w:lang w:val="en-AU"/>
        </w:rPr>
        <w:t>Definitions of Failure</w:t>
      </w:r>
      <w:bookmarkEnd w:id="39"/>
      <w:r w:rsidR="002038F5" w:rsidRPr="0099189E">
        <w:rPr>
          <w:lang w:val="en-AU"/>
        </w:rPr>
        <w:t xml:space="preserve"> </w:t>
      </w:r>
    </w:p>
    <w:p w:rsidR="001F24FB" w:rsidRPr="0099189E" w:rsidRDefault="002038F5" w:rsidP="002038F5">
      <w:pPr>
        <w:rPr>
          <w:lang w:val="en-AU"/>
        </w:rPr>
      </w:pPr>
      <w:r w:rsidRPr="0099189E">
        <w:rPr>
          <w:lang w:val="en-AU"/>
        </w:rPr>
        <w:t xml:space="preserve">See also </w:t>
      </w:r>
      <w:r w:rsidR="001C0671" w:rsidRPr="0099189E">
        <w:rPr>
          <w:lang w:val="en-AU"/>
        </w:rPr>
        <w:t>Annex I</w:t>
      </w:r>
      <w:r w:rsidR="00766853" w:rsidRPr="0099189E">
        <w:rPr>
          <w:lang w:val="en-AU"/>
        </w:rPr>
        <w:t>.</w:t>
      </w:r>
    </w:p>
    <w:p w:rsidR="00525A1D" w:rsidRPr="0099189E" w:rsidRDefault="00525A1D" w:rsidP="00011D3F">
      <w:pPr>
        <w:spacing w:line="276" w:lineRule="auto"/>
        <w:ind w:left="720"/>
        <w:jc w:val="both"/>
        <w:rPr>
          <w:rFonts w:ascii="Calibri" w:hAnsi="Calibri" w:cs="Calibri"/>
          <w:b/>
          <w:szCs w:val="24"/>
          <w:lang w:val="en-AU"/>
        </w:rPr>
      </w:pPr>
      <w:r w:rsidRPr="0099189E">
        <w:rPr>
          <w:rFonts w:ascii="Calibri" w:hAnsi="Calibri" w:cs="Calibri"/>
          <w:b/>
          <w:szCs w:val="24"/>
          <w:lang w:val="en-AU"/>
        </w:rPr>
        <w:t xml:space="preserve">Early treatment failure </w:t>
      </w:r>
    </w:p>
    <w:p w:rsidR="00525A1D" w:rsidRPr="0099189E" w:rsidRDefault="00016BC0" w:rsidP="00011D3F">
      <w:pPr>
        <w:numPr>
          <w:ilvl w:val="0"/>
          <w:numId w:val="4"/>
        </w:numPr>
        <w:spacing w:line="276" w:lineRule="auto"/>
        <w:ind w:left="1440"/>
        <w:jc w:val="both"/>
        <w:rPr>
          <w:rFonts w:ascii="Calibri" w:hAnsi="Calibri" w:cs="Calibri"/>
          <w:szCs w:val="24"/>
          <w:lang w:val="en-AU"/>
        </w:rPr>
      </w:pPr>
      <w:r w:rsidRPr="0099189E">
        <w:rPr>
          <w:rFonts w:ascii="Calibri" w:hAnsi="Calibri" w:cs="Calibri"/>
          <w:szCs w:val="24"/>
          <w:lang w:val="en-AU"/>
        </w:rPr>
        <w:t>D</w:t>
      </w:r>
      <w:r w:rsidR="00525A1D" w:rsidRPr="0099189E">
        <w:rPr>
          <w:rFonts w:ascii="Calibri" w:hAnsi="Calibri" w:cs="Calibri"/>
          <w:szCs w:val="24"/>
          <w:lang w:val="en-AU"/>
        </w:rPr>
        <w:t>anger signs or severe malaria on day 1, 2 or 3 in the presence of parasit</w:t>
      </w:r>
      <w:r w:rsidRPr="0099189E">
        <w:rPr>
          <w:rFonts w:ascii="Calibri" w:hAnsi="Calibri" w:cs="Calibri"/>
          <w:szCs w:val="24"/>
          <w:lang w:val="en-AU"/>
        </w:rPr>
        <w:t>a</w:t>
      </w:r>
      <w:r w:rsidR="00525A1D" w:rsidRPr="0099189E">
        <w:rPr>
          <w:rFonts w:ascii="Calibri" w:hAnsi="Calibri" w:cs="Calibri"/>
          <w:szCs w:val="24"/>
          <w:lang w:val="en-AU"/>
        </w:rPr>
        <w:t>emia;</w:t>
      </w:r>
    </w:p>
    <w:p w:rsidR="00525A1D" w:rsidRPr="0099189E" w:rsidRDefault="00016BC0" w:rsidP="00011D3F">
      <w:pPr>
        <w:numPr>
          <w:ilvl w:val="0"/>
          <w:numId w:val="4"/>
        </w:numPr>
        <w:spacing w:line="276" w:lineRule="auto"/>
        <w:ind w:left="1440"/>
        <w:jc w:val="both"/>
        <w:rPr>
          <w:rFonts w:ascii="Calibri" w:hAnsi="Calibri" w:cs="Calibri"/>
          <w:szCs w:val="24"/>
          <w:lang w:val="en-AU"/>
        </w:rPr>
      </w:pPr>
      <w:r w:rsidRPr="0099189E">
        <w:rPr>
          <w:rFonts w:ascii="Calibri" w:hAnsi="Calibri" w:cs="Calibri"/>
          <w:szCs w:val="24"/>
          <w:lang w:val="en-AU"/>
        </w:rPr>
        <w:t>P</w:t>
      </w:r>
      <w:r w:rsidR="00525A1D" w:rsidRPr="0099189E">
        <w:rPr>
          <w:rFonts w:ascii="Calibri" w:hAnsi="Calibri" w:cs="Calibri"/>
          <w:szCs w:val="24"/>
          <w:lang w:val="en-AU"/>
        </w:rPr>
        <w:t>arasit</w:t>
      </w:r>
      <w:r w:rsidRPr="0099189E">
        <w:rPr>
          <w:rFonts w:ascii="Calibri" w:hAnsi="Calibri" w:cs="Calibri"/>
          <w:szCs w:val="24"/>
          <w:lang w:val="en-AU"/>
        </w:rPr>
        <w:t>a</w:t>
      </w:r>
      <w:r w:rsidR="00525A1D" w:rsidRPr="0099189E">
        <w:rPr>
          <w:rFonts w:ascii="Calibri" w:hAnsi="Calibri" w:cs="Calibri"/>
          <w:szCs w:val="24"/>
          <w:lang w:val="en-AU"/>
        </w:rPr>
        <w:t>emia on day 2 higher than on day 0, irrespective of axillary temperature;</w:t>
      </w:r>
    </w:p>
    <w:p w:rsidR="00525A1D" w:rsidRPr="0099189E" w:rsidRDefault="00016BC0" w:rsidP="00011D3F">
      <w:pPr>
        <w:numPr>
          <w:ilvl w:val="0"/>
          <w:numId w:val="4"/>
        </w:numPr>
        <w:spacing w:line="276" w:lineRule="auto"/>
        <w:ind w:left="1440"/>
        <w:jc w:val="both"/>
        <w:rPr>
          <w:rFonts w:ascii="Calibri" w:hAnsi="Calibri" w:cs="Calibri"/>
          <w:szCs w:val="24"/>
          <w:lang w:val="en-AU"/>
        </w:rPr>
      </w:pPr>
      <w:r w:rsidRPr="0099189E">
        <w:rPr>
          <w:rFonts w:ascii="Calibri" w:hAnsi="Calibri" w:cs="Calibri"/>
          <w:szCs w:val="24"/>
          <w:lang w:val="en-AU"/>
        </w:rPr>
        <w:t>P</w:t>
      </w:r>
      <w:r w:rsidR="00525A1D" w:rsidRPr="0099189E">
        <w:rPr>
          <w:rFonts w:ascii="Calibri" w:hAnsi="Calibri" w:cs="Calibri"/>
          <w:szCs w:val="24"/>
          <w:lang w:val="en-AU"/>
        </w:rPr>
        <w:t>arasit</w:t>
      </w:r>
      <w:r w:rsidRPr="0099189E">
        <w:rPr>
          <w:rFonts w:ascii="Calibri" w:hAnsi="Calibri" w:cs="Calibri"/>
          <w:szCs w:val="24"/>
          <w:lang w:val="en-AU"/>
        </w:rPr>
        <w:t>a</w:t>
      </w:r>
      <w:r w:rsidR="00525A1D" w:rsidRPr="0099189E">
        <w:rPr>
          <w:rFonts w:ascii="Calibri" w:hAnsi="Calibri" w:cs="Calibri"/>
          <w:szCs w:val="24"/>
          <w:lang w:val="en-AU"/>
        </w:rPr>
        <w:t>emia on day 3 with axillary temperature ≥ 37.5 ºC;</w:t>
      </w:r>
    </w:p>
    <w:p w:rsidR="00525A1D" w:rsidRPr="0099189E" w:rsidRDefault="00016BC0" w:rsidP="00011D3F">
      <w:pPr>
        <w:numPr>
          <w:ilvl w:val="0"/>
          <w:numId w:val="4"/>
        </w:numPr>
        <w:spacing w:line="276" w:lineRule="auto"/>
        <w:ind w:left="1440"/>
        <w:jc w:val="both"/>
        <w:rPr>
          <w:rFonts w:ascii="Calibri" w:hAnsi="Calibri" w:cs="Calibri"/>
          <w:szCs w:val="24"/>
          <w:lang w:val="en-AU"/>
        </w:rPr>
      </w:pPr>
      <w:r w:rsidRPr="0099189E">
        <w:rPr>
          <w:rFonts w:ascii="Calibri" w:hAnsi="Calibri" w:cs="Calibri"/>
          <w:szCs w:val="24"/>
          <w:lang w:val="en-AU"/>
        </w:rPr>
        <w:t>P</w:t>
      </w:r>
      <w:r w:rsidR="00525A1D" w:rsidRPr="0099189E">
        <w:rPr>
          <w:rFonts w:ascii="Calibri" w:hAnsi="Calibri" w:cs="Calibri"/>
          <w:szCs w:val="24"/>
          <w:lang w:val="en-AU"/>
        </w:rPr>
        <w:t>arasit</w:t>
      </w:r>
      <w:r w:rsidRPr="0099189E">
        <w:rPr>
          <w:rFonts w:ascii="Calibri" w:hAnsi="Calibri" w:cs="Calibri"/>
          <w:szCs w:val="24"/>
          <w:lang w:val="en-AU"/>
        </w:rPr>
        <w:t>a</w:t>
      </w:r>
      <w:r w:rsidR="00525A1D" w:rsidRPr="0099189E">
        <w:rPr>
          <w:rFonts w:ascii="Calibri" w:hAnsi="Calibri" w:cs="Calibri"/>
          <w:szCs w:val="24"/>
          <w:lang w:val="en-AU"/>
        </w:rPr>
        <w:t>emia on day 3 ≥ 25% of count on day 0.</w:t>
      </w:r>
    </w:p>
    <w:p w:rsidR="00112154" w:rsidRPr="0099189E" w:rsidRDefault="00112154" w:rsidP="00011D3F">
      <w:pPr>
        <w:spacing w:line="276" w:lineRule="auto"/>
        <w:jc w:val="both"/>
        <w:rPr>
          <w:rFonts w:ascii="Calibri" w:hAnsi="Calibri" w:cs="Calibri"/>
          <w:b/>
          <w:bCs/>
          <w:szCs w:val="24"/>
          <w:lang w:val="en-AU"/>
        </w:rPr>
      </w:pPr>
    </w:p>
    <w:p w:rsidR="00525A1D" w:rsidRPr="0099189E" w:rsidRDefault="00525A1D" w:rsidP="00011D3F">
      <w:pPr>
        <w:spacing w:line="276" w:lineRule="auto"/>
        <w:ind w:left="720"/>
        <w:jc w:val="both"/>
        <w:rPr>
          <w:rFonts w:ascii="Calibri" w:hAnsi="Calibri" w:cs="Calibri"/>
          <w:b/>
          <w:bCs/>
          <w:szCs w:val="24"/>
          <w:lang w:val="en-AU"/>
        </w:rPr>
      </w:pPr>
      <w:r w:rsidRPr="0099189E">
        <w:rPr>
          <w:rFonts w:ascii="Calibri" w:hAnsi="Calibri" w:cs="Calibri"/>
          <w:b/>
          <w:bCs/>
          <w:szCs w:val="24"/>
          <w:lang w:val="en-AU"/>
        </w:rPr>
        <w:t>Late clinical failure</w:t>
      </w:r>
    </w:p>
    <w:p w:rsidR="00525A1D" w:rsidRPr="0099189E" w:rsidRDefault="00016BC0" w:rsidP="00011D3F">
      <w:pPr>
        <w:numPr>
          <w:ilvl w:val="0"/>
          <w:numId w:val="5"/>
        </w:numPr>
        <w:spacing w:line="276" w:lineRule="auto"/>
        <w:ind w:left="1440"/>
        <w:jc w:val="both"/>
        <w:rPr>
          <w:rFonts w:ascii="Calibri" w:hAnsi="Calibri" w:cs="Calibri"/>
          <w:szCs w:val="24"/>
          <w:lang w:val="en-AU"/>
        </w:rPr>
      </w:pPr>
      <w:r w:rsidRPr="0099189E">
        <w:rPr>
          <w:rFonts w:ascii="Calibri" w:hAnsi="Calibri" w:cs="Calibri"/>
          <w:szCs w:val="24"/>
          <w:lang w:val="en-AU"/>
        </w:rPr>
        <w:t>D</w:t>
      </w:r>
      <w:r w:rsidR="00525A1D" w:rsidRPr="0099189E">
        <w:rPr>
          <w:rFonts w:ascii="Calibri" w:hAnsi="Calibri" w:cs="Calibri"/>
          <w:szCs w:val="24"/>
          <w:lang w:val="en-AU"/>
        </w:rPr>
        <w:t>anger signs or severe malaria in the presence of parasit</w:t>
      </w:r>
      <w:r w:rsidR="00881951" w:rsidRPr="0099189E">
        <w:rPr>
          <w:rFonts w:ascii="Calibri" w:hAnsi="Calibri" w:cs="Calibri"/>
          <w:szCs w:val="24"/>
          <w:lang w:val="en-AU"/>
        </w:rPr>
        <w:t>a</w:t>
      </w:r>
      <w:r w:rsidR="00525A1D" w:rsidRPr="0099189E">
        <w:rPr>
          <w:rFonts w:ascii="Calibri" w:hAnsi="Calibri" w:cs="Calibri"/>
          <w:szCs w:val="24"/>
          <w:lang w:val="en-AU"/>
        </w:rPr>
        <w:t>emia on any day between day 4 and day 42 in patients who did not previously meet any of the criteria of early treatment failure;</w:t>
      </w:r>
    </w:p>
    <w:p w:rsidR="00525A1D" w:rsidRPr="0099189E" w:rsidRDefault="00016BC0" w:rsidP="00011D3F">
      <w:pPr>
        <w:numPr>
          <w:ilvl w:val="0"/>
          <w:numId w:val="5"/>
        </w:numPr>
        <w:spacing w:line="276" w:lineRule="auto"/>
        <w:ind w:left="1440"/>
        <w:jc w:val="both"/>
        <w:rPr>
          <w:rFonts w:ascii="Calibri" w:hAnsi="Calibri" w:cs="Calibri"/>
          <w:szCs w:val="24"/>
          <w:lang w:val="en-AU"/>
        </w:rPr>
      </w:pPr>
      <w:r w:rsidRPr="0099189E">
        <w:rPr>
          <w:rFonts w:ascii="Calibri" w:hAnsi="Calibri" w:cs="Calibri"/>
          <w:szCs w:val="24"/>
          <w:lang w:val="en-AU"/>
        </w:rPr>
        <w:t>Presence</w:t>
      </w:r>
      <w:r w:rsidR="00525A1D" w:rsidRPr="0099189E">
        <w:rPr>
          <w:rFonts w:ascii="Calibri" w:hAnsi="Calibri" w:cs="Calibri"/>
          <w:szCs w:val="24"/>
          <w:lang w:val="en-AU"/>
        </w:rPr>
        <w:t xml:space="preserve"> of parasit</w:t>
      </w:r>
      <w:r w:rsidR="00881951" w:rsidRPr="0099189E">
        <w:rPr>
          <w:rFonts w:ascii="Calibri" w:hAnsi="Calibri" w:cs="Calibri"/>
          <w:szCs w:val="24"/>
          <w:lang w:val="en-AU"/>
        </w:rPr>
        <w:t>a</w:t>
      </w:r>
      <w:r w:rsidR="00525A1D" w:rsidRPr="0099189E">
        <w:rPr>
          <w:rFonts w:ascii="Calibri" w:hAnsi="Calibri" w:cs="Calibri"/>
          <w:szCs w:val="24"/>
          <w:lang w:val="en-AU"/>
        </w:rPr>
        <w:t>emia on any day between day 4 and day 42 with axillary temperature ≥ 37.5 ºC (or history of fever) in patients who did not previously meet any of the criteria of early treatment failure</w:t>
      </w:r>
      <w:r w:rsidR="00FA26AD" w:rsidRPr="0099189E">
        <w:rPr>
          <w:rFonts w:ascii="Calibri" w:hAnsi="Calibri" w:cs="Calibri"/>
          <w:szCs w:val="24"/>
          <w:lang w:val="en-AU"/>
        </w:rPr>
        <w:t>.</w:t>
      </w:r>
    </w:p>
    <w:p w:rsidR="00525A1D" w:rsidRPr="0099189E" w:rsidRDefault="00525A1D" w:rsidP="00011D3F">
      <w:pPr>
        <w:spacing w:line="276" w:lineRule="auto"/>
        <w:ind w:left="1440"/>
        <w:jc w:val="both"/>
        <w:rPr>
          <w:rFonts w:ascii="Calibri" w:hAnsi="Calibri" w:cs="Calibri"/>
          <w:szCs w:val="24"/>
          <w:lang w:val="en-AU"/>
        </w:rPr>
      </w:pPr>
    </w:p>
    <w:p w:rsidR="00525A1D" w:rsidRPr="0099189E" w:rsidRDefault="00525A1D" w:rsidP="00011D3F">
      <w:pPr>
        <w:spacing w:line="276" w:lineRule="auto"/>
        <w:ind w:left="720"/>
        <w:jc w:val="both"/>
        <w:rPr>
          <w:rFonts w:ascii="Calibri" w:hAnsi="Calibri" w:cs="Calibri"/>
          <w:b/>
          <w:bCs/>
          <w:szCs w:val="24"/>
          <w:lang w:val="en-AU"/>
        </w:rPr>
      </w:pPr>
      <w:r w:rsidRPr="0099189E">
        <w:rPr>
          <w:rFonts w:ascii="Calibri" w:hAnsi="Calibri" w:cs="Calibri"/>
          <w:b/>
          <w:bCs/>
          <w:szCs w:val="24"/>
          <w:lang w:val="en-AU"/>
        </w:rPr>
        <w:t>Late parasitological failure</w:t>
      </w:r>
    </w:p>
    <w:p w:rsidR="00525A1D" w:rsidRPr="0099189E" w:rsidRDefault="00016BC0" w:rsidP="00011D3F">
      <w:pPr>
        <w:numPr>
          <w:ilvl w:val="0"/>
          <w:numId w:val="6"/>
        </w:numPr>
        <w:spacing w:line="276" w:lineRule="auto"/>
        <w:ind w:left="1440"/>
        <w:jc w:val="both"/>
        <w:rPr>
          <w:rFonts w:ascii="Calibri" w:hAnsi="Calibri" w:cs="Calibri"/>
          <w:b/>
          <w:bCs/>
          <w:szCs w:val="24"/>
          <w:lang w:val="en-AU"/>
        </w:rPr>
      </w:pPr>
      <w:r w:rsidRPr="0099189E">
        <w:rPr>
          <w:rFonts w:ascii="Calibri" w:hAnsi="Calibri" w:cs="Calibri"/>
          <w:szCs w:val="24"/>
          <w:lang w:val="en-AU"/>
        </w:rPr>
        <w:t>P</w:t>
      </w:r>
      <w:r w:rsidR="00525A1D" w:rsidRPr="0099189E">
        <w:rPr>
          <w:rFonts w:ascii="Calibri" w:hAnsi="Calibri" w:cs="Calibri"/>
          <w:szCs w:val="24"/>
          <w:lang w:val="en-AU"/>
        </w:rPr>
        <w:t>resence of parasit</w:t>
      </w:r>
      <w:r w:rsidR="00881951" w:rsidRPr="0099189E">
        <w:rPr>
          <w:rFonts w:ascii="Calibri" w:hAnsi="Calibri" w:cs="Calibri"/>
          <w:szCs w:val="24"/>
          <w:lang w:val="en-AU"/>
        </w:rPr>
        <w:t>a</w:t>
      </w:r>
      <w:r w:rsidR="00525A1D" w:rsidRPr="0099189E">
        <w:rPr>
          <w:rFonts w:ascii="Calibri" w:hAnsi="Calibri" w:cs="Calibri"/>
          <w:szCs w:val="24"/>
          <w:lang w:val="en-AU"/>
        </w:rPr>
        <w:t>emia on any day between day 7 and day 42 with axillary temperature &lt; 37.5 ºC in patients who did not previously meet any of the criteria of early treatment failure or late clinical failure</w:t>
      </w:r>
      <w:r w:rsidR="00FA26AD" w:rsidRPr="0099189E">
        <w:rPr>
          <w:rFonts w:ascii="Calibri" w:hAnsi="Calibri" w:cs="Calibri"/>
          <w:szCs w:val="24"/>
          <w:lang w:val="en-AU"/>
        </w:rPr>
        <w:t>.</w:t>
      </w:r>
    </w:p>
    <w:p w:rsidR="00525A1D" w:rsidRPr="0099189E" w:rsidRDefault="00525A1D" w:rsidP="00011D3F">
      <w:pPr>
        <w:spacing w:line="276" w:lineRule="auto"/>
        <w:ind w:left="1440"/>
        <w:jc w:val="both"/>
        <w:rPr>
          <w:rFonts w:ascii="Calibri" w:hAnsi="Calibri" w:cs="Calibri"/>
          <w:b/>
          <w:bCs/>
          <w:szCs w:val="24"/>
          <w:lang w:val="en-AU"/>
        </w:rPr>
      </w:pPr>
    </w:p>
    <w:p w:rsidR="00525A1D" w:rsidRPr="0099189E" w:rsidRDefault="00525A1D" w:rsidP="00011D3F">
      <w:pPr>
        <w:spacing w:line="276" w:lineRule="auto"/>
        <w:ind w:left="709"/>
        <w:jc w:val="both"/>
        <w:rPr>
          <w:rFonts w:ascii="Calibri" w:hAnsi="Calibri"/>
          <w:b/>
          <w:lang w:val="en-AU"/>
        </w:rPr>
      </w:pPr>
      <w:r w:rsidRPr="0099189E">
        <w:rPr>
          <w:rFonts w:ascii="Calibri" w:hAnsi="Calibri"/>
          <w:b/>
          <w:lang w:val="en-AU"/>
        </w:rPr>
        <w:t>Adequate clinical and parasitological response</w:t>
      </w:r>
    </w:p>
    <w:p w:rsidR="00525A1D" w:rsidRPr="0099189E" w:rsidRDefault="002B2290" w:rsidP="00011D3F">
      <w:pPr>
        <w:numPr>
          <w:ilvl w:val="0"/>
          <w:numId w:val="6"/>
        </w:numPr>
        <w:spacing w:line="276" w:lineRule="auto"/>
        <w:ind w:left="1440"/>
        <w:jc w:val="both"/>
        <w:rPr>
          <w:rFonts w:ascii="Calibri" w:hAnsi="Calibri" w:cs="Calibri"/>
          <w:szCs w:val="24"/>
          <w:lang w:val="en-AU"/>
        </w:rPr>
      </w:pPr>
      <w:r w:rsidRPr="0099189E">
        <w:rPr>
          <w:rFonts w:ascii="Calibri" w:hAnsi="Calibri" w:cs="Calibri"/>
          <w:szCs w:val="24"/>
          <w:lang w:val="en-AU"/>
        </w:rPr>
        <w:t>A</w:t>
      </w:r>
      <w:r w:rsidR="00525A1D" w:rsidRPr="0099189E">
        <w:rPr>
          <w:rFonts w:ascii="Calibri" w:hAnsi="Calibri" w:cs="Calibri"/>
          <w:szCs w:val="24"/>
          <w:lang w:val="en-AU"/>
        </w:rPr>
        <w:t>bsence of parasit</w:t>
      </w:r>
      <w:r w:rsidR="00881951" w:rsidRPr="0099189E">
        <w:rPr>
          <w:rFonts w:ascii="Calibri" w:hAnsi="Calibri" w:cs="Calibri"/>
          <w:szCs w:val="24"/>
          <w:lang w:val="en-AU"/>
        </w:rPr>
        <w:t>a</w:t>
      </w:r>
      <w:r w:rsidR="00525A1D" w:rsidRPr="0099189E">
        <w:rPr>
          <w:rFonts w:ascii="Calibri" w:hAnsi="Calibri" w:cs="Calibri"/>
          <w:szCs w:val="24"/>
          <w:lang w:val="en-AU"/>
        </w:rPr>
        <w:t>emia on day 42, irrespective of axillary temperature, in patients who did not previously meet any of the criteria of early treatment failure, late clinical failure or late parasitological failure</w:t>
      </w:r>
      <w:r w:rsidR="00FA26AD" w:rsidRPr="0099189E">
        <w:rPr>
          <w:rFonts w:ascii="Calibri" w:hAnsi="Calibri" w:cs="Calibri"/>
          <w:szCs w:val="24"/>
          <w:lang w:val="en-AU"/>
        </w:rPr>
        <w:t>.</w:t>
      </w:r>
    </w:p>
    <w:p w:rsidR="00525A1D" w:rsidRPr="0099189E" w:rsidRDefault="00525A1D" w:rsidP="00011D3F">
      <w:pPr>
        <w:spacing w:line="276" w:lineRule="auto"/>
        <w:jc w:val="both"/>
        <w:rPr>
          <w:rFonts w:ascii="Calibri" w:hAnsi="Calibri"/>
          <w:szCs w:val="24"/>
          <w:lang w:val="en-AU"/>
        </w:rPr>
      </w:pPr>
    </w:p>
    <w:p w:rsidR="001F24FB" w:rsidRPr="0099189E" w:rsidRDefault="006C0A83" w:rsidP="006C0A83">
      <w:pPr>
        <w:pStyle w:val="Heading3"/>
        <w:rPr>
          <w:lang w:val="en-AU"/>
        </w:rPr>
      </w:pPr>
      <w:bookmarkStart w:id="40" w:name="_Toc379462598"/>
      <w:r w:rsidRPr="0099189E">
        <w:rPr>
          <w:lang w:val="en-AU"/>
        </w:rPr>
        <w:t xml:space="preserve">5.4 </w:t>
      </w:r>
      <w:r w:rsidR="004943E3" w:rsidRPr="0099189E">
        <w:rPr>
          <w:lang w:val="en-AU"/>
        </w:rPr>
        <w:t>Recurrent Parasitaemia</w:t>
      </w:r>
      <w:bookmarkEnd w:id="40"/>
    </w:p>
    <w:p w:rsidR="00C8587A" w:rsidRPr="0099189E" w:rsidRDefault="00D46CDA" w:rsidP="00011D3F">
      <w:pPr>
        <w:spacing w:after="120" w:line="276" w:lineRule="auto"/>
        <w:jc w:val="both"/>
        <w:rPr>
          <w:rFonts w:ascii="Calibri" w:hAnsi="Calibri" w:cs="Calibri"/>
          <w:szCs w:val="24"/>
          <w:lang w:val="en-AU"/>
        </w:rPr>
      </w:pPr>
      <w:r w:rsidRPr="0099189E">
        <w:rPr>
          <w:rFonts w:ascii="Calibri" w:hAnsi="Calibri" w:cs="Calibri"/>
          <w:i/>
          <w:szCs w:val="24"/>
          <w:lang w:val="en-AU"/>
        </w:rPr>
        <w:t>P. vivax</w:t>
      </w:r>
      <w:r w:rsidR="00C8587A" w:rsidRPr="0099189E">
        <w:rPr>
          <w:rFonts w:ascii="Calibri" w:hAnsi="Calibri" w:cs="Calibri"/>
          <w:szCs w:val="24"/>
          <w:lang w:val="en-AU"/>
        </w:rPr>
        <w:t xml:space="preserve"> infections that recur</w:t>
      </w:r>
      <w:r w:rsidR="00AC4444" w:rsidRPr="0099189E">
        <w:rPr>
          <w:rFonts w:ascii="Calibri" w:hAnsi="Calibri" w:cs="Calibri"/>
          <w:szCs w:val="24"/>
          <w:lang w:val="en-AU"/>
        </w:rPr>
        <w:t xml:space="preserve"> after drug treatment can have one of three</w:t>
      </w:r>
      <w:r w:rsidR="00C8587A" w:rsidRPr="0099189E">
        <w:rPr>
          <w:rFonts w:ascii="Calibri" w:hAnsi="Calibri" w:cs="Calibri"/>
          <w:szCs w:val="24"/>
          <w:lang w:val="en-AU"/>
        </w:rPr>
        <w:t xml:space="preserve"> </w:t>
      </w:r>
      <w:r w:rsidR="008C3A78" w:rsidRPr="0099189E">
        <w:rPr>
          <w:rFonts w:ascii="Calibri" w:hAnsi="Calibri" w:cs="Calibri"/>
          <w:szCs w:val="24"/>
          <w:lang w:val="en-AU"/>
        </w:rPr>
        <w:t>a</w:t>
      </w:r>
      <w:r w:rsidR="00C8587A" w:rsidRPr="0099189E">
        <w:rPr>
          <w:rFonts w:ascii="Calibri" w:hAnsi="Calibri" w:cs="Calibri"/>
          <w:szCs w:val="24"/>
          <w:lang w:val="en-AU"/>
        </w:rPr>
        <w:t>etiologies:</w:t>
      </w:r>
      <w:r w:rsidR="008C3A78" w:rsidRPr="0099189E">
        <w:rPr>
          <w:rFonts w:ascii="Calibri" w:hAnsi="Calibri" w:cs="Calibri"/>
          <w:szCs w:val="24"/>
          <w:lang w:val="en-AU"/>
        </w:rPr>
        <w:t xml:space="preserve"> either </w:t>
      </w:r>
      <w:r w:rsidR="009837CD" w:rsidRPr="0099189E">
        <w:rPr>
          <w:rFonts w:ascii="Calibri" w:hAnsi="Calibri" w:cs="Calibri"/>
          <w:szCs w:val="24"/>
          <w:lang w:val="en-AU"/>
        </w:rPr>
        <w:t>a recrudescence</w:t>
      </w:r>
      <w:r w:rsidR="008C3A78" w:rsidRPr="0099189E">
        <w:rPr>
          <w:rFonts w:ascii="Calibri" w:hAnsi="Calibri" w:cs="Calibri"/>
          <w:szCs w:val="24"/>
          <w:lang w:val="en-AU"/>
        </w:rPr>
        <w:t xml:space="preserve"> (same infection that was never cleared), </w:t>
      </w:r>
      <w:r w:rsidR="00C8587A" w:rsidRPr="0099189E">
        <w:rPr>
          <w:rFonts w:ascii="Calibri" w:hAnsi="Calibri" w:cs="Calibri"/>
          <w:szCs w:val="24"/>
          <w:lang w:val="en-AU"/>
        </w:rPr>
        <w:t>reinfection</w:t>
      </w:r>
      <w:r w:rsidR="008C3A78" w:rsidRPr="0099189E">
        <w:rPr>
          <w:rFonts w:ascii="Calibri" w:hAnsi="Calibri" w:cs="Calibri"/>
          <w:szCs w:val="24"/>
          <w:lang w:val="en-AU"/>
        </w:rPr>
        <w:t xml:space="preserve"> with a different parasite or</w:t>
      </w:r>
      <w:r w:rsidR="00C8587A" w:rsidRPr="0099189E">
        <w:rPr>
          <w:rFonts w:ascii="Calibri" w:hAnsi="Calibri" w:cs="Calibri"/>
          <w:szCs w:val="24"/>
          <w:lang w:val="en-AU"/>
        </w:rPr>
        <w:t xml:space="preserve"> </w:t>
      </w:r>
      <w:r w:rsidR="008C3A78" w:rsidRPr="0099189E">
        <w:rPr>
          <w:rFonts w:ascii="Calibri" w:hAnsi="Calibri" w:cs="Calibri"/>
          <w:szCs w:val="24"/>
          <w:lang w:val="en-AU"/>
        </w:rPr>
        <w:t xml:space="preserve">a </w:t>
      </w:r>
      <w:r w:rsidR="00C8587A" w:rsidRPr="0099189E">
        <w:rPr>
          <w:rFonts w:ascii="Calibri" w:hAnsi="Calibri" w:cs="Calibri"/>
          <w:szCs w:val="24"/>
          <w:lang w:val="en-AU"/>
        </w:rPr>
        <w:t>relapse arising from dormant liver stage (hypnozoite).</w:t>
      </w:r>
    </w:p>
    <w:p w:rsidR="004943E3" w:rsidRPr="0099189E" w:rsidRDefault="004943E3" w:rsidP="00011D3F">
      <w:pPr>
        <w:spacing w:after="120" w:line="276" w:lineRule="auto"/>
        <w:jc w:val="both"/>
        <w:rPr>
          <w:rFonts w:ascii="Calibri" w:hAnsi="Calibri" w:cs="Calibri"/>
          <w:szCs w:val="24"/>
          <w:lang w:val="en-AU"/>
        </w:rPr>
      </w:pPr>
      <w:r w:rsidRPr="0099189E">
        <w:rPr>
          <w:rFonts w:ascii="Calibri" w:hAnsi="Calibri" w:cs="Calibri"/>
          <w:szCs w:val="24"/>
          <w:lang w:val="en-AU"/>
        </w:rPr>
        <w:t>G</w:t>
      </w:r>
      <w:r w:rsidR="00C8587A" w:rsidRPr="0099189E">
        <w:rPr>
          <w:rFonts w:ascii="Calibri" w:hAnsi="Calibri" w:cs="Calibri"/>
          <w:szCs w:val="24"/>
          <w:lang w:val="en-AU"/>
        </w:rPr>
        <w:t xml:space="preserve">enotypic analysis </w:t>
      </w:r>
      <w:r w:rsidRPr="0099189E">
        <w:rPr>
          <w:rFonts w:ascii="Calibri" w:hAnsi="Calibri" w:cs="Calibri"/>
          <w:szCs w:val="24"/>
          <w:lang w:val="en-AU"/>
        </w:rPr>
        <w:t xml:space="preserve">can </w:t>
      </w:r>
      <w:r w:rsidR="009B69F1" w:rsidRPr="0099189E">
        <w:rPr>
          <w:rFonts w:ascii="Calibri" w:hAnsi="Calibri" w:cs="Calibri"/>
          <w:szCs w:val="24"/>
          <w:lang w:val="en-AU"/>
        </w:rPr>
        <w:t>d</w:t>
      </w:r>
      <w:r w:rsidRPr="0099189E">
        <w:rPr>
          <w:rFonts w:ascii="Calibri" w:hAnsi="Calibri" w:cs="Calibri"/>
          <w:szCs w:val="24"/>
          <w:lang w:val="en-AU"/>
        </w:rPr>
        <w:t>etermine whether a recurrent</w:t>
      </w:r>
      <w:r w:rsidR="009B69F1" w:rsidRPr="0099189E">
        <w:rPr>
          <w:rFonts w:ascii="Calibri" w:hAnsi="Calibri" w:cs="Calibri"/>
          <w:szCs w:val="24"/>
          <w:lang w:val="en-AU"/>
        </w:rPr>
        <w:t xml:space="preserve"> parasitaemia</w:t>
      </w:r>
      <w:r w:rsidRPr="0099189E">
        <w:rPr>
          <w:rFonts w:ascii="Calibri" w:hAnsi="Calibri" w:cs="Calibri"/>
          <w:szCs w:val="24"/>
          <w:lang w:val="en-AU"/>
        </w:rPr>
        <w:t xml:space="preserve"> is homol</w:t>
      </w:r>
      <w:r w:rsidR="008C3A78" w:rsidRPr="0099189E">
        <w:rPr>
          <w:rFonts w:ascii="Calibri" w:hAnsi="Calibri" w:cs="Calibri"/>
          <w:szCs w:val="24"/>
          <w:lang w:val="en-AU"/>
        </w:rPr>
        <w:t>o</w:t>
      </w:r>
      <w:r w:rsidRPr="0099189E">
        <w:rPr>
          <w:rFonts w:ascii="Calibri" w:hAnsi="Calibri" w:cs="Calibri"/>
          <w:szCs w:val="24"/>
          <w:lang w:val="en-AU"/>
        </w:rPr>
        <w:t>gous to the initial infection.</w:t>
      </w:r>
      <w:r w:rsidR="008C3A78" w:rsidRPr="0099189E">
        <w:rPr>
          <w:rFonts w:ascii="Calibri" w:hAnsi="Calibri" w:cs="Calibri"/>
          <w:szCs w:val="24"/>
          <w:lang w:val="en-AU"/>
        </w:rPr>
        <w:t xml:space="preserve"> </w:t>
      </w:r>
      <w:r w:rsidRPr="0099189E">
        <w:rPr>
          <w:rFonts w:ascii="Calibri" w:hAnsi="Calibri"/>
          <w:szCs w:val="24"/>
          <w:lang w:val="en-AU"/>
        </w:rPr>
        <w:t xml:space="preserve">Recurrence of </w:t>
      </w:r>
      <w:r w:rsidR="00D46CDA" w:rsidRPr="0099189E">
        <w:rPr>
          <w:rFonts w:ascii="Calibri" w:hAnsi="Calibri"/>
          <w:i/>
          <w:szCs w:val="24"/>
          <w:lang w:val="en-AU"/>
        </w:rPr>
        <w:t>P. vivax</w:t>
      </w:r>
      <w:r w:rsidRPr="0099189E">
        <w:rPr>
          <w:rFonts w:ascii="Calibri" w:hAnsi="Calibri"/>
          <w:szCs w:val="24"/>
          <w:lang w:val="en-AU"/>
        </w:rPr>
        <w:t xml:space="preserve"> genetically identical to the pre-treatment isolate can occur from either a true recrudescence of the initial infection or a relapse from hypnozoites generated from the prior blood stage infection; current molecular methods are unable to distinguish between these alternatives.</w:t>
      </w:r>
      <w:r w:rsidR="00536DF3" w:rsidRPr="0099189E">
        <w:rPr>
          <w:rFonts w:ascii="Calibri" w:hAnsi="Calibri"/>
          <w:szCs w:val="24"/>
          <w:lang w:val="en-AU"/>
        </w:rPr>
        <w:t xml:space="preserve"> However P</w:t>
      </w:r>
      <w:r w:rsidR="002C6B2A" w:rsidRPr="0099189E">
        <w:rPr>
          <w:rFonts w:ascii="Calibri" w:hAnsi="Calibri"/>
          <w:szCs w:val="24"/>
          <w:lang w:val="en-AU"/>
        </w:rPr>
        <w:t>CR adjusted efficacy can reduce the confounding effects of recurrent parasitaemias arising from new infection or relapse from a different strain.</w:t>
      </w:r>
    </w:p>
    <w:p w:rsidR="002C6B2A" w:rsidRPr="0099189E" w:rsidRDefault="002C6B2A" w:rsidP="00011D3F">
      <w:pPr>
        <w:spacing w:line="276" w:lineRule="auto"/>
        <w:jc w:val="both"/>
        <w:rPr>
          <w:rFonts w:ascii="Calibri" w:hAnsi="Calibri" w:cs="Calibri"/>
          <w:szCs w:val="24"/>
          <w:lang w:val="en-AU"/>
        </w:rPr>
      </w:pPr>
      <w:r w:rsidRPr="0099189E">
        <w:rPr>
          <w:rFonts w:ascii="Calibri" w:hAnsi="Calibri"/>
          <w:szCs w:val="24"/>
          <w:lang w:val="en-AU"/>
        </w:rPr>
        <w:t xml:space="preserve">Clinical studies of CQ sensitive parasites have demonstrated that if a total dose of 25mg/kg is well absorbed, then the first relapse should not be detectable for approximately 35 days following treatment, by which time the mean whole blood concentrations of CQ will have fallen to below 100ng/ml. Therefore, any </w:t>
      </w:r>
      <w:r w:rsidR="00D46CDA" w:rsidRPr="0099189E">
        <w:rPr>
          <w:rFonts w:ascii="Calibri" w:hAnsi="Calibri"/>
          <w:i/>
          <w:szCs w:val="24"/>
          <w:lang w:val="en-AU"/>
        </w:rPr>
        <w:t>P. vivax</w:t>
      </w:r>
      <w:r w:rsidRPr="0099189E">
        <w:rPr>
          <w:rFonts w:ascii="Calibri" w:hAnsi="Calibri"/>
          <w:szCs w:val="24"/>
          <w:lang w:val="en-AU"/>
        </w:rPr>
        <w:t xml:space="preserve"> recurrence within 28 days raises suspicion of a CQR infection, although pharmacokinetic analysis is required to confirm adequate drug absorption and the ability of the parasite to grow in the presence of blood concentrations known to exceed the</w:t>
      </w:r>
      <w:r w:rsidR="00011D3F" w:rsidRPr="0099189E">
        <w:rPr>
          <w:rFonts w:ascii="Calibri" w:hAnsi="Calibri"/>
          <w:szCs w:val="24"/>
          <w:lang w:val="en-AU"/>
        </w:rPr>
        <w:t xml:space="preserve"> minimal inhibitory concentration</w:t>
      </w:r>
      <w:r w:rsidRPr="0099189E">
        <w:rPr>
          <w:rFonts w:ascii="Calibri" w:hAnsi="Calibri"/>
          <w:szCs w:val="24"/>
          <w:lang w:val="en-AU"/>
        </w:rPr>
        <w:t xml:space="preserve"> </w:t>
      </w:r>
      <w:r w:rsidR="00011D3F" w:rsidRPr="0099189E">
        <w:rPr>
          <w:rFonts w:ascii="Calibri" w:hAnsi="Calibri"/>
          <w:szCs w:val="24"/>
          <w:lang w:val="en-AU"/>
        </w:rPr>
        <w:t>(</w:t>
      </w:r>
      <w:r w:rsidRPr="0099189E">
        <w:rPr>
          <w:rFonts w:ascii="Calibri" w:hAnsi="Calibri"/>
          <w:szCs w:val="24"/>
          <w:lang w:val="en-AU"/>
        </w:rPr>
        <w:t>MIC</w:t>
      </w:r>
      <w:r w:rsidR="00011D3F" w:rsidRPr="0099189E">
        <w:rPr>
          <w:rFonts w:ascii="Calibri" w:hAnsi="Calibri"/>
          <w:szCs w:val="24"/>
          <w:lang w:val="en-AU"/>
        </w:rPr>
        <w:t>)</w:t>
      </w:r>
      <w:r w:rsidRPr="0099189E">
        <w:rPr>
          <w:rFonts w:ascii="Calibri" w:hAnsi="Calibri"/>
          <w:szCs w:val="24"/>
          <w:lang w:val="en-AU"/>
        </w:rPr>
        <w:t xml:space="preserve"> of a sensitive parasite. </w:t>
      </w:r>
      <w:r w:rsidR="00011D3F" w:rsidRPr="0099189E">
        <w:rPr>
          <w:rFonts w:ascii="Calibri" w:hAnsi="Calibri"/>
          <w:szCs w:val="24"/>
          <w:lang w:val="en-AU"/>
        </w:rPr>
        <w:t xml:space="preserve"> </w:t>
      </w:r>
      <w:r w:rsidRPr="0099189E">
        <w:rPr>
          <w:rFonts w:ascii="Calibri" w:hAnsi="Calibri"/>
          <w:szCs w:val="24"/>
          <w:lang w:val="en-AU"/>
        </w:rPr>
        <w:t>All p</w:t>
      </w:r>
      <w:r w:rsidRPr="0099189E">
        <w:rPr>
          <w:rFonts w:ascii="Calibri" w:hAnsi="Calibri" w:cs="Calibri"/>
          <w:szCs w:val="24"/>
          <w:lang w:val="en-AU"/>
        </w:rPr>
        <w:t>atients with recurrence should have drug concentrations tested from filter paper or venous blood collected on the day of failure. Routine sampling of patients at day 7 can provide a useful surrogate of adequate absorption</w:t>
      </w:r>
      <w:r w:rsidR="001C7CE4" w:rsidRPr="0099189E">
        <w:rPr>
          <w:rFonts w:ascii="Calibri" w:hAnsi="Calibri" w:cs="Calibri"/>
          <w:szCs w:val="24"/>
          <w:lang w:val="en-AU"/>
        </w:rPr>
        <w:t>.</w:t>
      </w:r>
    </w:p>
    <w:p w:rsidR="00C8587A" w:rsidRPr="0099189E" w:rsidRDefault="00C8587A" w:rsidP="009B7CFE">
      <w:pPr>
        <w:pStyle w:val="Level1"/>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20"/>
        <w:outlineLvl w:val="9"/>
        <w:rPr>
          <w:rFonts w:ascii="Calibri" w:hAnsi="Calibri"/>
          <w:szCs w:val="24"/>
          <w:lang w:val="en-AU"/>
        </w:rPr>
      </w:pPr>
    </w:p>
    <w:p w:rsidR="00787472" w:rsidRPr="0099189E" w:rsidRDefault="006C0A83" w:rsidP="006C0A83">
      <w:pPr>
        <w:pStyle w:val="Heading3"/>
        <w:rPr>
          <w:lang w:val="en-AU"/>
        </w:rPr>
      </w:pPr>
      <w:bookmarkStart w:id="41" w:name="_Toc379462599"/>
      <w:r w:rsidRPr="0099189E">
        <w:rPr>
          <w:lang w:val="en-AU"/>
        </w:rPr>
        <w:t xml:space="preserve">5.5 </w:t>
      </w:r>
      <w:r w:rsidR="008B08F3" w:rsidRPr="0099189E">
        <w:rPr>
          <w:lang w:val="en-AU"/>
        </w:rPr>
        <w:t xml:space="preserve">Data </w:t>
      </w:r>
      <w:r w:rsidR="005E2CBE" w:rsidRPr="0099189E">
        <w:rPr>
          <w:lang w:val="en-AU"/>
        </w:rPr>
        <w:t xml:space="preserve">Entry and </w:t>
      </w:r>
      <w:r w:rsidR="00787472" w:rsidRPr="0099189E">
        <w:rPr>
          <w:lang w:val="en-AU"/>
        </w:rPr>
        <w:t>Protection</w:t>
      </w:r>
      <w:bookmarkEnd w:id="41"/>
    </w:p>
    <w:p w:rsidR="00787472" w:rsidRPr="0099189E" w:rsidRDefault="00787472" w:rsidP="00011D3F">
      <w:pPr>
        <w:spacing w:after="120" w:line="276" w:lineRule="auto"/>
        <w:jc w:val="both"/>
        <w:rPr>
          <w:rFonts w:ascii="Calibri" w:hAnsi="Calibri" w:cs="Calibri"/>
          <w:szCs w:val="24"/>
          <w:lang w:val="en-AU"/>
        </w:rPr>
      </w:pPr>
      <w:r w:rsidRPr="0099189E">
        <w:rPr>
          <w:rFonts w:ascii="Calibri" w:hAnsi="Calibri" w:cs="Calibri"/>
          <w:szCs w:val="24"/>
          <w:lang w:val="en-AU"/>
        </w:rPr>
        <w:t xml:space="preserve">Data will be double entered into a custom-made database.  Internal error checks and systematic error assessment will be developed to check for data entry discrepancies, invalid data ranges and overall consistency.  All discrepancies will be resolved by reference to the original checked data collection forms.  </w:t>
      </w:r>
    </w:p>
    <w:p w:rsidR="00787472" w:rsidRPr="0099189E" w:rsidRDefault="00787472" w:rsidP="00011D3F">
      <w:pPr>
        <w:spacing w:after="120" w:line="276" w:lineRule="auto"/>
        <w:jc w:val="both"/>
        <w:rPr>
          <w:rFonts w:ascii="Calibri" w:hAnsi="Calibri" w:cs="Calibri"/>
          <w:szCs w:val="24"/>
          <w:lang w:val="en-AU"/>
        </w:rPr>
      </w:pPr>
      <w:r w:rsidRPr="0099189E">
        <w:rPr>
          <w:rFonts w:ascii="Calibri" w:hAnsi="Calibri" w:cs="Calibri"/>
          <w:szCs w:val="24"/>
          <w:lang w:val="en-AU"/>
        </w:rPr>
        <w:t>Original data collection forms will be handled only by staff members and kept under locked storage until completely coded, checked and transported for data entry.  Once data entry and cleaning are complete the original forms will be stored as long as appropriate.</w:t>
      </w:r>
    </w:p>
    <w:p w:rsidR="00787472" w:rsidRPr="0099189E" w:rsidRDefault="00787472" w:rsidP="009B7CFE">
      <w:pPr>
        <w:spacing w:line="276" w:lineRule="auto"/>
        <w:rPr>
          <w:rFonts w:ascii="Calibri" w:hAnsi="Calibri" w:cs="Calibri"/>
          <w:szCs w:val="24"/>
          <w:lang w:val="en-AU"/>
        </w:rPr>
      </w:pPr>
    </w:p>
    <w:p w:rsidR="008B08F3" w:rsidRPr="0099189E" w:rsidRDefault="008B08F3" w:rsidP="006C0A83">
      <w:pPr>
        <w:pStyle w:val="Heading3"/>
        <w:rPr>
          <w:lang w:val="en-AU"/>
        </w:rPr>
      </w:pPr>
      <w:bookmarkStart w:id="42" w:name="_Toc379462600"/>
      <w:r w:rsidRPr="0099189E">
        <w:rPr>
          <w:lang w:val="en-AU"/>
        </w:rPr>
        <w:t>5.</w:t>
      </w:r>
      <w:r w:rsidR="00186A8A" w:rsidRPr="0099189E">
        <w:rPr>
          <w:lang w:val="en-AU"/>
        </w:rPr>
        <w:t>6</w:t>
      </w:r>
      <w:r w:rsidR="006C0A83" w:rsidRPr="0099189E">
        <w:rPr>
          <w:lang w:val="en-AU"/>
        </w:rPr>
        <w:t xml:space="preserve"> </w:t>
      </w:r>
      <w:r w:rsidRPr="0099189E">
        <w:rPr>
          <w:lang w:val="en-AU"/>
        </w:rPr>
        <w:t>Statistical</w:t>
      </w:r>
      <w:r w:rsidR="005E2CBE" w:rsidRPr="0099189E">
        <w:rPr>
          <w:lang w:val="en-AU"/>
        </w:rPr>
        <w:t xml:space="preserve"> Analytical Plan</w:t>
      </w:r>
      <w:bookmarkEnd w:id="42"/>
    </w:p>
    <w:p w:rsidR="0076146E" w:rsidRPr="0099189E" w:rsidRDefault="0076146E" w:rsidP="009B7CFE">
      <w:pPr>
        <w:pStyle w:val="paragraph"/>
        <w:spacing w:before="0" w:after="120" w:line="276" w:lineRule="auto"/>
        <w:rPr>
          <w:rFonts w:ascii="Calibri" w:hAnsi="Calibri"/>
          <w:lang w:val="en-AU"/>
        </w:rPr>
      </w:pPr>
      <w:r w:rsidRPr="0099189E">
        <w:rPr>
          <w:rFonts w:ascii="Calibri" w:hAnsi="Calibri"/>
          <w:lang w:val="en-AU"/>
        </w:rPr>
        <w:t>The analysis of the 42 day cure rate will be performed both for the modified intention-to-treat (mITT) patient population (all randomised patients) and the evaluable patient population</w:t>
      </w:r>
      <w:r w:rsidR="0078249B" w:rsidRPr="0099189E">
        <w:rPr>
          <w:rFonts w:ascii="Calibri" w:hAnsi="Calibri"/>
          <w:lang w:val="en-AU"/>
        </w:rPr>
        <w:t xml:space="preserve"> per protocol (PP</w:t>
      </w:r>
      <w:r w:rsidRPr="0099189E">
        <w:rPr>
          <w:rFonts w:ascii="Calibri" w:hAnsi="Calibri"/>
          <w:lang w:val="en-AU"/>
        </w:rPr>
        <w:t>). Patients are evaluable for the analysis of the 42 day cure rate if parasite counts are recorded up to Day 40 or th</w:t>
      </w:r>
      <w:r w:rsidR="00011D3F" w:rsidRPr="0099189E">
        <w:rPr>
          <w:rFonts w:ascii="Calibri" w:hAnsi="Calibri"/>
          <w:lang w:val="en-AU"/>
        </w:rPr>
        <w:t>e patient discontinues due to "u</w:t>
      </w:r>
      <w:r w:rsidRPr="0099189E">
        <w:rPr>
          <w:rFonts w:ascii="Calibri" w:hAnsi="Calibri"/>
          <w:lang w:val="en-AU"/>
        </w:rPr>
        <w:t>nsatisfactory therapeutic effect" because of reappearance of</w:t>
      </w:r>
      <w:r w:rsidR="006C4C2B" w:rsidRPr="0099189E">
        <w:rPr>
          <w:rFonts w:ascii="Calibri" w:hAnsi="Calibri"/>
          <w:lang w:val="en-AU"/>
        </w:rPr>
        <w:t xml:space="preserve"> parasites</w:t>
      </w:r>
      <w:r w:rsidRPr="0099189E">
        <w:rPr>
          <w:rFonts w:ascii="Calibri" w:hAnsi="Calibri"/>
          <w:lang w:val="en-AU"/>
        </w:rPr>
        <w:t>.</w:t>
      </w:r>
    </w:p>
    <w:p w:rsidR="001C6D8C" w:rsidRPr="0099189E" w:rsidRDefault="0076146E" w:rsidP="009B7CFE">
      <w:pPr>
        <w:pStyle w:val="paragraph"/>
        <w:spacing w:after="120" w:line="276" w:lineRule="auto"/>
        <w:rPr>
          <w:rFonts w:ascii="Calibri" w:hAnsi="Calibri"/>
          <w:lang w:val="en-AU"/>
        </w:rPr>
      </w:pPr>
      <w:r w:rsidRPr="0099189E">
        <w:rPr>
          <w:rFonts w:ascii="Calibri" w:hAnsi="Calibri"/>
          <w:lang w:val="en-AU"/>
        </w:rPr>
        <w:t>The mITT analysis also includes patients who discontinue before Day 40 due to rea</w:t>
      </w:r>
      <w:r w:rsidR="00011D3F" w:rsidRPr="0099189E">
        <w:rPr>
          <w:rFonts w:ascii="Calibri" w:hAnsi="Calibri"/>
          <w:lang w:val="en-AU"/>
        </w:rPr>
        <w:t>sons other than "u</w:t>
      </w:r>
      <w:r w:rsidRPr="0099189E">
        <w:rPr>
          <w:rFonts w:ascii="Calibri" w:hAnsi="Calibri"/>
          <w:lang w:val="en-AU"/>
        </w:rPr>
        <w:t>nsatisfactory therapeutic eff</w:t>
      </w:r>
      <w:r w:rsidR="00011D3F" w:rsidRPr="0099189E">
        <w:rPr>
          <w:rFonts w:ascii="Calibri" w:hAnsi="Calibri"/>
          <w:lang w:val="en-AU"/>
        </w:rPr>
        <w:t>ect" (e.g. this could include "a</w:t>
      </w:r>
      <w:r w:rsidRPr="0099189E">
        <w:rPr>
          <w:rFonts w:ascii="Calibri" w:hAnsi="Calibri"/>
          <w:lang w:val="en-AU"/>
        </w:rPr>
        <w:t xml:space="preserve">dverse experience(s)" because of repeated vomiting). These patients will be counted in the </w:t>
      </w:r>
      <w:r w:rsidR="00011D3F" w:rsidRPr="0099189E">
        <w:rPr>
          <w:rFonts w:ascii="Calibri" w:hAnsi="Calibri"/>
          <w:lang w:val="en-AU"/>
        </w:rPr>
        <w:t>m</w:t>
      </w:r>
      <w:r w:rsidRPr="0099189E">
        <w:rPr>
          <w:rFonts w:ascii="Calibri" w:hAnsi="Calibri"/>
          <w:lang w:val="en-AU"/>
        </w:rPr>
        <w:t xml:space="preserve">ITT analysis as treatment failures </w:t>
      </w:r>
      <w:r w:rsidRPr="0099189E">
        <w:rPr>
          <w:rFonts w:ascii="Calibri" w:hAnsi="Calibri"/>
          <w:lang w:val="en-AU"/>
        </w:rPr>
        <w:lastRenderedPageBreak/>
        <w:t>regardless of their reason for discontinuation. Patients who had concomitant treatment with antibiotics which have an anti</w:t>
      </w:r>
      <w:r w:rsidRPr="0099189E">
        <w:rPr>
          <w:rFonts w:ascii="Calibri" w:hAnsi="Calibri"/>
          <w:lang w:val="en-AU"/>
        </w:rPr>
        <w:noBreakHyphen/>
        <w:t>malarial effect will be excluded from the evaluable patients and included in the mITT.</w:t>
      </w:r>
    </w:p>
    <w:p w:rsidR="008B08F3" w:rsidRPr="0099189E" w:rsidRDefault="008B08F3" w:rsidP="009B7CFE">
      <w:pPr>
        <w:pStyle w:val="paragraph"/>
        <w:spacing w:after="120" w:line="276" w:lineRule="auto"/>
        <w:rPr>
          <w:rFonts w:ascii="Calibri" w:hAnsi="Calibri"/>
          <w:lang w:val="en-AU"/>
        </w:rPr>
      </w:pPr>
      <w:r w:rsidRPr="0099189E">
        <w:rPr>
          <w:rFonts w:ascii="Calibri" w:hAnsi="Calibri"/>
          <w:lang w:val="en-AU"/>
        </w:rPr>
        <w:t xml:space="preserve">Analyses will be performed using </w:t>
      </w:r>
      <w:r w:rsidR="009B69F1" w:rsidRPr="0099189E">
        <w:rPr>
          <w:rFonts w:ascii="Calibri" w:hAnsi="Calibri"/>
          <w:i/>
          <w:highlight w:val="lightGray"/>
          <w:lang w:val="en-AU"/>
        </w:rPr>
        <w:t xml:space="preserve">–add </w:t>
      </w:r>
      <w:r w:rsidR="009B69F1" w:rsidRPr="00DA67D2">
        <w:rPr>
          <w:rFonts w:ascii="Calibri" w:hAnsi="Calibri"/>
          <w:i/>
          <w:highlight w:val="lightGray"/>
          <w:lang w:val="en-AU"/>
        </w:rPr>
        <w:t>software</w:t>
      </w:r>
      <w:r w:rsidR="009B69F1" w:rsidRPr="00DA67D2">
        <w:rPr>
          <w:rFonts w:ascii="Calibri" w:hAnsi="Calibri"/>
          <w:highlight w:val="lightGray"/>
          <w:lang w:val="en-AU"/>
        </w:rPr>
        <w:t>-</w:t>
      </w:r>
      <w:r w:rsidRPr="0099189E">
        <w:rPr>
          <w:rFonts w:ascii="Calibri" w:hAnsi="Calibri"/>
          <w:lang w:val="en-AU"/>
        </w:rPr>
        <w:t>.  For categorical variables percentages and corresponding 95% confidence intervals will be calculated</w:t>
      </w:r>
      <w:r w:rsidR="00AC4444" w:rsidRPr="0099189E">
        <w:rPr>
          <w:rFonts w:ascii="Calibri" w:hAnsi="Calibri"/>
          <w:lang w:val="en-AU"/>
        </w:rPr>
        <w:t xml:space="preserve"> using</w:t>
      </w:r>
      <w:r w:rsidRPr="0099189E">
        <w:rPr>
          <w:rFonts w:ascii="Calibri" w:hAnsi="Calibri"/>
          <w:lang w:val="en-AU"/>
        </w:rPr>
        <w:t xml:space="preserve"> Wilson’s method. Proportions will be compared by calculating the </w:t>
      </w:r>
      <w:r w:rsidR="00C71426" w:rsidRPr="0099189E">
        <w:rPr>
          <w:rFonts w:ascii="Calibri" w:hAnsi="Calibri"/>
          <w:lang w:val="en-AU"/>
        </w:rPr>
        <w:fldChar w:fldCharType="begin"/>
      </w:r>
      <w:r w:rsidRPr="0099189E">
        <w:rPr>
          <w:rFonts w:ascii="Calibri" w:hAnsi="Calibri"/>
          <w:lang w:val="en-AU"/>
        </w:rPr>
        <w:instrText>symbol 99 \f "Symbol" \s 12</w:instrText>
      </w:r>
      <w:r w:rsidR="00C71426" w:rsidRPr="0099189E">
        <w:rPr>
          <w:rFonts w:ascii="Calibri" w:hAnsi="Calibri"/>
          <w:lang w:val="en-AU"/>
        </w:rPr>
        <w:fldChar w:fldCharType="end"/>
      </w:r>
      <w:r w:rsidRPr="0099189E">
        <w:rPr>
          <w:rFonts w:ascii="Calibri" w:hAnsi="Calibri"/>
          <w:lang w:val="en-AU"/>
        </w:rPr>
        <w:t xml:space="preserve">2 with Yates' correction or by Fisher's exact test </w:t>
      </w:r>
      <w:r w:rsidR="00086C3E" w:rsidRPr="0099189E">
        <w:rPr>
          <w:rFonts w:ascii="Calibri" w:hAnsi="Calibri"/>
          <w:lang w:val="en-AU"/>
        </w:rPr>
        <w:t>as</w:t>
      </w:r>
      <w:r w:rsidRPr="0099189E">
        <w:rPr>
          <w:rFonts w:ascii="Calibri" w:hAnsi="Calibri"/>
          <w:lang w:val="en-AU"/>
        </w:rPr>
        <w:t xml:space="preserve"> appropriate.  Normally distributed continuous data will be compared by Student's t test and analysis of variance.  Data not conforming to a normal distribution will be compared by the Mann-Whitney U test or Kruskal-Wallis analysis of variance. The association between 2 continuous variables will be assessed using  Spearman’s rank correlation coefficient.</w:t>
      </w:r>
    </w:p>
    <w:p w:rsidR="00884D3E" w:rsidRPr="0099189E" w:rsidRDefault="008B08F3" w:rsidP="00086C3E">
      <w:pPr>
        <w:pStyle w:val="paragraph"/>
        <w:spacing w:after="120" w:line="276" w:lineRule="auto"/>
        <w:rPr>
          <w:rFonts w:ascii="Calibri" w:hAnsi="Calibri"/>
          <w:lang w:val="en-AU"/>
        </w:rPr>
      </w:pPr>
      <w:r w:rsidRPr="0099189E">
        <w:rPr>
          <w:rFonts w:ascii="Calibri" w:hAnsi="Calibri"/>
          <w:lang w:val="en-AU"/>
        </w:rPr>
        <w:t>Parasite, fever and symptom clearance times and the resolution of other signs (anaemia [haematocrit &lt;30%], hepatomegaly, splenomegaly), and the risk of treatment failure will all be evaluated by survival analysis calculated by Kaplan Meier method and compared by the Mantel-Haenszel log rank test.</w:t>
      </w:r>
    </w:p>
    <w:p w:rsidR="006C0A83" w:rsidRPr="0099189E" w:rsidRDefault="006C0A83" w:rsidP="00086C3E">
      <w:pPr>
        <w:pStyle w:val="paragraph"/>
        <w:spacing w:after="120" w:line="276" w:lineRule="auto"/>
        <w:rPr>
          <w:rFonts w:ascii="Calibri" w:hAnsi="Calibri"/>
          <w:lang w:val="en-AU"/>
        </w:rPr>
      </w:pPr>
    </w:p>
    <w:p w:rsidR="00186A8A" w:rsidRPr="0099189E" w:rsidRDefault="006C0A83" w:rsidP="006C0A83">
      <w:pPr>
        <w:pStyle w:val="Heading3"/>
        <w:rPr>
          <w:lang w:val="en-AU"/>
        </w:rPr>
      </w:pPr>
      <w:bookmarkStart w:id="43" w:name="_Toc379462601"/>
      <w:r w:rsidRPr="0099189E">
        <w:rPr>
          <w:lang w:val="en-AU"/>
        </w:rPr>
        <w:t xml:space="preserve">5.7 </w:t>
      </w:r>
      <w:r w:rsidR="00186A8A" w:rsidRPr="0099189E">
        <w:rPr>
          <w:lang w:val="en-AU"/>
        </w:rPr>
        <w:t>Safety and tolerability</w:t>
      </w:r>
      <w:bookmarkEnd w:id="43"/>
    </w:p>
    <w:p w:rsidR="00186A8A" w:rsidRPr="0099189E" w:rsidRDefault="00186A8A" w:rsidP="009B7CFE">
      <w:pPr>
        <w:pStyle w:val="paragraph"/>
        <w:spacing w:before="0" w:line="276" w:lineRule="auto"/>
        <w:rPr>
          <w:rFonts w:ascii="Calibri" w:hAnsi="Calibri"/>
          <w:lang w:val="en-AU"/>
        </w:rPr>
      </w:pPr>
      <w:r w:rsidRPr="0099189E">
        <w:rPr>
          <w:rFonts w:ascii="Calibri" w:hAnsi="Calibri"/>
          <w:lang w:val="en-AU"/>
        </w:rPr>
        <w:t>Safety and tolerability will be evaluated in detail on the basis of NIH/NCI Common Toxicity Criteria grades and deviations from laboratory normal ranges. Adverse experiences</w:t>
      </w:r>
      <w:r w:rsidR="0078249B" w:rsidRPr="0099189E">
        <w:rPr>
          <w:rFonts w:ascii="Calibri" w:hAnsi="Calibri"/>
          <w:lang w:val="en-AU"/>
        </w:rPr>
        <w:t xml:space="preserve"> (AE)</w:t>
      </w:r>
      <w:r w:rsidRPr="0099189E">
        <w:rPr>
          <w:rFonts w:ascii="Calibri" w:hAnsi="Calibri"/>
          <w:lang w:val="en-AU"/>
        </w:rPr>
        <w:t xml:space="preserve"> will be evaluated on the basis of their incidence, duration, severity and relationship to trial drug. </w:t>
      </w:r>
    </w:p>
    <w:p w:rsidR="00186A8A" w:rsidRPr="0099189E" w:rsidRDefault="00186A8A" w:rsidP="009B7CFE">
      <w:pPr>
        <w:pStyle w:val="paragraph"/>
        <w:spacing w:line="276" w:lineRule="auto"/>
        <w:rPr>
          <w:rFonts w:ascii="Calibri" w:hAnsi="Calibri"/>
          <w:lang w:val="en-AU"/>
        </w:rPr>
      </w:pPr>
      <w:r w:rsidRPr="0099189E">
        <w:rPr>
          <w:rFonts w:ascii="Calibri" w:hAnsi="Calibri"/>
          <w:lang w:val="en-AU"/>
        </w:rPr>
        <w:t xml:space="preserve">Safety and tolerability measurements will be summarised for the mITT patient population. The </w:t>
      </w:r>
      <w:r w:rsidR="00AC4444" w:rsidRPr="0099189E">
        <w:rPr>
          <w:rFonts w:ascii="Calibri" w:hAnsi="Calibri"/>
          <w:lang w:val="en-AU"/>
        </w:rPr>
        <w:t>m</w:t>
      </w:r>
      <w:r w:rsidRPr="0099189E">
        <w:rPr>
          <w:rFonts w:ascii="Calibri" w:hAnsi="Calibri"/>
          <w:lang w:val="en-AU"/>
        </w:rPr>
        <w:t>ITT population is defined for this purpose, as all randomised patients who received at least one dose of trial medication.</w:t>
      </w:r>
    </w:p>
    <w:p w:rsidR="00186A8A" w:rsidRPr="0099189E" w:rsidRDefault="00186A8A" w:rsidP="009B7CFE">
      <w:pPr>
        <w:pStyle w:val="paragraph"/>
        <w:spacing w:line="276" w:lineRule="auto"/>
        <w:rPr>
          <w:rFonts w:ascii="Calibri" w:hAnsi="Calibri"/>
          <w:lang w:val="en-AU"/>
        </w:rPr>
      </w:pPr>
      <w:r w:rsidRPr="0099189E">
        <w:rPr>
          <w:rFonts w:ascii="Calibri" w:hAnsi="Calibri"/>
          <w:lang w:val="en-AU"/>
        </w:rPr>
        <w:t xml:space="preserve">The incidence of adverse experiences will be tabulated by severity and trial period in which the AEs started (e.g. present at </w:t>
      </w:r>
      <w:r w:rsidR="00784BCF">
        <w:rPr>
          <w:rFonts w:ascii="Calibri" w:hAnsi="Calibri"/>
          <w:lang w:val="en-AU"/>
        </w:rPr>
        <w:t>baseline (d</w:t>
      </w:r>
      <w:r w:rsidRPr="0099189E">
        <w:rPr>
          <w:rFonts w:ascii="Calibri" w:hAnsi="Calibri"/>
          <w:lang w:val="en-AU"/>
        </w:rPr>
        <w:t>ay 0), started after baseline). A separate summary for AEs which were felt to be related to trial drug by the investigator will be produced.</w:t>
      </w:r>
    </w:p>
    <w:p w:rsidR="00175B71" w:rsidRPr="0099189E" w:rsidRDefault="00175B71" w:rsidP="009B7CFE">
      <w:pPr>
        <w:pStyle w:val="paragraph"/>
        <w:spacing w:line="276" w:lineRule="auto"/>
        <w:rPr>
          <w:rFonts w:ascii="Calibri" w:hAnsi="Calibri"/>
          <w:lang w:val="en-AU"/>
        </w:rPr>
      </w:pPr>
    </w:p>
    <w:p w:rsidR="0076146E" w:rsidRPr="0099189E" w:rsidRDefault="0076146E" w:rsidP="009B7CFE">
      <w:pPr>
        <w:pStyle w:val="paragraph"/>
        <w:spacing w:line="276" w:lineRule="auto"/>
        <w:rPr>
          <w:rFonts w:ascii="Calibri" w:hAnsi="Calibri"/>
          <w:lang w:val="en-AU"/>
        </w:rPr>
      </w:pPr>
    </w:p>
    <w:p w:rsidR="000956AD" w:rsidRPr="0099189E" w:rsidRDefault="00814C64" w:rsidP="009B7CFE">
      <w:pPr>
        <w:pStyle w:val="Heading1"/>
        <w:spacing w:line="276" w:lineRule="auto"/>
        <w:rPr>
          <w:lang w:val="en-AU"/>
        </w:rPr>
      </w:pPr>
      <w:bookmarkStart w:id="44" w:name="_Toc379462602"/>
      <w:r w:rsidRPr="0099189E">
        <w:rPr>
          <w:lang w:val="en-AU"/>
        </w:rPr>
        <w:t>6.</w:t>
      </w:r>
      <w:r w:rsidRPr="0099189E">
        <w:rPr>
          <w:lang w:val="en-AU"/>
        </w:rPr>
        <w:tab/>
      </w:r>
      <w:r w:rsidR="00186A8A" w:rsidRPr="0099189E">
        <w:rPr>
          <w:lang w:val="en-AU"/>
        </w:rPr>
        <w:t>Ethical Issues</w:t>
      </w:r>
      <w:bookmarkEnd w:id="44"/>
    </w:p>
    <w:p w:rsidR="000956AD" w:rsidRPr="0099189E" w:rsidRDefault="000956AD" w:rsidP="009B7CFE">
      <w:pPr>
        <w:widowControl w:val="0"/>
        <w:tabs>
          <w:tab w:val="left" w:pos="576"/>
          <w:tab w:val="left" w:pos="1296"/>
          <w:tab w:val="left" w:pos="2016"/>
          <w:tab w:val="left" w:pos="2736"/>
          <w:tab w:val="left" w:pos="3456"/>
          <w:tab w:val="left" w:pos="4176"/>
          <w:tab w:val="left" w:pos="4896"/>
          <w:tab w:val="left" w:pos="5616"/>
          <w:tab w:val="left" w:pos="6336"/>
          <w:tab w:val="left" w:pos="7056"/>
          <w:tab w:val="left" w:pos="7776"/>
        </w:tabs>
        <w:spacing w:line="276" w:lineRule="auto"/>
        <w:rPr>
          <w:rFonts w:ascii="Calibri" w:hAnsi="Calibri" w:cs="Calibri"/>
          <w:color w:val="000000"/>
          <w:szCs w:val="24"/>
          <w:lang w:val="en-AU"/>
        </w:rPr>
      </w:pPr>
    </w:p>
    <w:p w:rsidR="000956AD" w:rsidRPr="0099189E" w:rsidRDefault="00DD740C" w:rsidP="0061448D">
      <w:pPr>
        <w:spacing w:line="276" w:lineRule="auto"/>
        <w:jc w:val="both"/>
        <w:rPr>
          <w:lang w:val="en-AU"/>
        </w:rPr>
      </w:pPr>
      <w:r w:rsidRPr="0099189E">
        <w:rPr>
          <w:b/>
          <w:lang w:val="en-AU"/>
        </w:rPr>
        <w:t>Consent Process</w:t>
      </w:r>
      <w:r w:rsidR="00112154" w:rsidRPr="0099189E">
        <w:rPr>
          <w:b/>
          <w:lang w:val="en-AU"/>
        </w:rPr>
        <w:t>:</w:t>
      </w:r>
      <w:r w:rsidR="00112154" w:rsidRPr="0099189E">
        <w:rPr>
          <w:lang w:val="en-AU"/>
        </w:rPr>
        <w:t xml:space="preserve"> </w:t>
      </w:r>
      <w:r w:rsidR="00F320B4" w:rsidRPr="0099189E">
        <w:rPr>
          <w:lang w:val="en-AU"/>
        </w:rPr>
        <w:t>Study aim and procedures</w:t>
      </w:r>
      <w:r w:rsidR="00821265" w:rsidRPr="0099189E">
        <w:rPr>
          <w:lang w:val="en-AU"/>
        </w:rPr>
        <w:t xml:space="preserve"> </w:t>
      </w:r>
      <w:r w:rsidR="00F320B4" w:rsidRPr="0099189E">
        <w:rPr>
          <w:lang w:val="en-AU"/>
        </w:rPr>
        <w:t>will</w:t>
      </w:r>
      <w:r w:rsidR="00821265" w:rsidRPr="0099189E">
        <w:rPr>
          <w:lang w:val="en-AU"/>
        </w:rPr>
        <w:t xml:space="preserve"> be fully explained to</w:t>
      </w:r>
      <w:r w:rsidR="000956AD" w:rsidRPr="0099189E">
        <w:rPr>
          <w:lang w:val="en-AU"/>
        </w:rPr>
        <w:t xml:space="preserve"> participants and</w:t>
      </w:r>
      <w:r w:rsidR="00F320B4" w:rsidRPr="0099189E">
        <w:rPr>
          <w:lang w:val="en-AU"/>
        </w:rPr>
        <w:t xml:space="preserve"> /</w:t>
      </w:r>
      <w:r w:rsidR="000956AD" w:rsidRPr="0099189E">
        <w:rPr>
          <w:lang w:val="en-AU"/>
        </w:rPr>
        <w:t xml:space="preserve"> or their caretakers</w:t>
      </w:r>
      <w:r w:rsidR="00F320B4" w:rsidRPr="0099189E">
        <w:rPr>
          <w:lang w:val="en-AU"/>
        </w:rPr>
        <w:t>. Written informed consent / assent will be collected</w:t>
      </w:r>
      <w:r w:rsidR="00666FEC" w:rsidRPr="0099189E">
        <w:rPr>
          <w:lang w:val="en-AU"/>
        </w:rPr>
        <w:t xml:space="preserve"> prior to enrolment</w:t>
      </w:r>
      <w:r w:rsidR="00390495" w:rsidRPr="0099189E">
        <w:rPr>
          <w:lang w:val="en-AU"/>
        </w:rPr>
        <w:t>. If a participant or parent/guardian is</w:t>
      </w:r>
      <w:r w:rsidR="000956AD" w:rsidRPr="0099189E">
        <w:rPr>
          <w:lang w:val="en-AU"/>
        </w:rPr>
        <w:t xml:space="preserve"> illiterate, the consent form </w:t>
      </w:r>
      <w:r w:rsidR="00666FEC" w:rsidRPr="0099189E">
        <w:rPr>
          <w:lang w:val="en-AU"/>
        </w:rPr>
        <w:t>will</w:t>
      </w:r>
      <w:r w:rsidR="000956AD" w:rsidRPr="0099189E">
        <w:rPr>
          <w:lang w:val="en-AU"/>
        </w:rPr>
        <w:t xml:space="preserve"> be read to them and a thumbprint will be accepted as </w:t>
      </w:r>
      <w:r w:rsidR="004E6EE4" w:rsidRPr="0099189E">
        <w:rPr>
          <w:lang w:val="en-AU"/>
        </w:rPr>
        <w:t xml:space="preserve">a legally effective signature. </w:t>
      </w:r>
      <w:r w:rsidR="00666FEC" w:rsidRPr="0099189E">
        <w:rPr>
          <w:lang w:val="en-AU"/>
        </w:rPr>
        <w:t>Right to withdraw at any time during the study participation will be explained. It will be emphasized that withdraw</w:t>
      </w:r>
      <w:r w:rsidR="008C3A78" w:rsidRPr="0099189E">
        <w:rPr>
          <w:lang w:val="en-AU"/>
        </w:rPr>
        <w:t>a</w:t>
      </w:r>
      <w:r w:rsidR="00666FEC" w:rsidRPr="0099189E">
        <w:rPr>
          <w:lang w:val="en-AU"/>
        </w:rPr>
        <w:t xml:space="preserve">l will not result in any disadvantages. </w:t>
      </w:r>
    </w:p>
    <w:p w:rsidR="0061448D" w:rsidRPr="0099189E" w:rsidRDefault="00B90CFE" w:rsidP="0061448D">
      <w:pPr>
        <w:spacing w:after="120" w:line="276" w:lineRule="auto"/>
        <w:jc w:val="both"/>
        <w:rPr>
          <w:i/>
          <w:szCs w:val="24"/>
          <w:lang w:val="en-AU"/>
        </w:rPr>
      </w:pPr>
      <w:r w:rsidRPr="00AA2DFF">
        <w:rPr>
          <w:i/>
          <w:szCs w:val="24"/>
          <w:highlight w:val="lightGray"/>
          <w:lang w:val="en-AU"/>
        </w:rPr>
        <w:t>--</w:t>
      </w:r>
      <w:r w:rsidR="001C0671" w:rsidRPr="00AA2DFF">
        <w:rPr>
          <w:i/>
          <w:szCs w:val="24"/>
          <w:highlight w:val="lightGray"/>
          <w:lang w:val="en-AU"/>
        </w:rPr>
        <w:t>Examples of Information sheet and consent forms can be found in Annex IIX, IX &amp; X)</w:t>
      </w:r>
      <w:r w:rsidR="0061448D" w:rsidRPr="00AA2DFF">
        <w:rPr>
          <w:i/>
          <w:szCs w:val="24"/>
          <w:highlight w:val="lightGray"/>
          <w:lang w:val="en-AU"/>
        </w:rPr>
        <w:t>—</w:t>
      </w:r>
    </w:p>
    <w:p w:rsidR="0061448D" w:rsidRPr="0099189E" w:rsidRDefault="00DD740C" w:rsidP="0061448D">
      <w:pPr>
        <w:spacing w:after="120" w:line="276" w:lineRule="auto"/>
        <w:jc w:val="both"/>
        <w:rPr>
          <w:lang w:val="en-AU"/>
        </w:rPr>
      </w:pPr>
      <w:r w:rsidRPr="0099189E">
        <w:rPr>
          <w:b/>
          <w:lang w:val="en-AU"/>
        </w:rPr>
        <w:lastRenderedPageBreak/>
        <w:t xml:space="preserve">Privacy of the </w:t>
      </w:r>
      <w:r w:rsidR="00112154" w:rsidRPr="0099189E">
        <w:rPr>
          <w:b/>
          <w:lang w:val="en-AU"/>
        </w:rPr>
        <w:t>individual:</w:t>
      </w:r>
      <w:r w:rsidR="00112154" w:rsidRPr="0099189E">
        <w:rPr>
          <w:lang w:val="en-AU"/>
        </w:rPr>
        <w:t xml:space="preserve"> </w:t>
      </w:r>
      <w:r w:rsidR="000956AD" w:rsidRPr="0099189E">
        <w:rPr>
          <w:lang w:val="en-AU"/>
        </w:rPr>
        <w:t xml:space="preserve">Examinations </w:t>
      </w:r>
      <w:r w:rsidR="00666FEC" w:rsidRPr="0099189E">
        <w:rPr>
          <w:lang w:val="en-AU"/>
        </w:rPr>
        <w:t>will</w:t>
      </w:r>
      <w:r w:rsidR="004E6EE4" w:rsidRPr="0099189E">
        <w:rPr>
          <w:lang w:val="en-AU"/>
        </w:rPr>
        <w:t xml:space="preserve"> </w:t>
      </w:r>
      <w:r w:rsidR="000956AD" w:rsidRPr="0099189E">
        <w:rPr>
          <w:lang w:val="en-AU"/>
        </w:rPr>
        <w:t xml:space="preserve">take place in a private room. </w:t>
      </w:r>
      <w:r w:rsidR="00666FEC" w:rsidRPr="0099189E">
        <w:rPr>
          <w:lang w:val="en-AU"/>
        </w:rPr>
        <w:t>Person specific data will be reported to the participant, treating medical staff and relevant study staff only.</w:t>
      </w:r>
    </w:p>
    <w:p w:rsidR="0061448D" w:rsidRPr="0099189E" w:rsidRDefault="00DD740C" w:rsidP="0061448D">
      <w:pPr>
        <w:spacing w:after="120" w:line="276" w:lineRule="auto"/>
        <w:jc w:val="both"/>
        <w:rPr>
          <w:bCs/>
          <w:lang w:val="en-AU"/>
        </w:rPr>
      </w:pPr>
      <w:r w:rsidRPr="0099189E">
        <w:rPr>
          <w:b/>
          <w:lang w:val="en-AU"/>
        </w:rPr>
        <w:t>Confidentiality of data</w:t>
      </w:r>
      <w:r w:rsidR="00112154" w:rsidRPr="0099189E">
        <w:rPr>
          <w:b/>
          <w:lang w:val="en-AU"/>
        </w:rPr>
        <w:t>:</w:t>
      </w:r>
      <w:r w:rsidR="00112154" w:rsidRPr="0099189E">
        <w:rPr>
          <w:lang w:val="en-AU"/>
        </w:rPr>
        <w:t xml:space="preserve"> </w:t>
      </w:r>
      <w:r w:rsidR="00666FEC" w:rsidRPr="0099189E">
        <w:rPr>
          <w:lang w:val="en-AU"/>
        </w:rPr>
        <w:t>All collected personal data will be kept under lock and key aw</w:t>
      </w:r>
      <w:r w:rsidR="00B74980" w:rsidRPr="0099189E">
        <w:rPr>
          <w:lang w:val="en-AU"/>
        </w:rPr>
        <w:t>a</w:t>
      </w:r>
      <w:r w:rsidR="00666FEC" w:rsidRPr="0099189E">
        <w:rPr>
          <w:lang w:val="en-AU"/>
        </w:rPr>
        <w:t xml:space="preserve">y from the public and will at no time during or after the study period be made available to staff outside the core study team. </w:t>
      </w:r>
      <w:r w:rsidR="000956AD" w:rsidRPr="0099189E">
        <w:rPr>
          <w:bCs/>
          <w:lang w:val="en-AU"/>
        </w:rPr>
        <w:t xml:space="preserve">Unique numerical identifiers </w:t>
      </w:r>
      <w:r w:rsidR="00666FEC" w:rsidRPr="0099189E">
        <w:rPr>
          <w:bCs/>
          <w:lang w:val="en-AU"/>
        </w:rPr>
        <w:t>will</w:t>
      </w:r>
      <w:r w:rsidR="00AC4444" w:rsidRPr="0099189E">
        <w:rPr>
          <w:bCs/>
          <w:lang w:val="en-AU"/>
        </w:rPr>
        <w:t xml:space="preserve"> be used for</w:t>
      </w:r>
      <w:r w:rsidR="000956AD" w:rsidRPr="0099189E">
        <w:rPr>
          <w:bCs/>
          <w:lang w:val="en-AU"/>
        </w:rPr>
        <w:t xml:space="preserve"> data entry and blood samples. </w:t>
      </w:r>
      <w:r w:rsidR="00666FEC" w:rsidRPr="0099189E">
        <w:rPr>
          <w:bCs/>
          <w:lang w:val="en-AU"/>
        </w:rPr>
        <w:t xml:space="preserve">Decoding lists will be </w:t>
      </w:r>
      <w:r w:rsidR="00B74980" w:rsidRPr="0099189E">
        <w:rPr>
          <w:bCs/>
          <w:lang w:val="en-AU"/>
        </w:rPr>
        <w:t>ke</w:t>
      </w:r>
      <w:r w:rsidR="00666FEC" w:rsidRPr="0099189E">
        <w:rPr>
          <w:bCs/>
          <w:lang w:val="en-AU"/>
        </w:rPr>
        <w:t xml:space="preserve">pt under lock and key under the direct responsibility of the principal investigator. </w:t>
      </w:r>
      <w:r w:rsidR="000956AD" w:rsidRPr="0099189E">
        <w:rPr>
          <w:bCs/>
          <w:lang w:val="en-AU"/>
        </w:rPr>
        <w:t xml:space="preserve">Publications </w:t>
      </w:r>
      <w:r w:rsidR="00666FEC" w:rsidRPr="0099189E">
        <w:rPr>
          <w:bCs/>
          <w:lang w:val="en-AU"/>
        </w:rPr>
        <w:t xml:space="preserve">will </w:t>
      </w:r>
      <w:r w:rsidR="000956AD" w:rsidRPr="0099189E">
        <w:rPr>
          <w:bCs/>
          <w:lang w:val="en-AU"/>
        </w:rPr>
        <w:t>only</w:t>
      </w:r>
      <w:r w:rsidR="00666FEC" w:rsidRPr="0099189E">
        <w:rPr>
          <w:bCs/>
          <w:lang w:val="en-AU"/>
        </w:rPr>
        <w:t xml:space="preserve"> contain</w:t>
      </w:r>
      <w:r w:rsidR="000956AD" w:rsidRPr="0099189E">
        <w:rPr>
          <w:bCs/>
          <w:lang w:val="en-AU"/>
        </w:rPr>
        <w:t xml:space="preserve"> aggregate data.</w:t>
      </w:r>
      <w:r w:rsidR="00390495" w:rsidRPr="0099189E">
        <w:rPr>
          <w:bCs/>
          <w:lang w:val="en-AU"/>
        </w:rPr>
        <w:t xml:space="preserve"> </w:t>
      </w:r>
    </w:p>
    <w:p w:rsidR="00766853" w:rsidRPr="0099189E" w:rsidRDefault="008C3A78" w:rsidP="0061448D">
      <w:pPr>
        <w:spacing w:after="120" w:line="276" w:lineRule="auto"/>
        <w:jc w:val="both"/>
        <w:rPr>
          <w:lang w:val="en-AU"/>
        </w:rPr>
      </w:pPr>
      <w:r w:rsidRPr="0099189E">
        <w:rPr>
          <w:b/>
          <w:lang w:val="en-AU"/>
        </w:rPr>
        <w:t>Notifying</w:t>
      </w:r>
      <w:r w:rsidR="00DD740C" w:rsidRPr="0099189E">
        <w:rPr>
          <w:b/>
          <w:lang w:val="en-AU"/>
        </w:rPr>
        <w:t xml:space="preserve"> participant about their individual results</w:t>
      </w:r>
      <w:r w:rsidR="00112154" w:rsidRPr="0099189E">
        <w:rPr>
          <w:b/>
          <w:lang w:val="en-AU"/>
        </w:rPr>
        <w:t>:</w:t>
      </w:r>
      <w:r w:rsidR="00112154" w:rsidRPr="0099189E">
        <w:rPr>
          <w:lang w:val="en-AU"/>
        </w:rPr>
        <w:t xml:space="preserve"> </w:t>
      </w:r>
      <w:r w:rsidR="00591599" w:rsidRPr="0099189E">
        <w:rPr>
          <w:lang w:val="en-AU"/>
        </w:rPr>
        <w:t>On every visit p</w:t>
      </w:r>
      <w:r w:rsidR="000956AD" w:rsidRPr="0099189E">
        <w:rPr>
          <w:lang w:val="en-AU"/>
        </w:rPr>
        <w:t xml:space="preserve">articipants </w:t>
      </w:r>
      <w:r w:rsidR="00666FEC" w:rsidRPr="0099189E">
        <w:rPr>
          <w:lang w:val="en-AU"/>
        </w:rPr>
        <w:t>or their legal guardians will</w:t>
      </w:r>
      <w:r w:rsidR="00AC4444" w:rsidRPr="0099189E">
        <w:rPr>
          <w:lang w:val="en-AU"/>
        </w:rPr>
        <w:t xml:space="preserve"> </w:t>
      </w:r>
      <w:r w:rsidR="00591599" w:rsidRPr="0099189E">
        <w:rPr>
          <w:lang w:val="en-AU"/>
        </w:rPr>
        <w:t xml:space="preserve">be informed about the outcome </w:t>
      </w:r>
      <w:r w:rsidR="00881951" w:rsidRPr="0099189E">
        <w:rPr>
          <w:lang w:val="en-AU"/>
        </w:rPr>
        <w:t>of the</w:t>
      </w:r>
      <w:r w:rsidR="000956AD" w:rsidRPr="0099189E">
        <w:rPr>
          <w:lang w:val="en-AU"/>
        </w:rPr>
        <w:t xml:space="preserve"> m</w:t>
      </w:r>
      <w:r w:rsidR="00D45E9F" w:rsidRPr="0099189E">
        <w:rPr>
          <w:lang w:val="en-AU"/>
        </w:rPr>
        <w:t>alaria smear, h</w:t>
      </w:r>
      <w:r w:rsidR="00881951" w:rsidRPr="0099189E">
        <w:rPr>
          <w:lang w:val="en-AU"/>
        </w:rPr>
        <w:t>a</w:t>
      </w:r>
      <w:r w:rsidR="00D45E9F" w:rsidRPr="0099189E">
        <w:rPr>
          <w:lang w:val="en-AU"/>
        </w:rPr>
        <w:t>emoglobin level</w:t>
      </w:r>
      <w:r w:rsidR="000956AD" w:rsidRPr="0099189E">
        <w:rPr>
          <w:lang w:val="en-AU"/>
        </w:rPr>
        <w:t>, and clinical assessments</w:t>
      </w:r>
      <w:r w:rsidR="004E6EE4" w:rsidRPr="0099189E">
        <w:rPr>
          <w:lang w:val="en-AU"/>
        </w:rPr>
        <w:t>.</w:t>
      </w:r>
    </w:p>
    <w:p w:rsidR="006B32F7" w:rsidRPr="0099189E" w:rsidRDefault="006B32F7" w:rsidP="0061448D">
      <w:pPr>
        <w:spacing w:after="120" w:line="276" w:lineRule="auto"/>
        <w:jc w:val="both"/>
        <w:rPr>
          <w:lang w:val="en-AU"/>
        </w:rPr>
      </w:pPr>
      <w:r w:rsidRPr="0099189E">
        <w:rPr>
          <w:b/>
          <w:lang w:val="en-AU"/>
        </w:rPr>
        <w:t>Storage of specimens</w:t>
      </w:r>
    </w:p>
    <w:p w:rsidR="00AA2DFF" w:rsidRDefault="006B32F7" w:rsidP="00766853">
      <w:pPr>
        <w:spacing w:after="120" w:line="276" w:lineRule="auto"/>
        <w:jc w:val="both"/>
        <w:rPr>
          <w:i/>
          <w:szCs w:val="24"/>
          <w:lang w:val="en-AU"/>
        </w:rPr>
      </w:pPr>
      <w:r w:rsidRPr="00AA2DFF">
        <w:rPr>
          <w:i/>
          <w:szCs w:val="24"/>
          <w:highlight w:val="lightGray"/>
          <w:lang w:val="en-AU"/>
        </w:rPr>
        <w:t>--add as appropriate</w:t>
      </w:r>
      <w:r w:rsidR="00AA2DFF" w:rsidRPr="00AA2DFF">
        <w:rPr>
          <w:i/>
          <w:szCs w:val="24"/>
          <w:highlight w:val="lightGray"/>
          <w:lang w:val="en-AU"/>
        </w:rPr>
        <w:t>—</w:t>
      </w:r>
    </w:p>
    <w:p w:rsidR="00F54F92" w:rsidRPr="0099189E" w:rsidRDefault="0076146E" w:rsidP="00766853">
      <w:pPr>
        <w:spacing w:after="120" w:line="276" w:lineRule="auto"/>
        <w:jc w:val="both"/>
        <w:rPr>
          <w:i/>
          <w:szCs w:val="24"/>
          <w:lang w:val="en-AU"/>
        </w:rPr>
      </w:pPr>
      <w:r w:rsidRPr="0099189E">
        <w:rPr>
          <w:lang w:val="en-AU"/>
        </w:rPr>
        <w:br w:type="page"/>
      </w:r>
    </w:p>
    <w:p w:rsidR="00F54F92" w:rsidRPr="0099189E" w:rsidRDefault="00F54F92" w:rsidP="00F54F92">
      <w:pPr>
        <w:pStyle w:val="Heading1"/>
        <w:rPr>
          <w:lang w:val="en-AU"/>
        </w:rPr>
      </w:pPr>
    </w:p>
    <w:p w:rsidR="00F54F92" w:rsidRPr="0099189E" w:rsidRDefault="00F54F92" w:rsidP="00F54F92">
      <w:pPr>
        <w:pStyle w:val="Heading1"/>
        <w:rPr>
          <w:lang w:val="en-AU"/>
        </w:rPr>
      </w:pPr>
    </w:p>
    <w:p w:rsidR="00F54F92" w:rsidRPr="0099189E" w:rsidRDefault="00F54F92" w:rsidP="00F54F92">
      <w:pPr>
        <w:pStyle w:val="Heading1"/>
        <w:rPr>
          <w:lang w:val="en-AU"/>
        </w:rPr>
      </w:pPr>
    </w:p>
    <w:p w:rsidR="00B26077" w:rsidRPr="0099189E" w:rsidRDefault="00B26077" w:rsidP="00B26077">
      <w:pPr>
        <w:rPr>
          <w:lang w:val="en-AU" w:eastAsia="da-DK"/>
        </w:rPr>
      </w:pPr>
    </w:p>
    <w:p w:rsidR="00B26077" w:rsidRPr="0099189E" w:rsidRDefault="00B26077" w:rsidP="00B26077">
      <w:pPr>
        <w:rPr>
          <w:lang w:val="en-AU" w:eastAsia="da-DK"/>
        </w:rPr>
      </w:pPr>
    </w:p>
    <w:p w:rsidR="00B26077" w:rsidRPr="0099189E" w:rsidRDefault="00B26077" w:rsidP="00B26077">
      <w:pPr>
        <w:rPr>
          <w:lang w:val="en-AU" w:eastAsia="da-DK"/>
        </w:rPr>
      </w:pPr>
    </w:p>
    <w:p w:rsidR="00F54F92" w:rsidRPr="0099189E" w:rsidRDefault="00F54F92" w:rsidP="00F54F92">
      <w:pPr>
        <w:pStyle w:val="Heading1"/>
        <w:rPr>
          <w:lang w:val="en-AU"/>
        </w:rPr>
      </w:pPr>
    </w:p>
    <w:p w:rsidR="00F54F92" w:rsidRPr="0099189E" w:rsidRDefault="00F54F92" w:rsidP="00F54F92">
      <w:pPr>
        <w:pStyle w:val="Heading1"/>
        <w:rPr>
          <w:lang w:val="en-AU"/>
        </w:rPr>
      </w:pPr>
    </w:p>
    <w:p w:rsidR="00F54F92" w:rsidRPr="0099189E" w:rsidRDefault="00F54F92" w:rsidP="00F54F92">
      <w:pPr>
        <w:pStyle w:val="Heading1"/>
        <w:rPr>
          <w:lang w:val="en-AU"/>
        </w:rPr>
      </w:pPr>
    </w:p>
    <w:p w:rsidR="002F4AE5" w:rsidRPr="0099189E" w:rsidRDefault="002F4AE5" w:rsidP="00F54F92">
      <w:pPr>
        <w:pStyle w:val="Title"/>
        <w:rPr>
          <w:sz w:val="72"/>
          <w:szCs w:val="72"/>
          <w:lang w:val="en-AU"/>
        </w:rPr>
      </w:pPr>
      <w:r w:rsidRPr="0099189E">
        <w:rPr>
          <w:sz w:val="72"/>
          <w:szCs w:val="72"/>
          <w:lang w:val="en-AU"/>
        </w:rPr>
        <w:t>A</w:t>
      </w:r>
      <w:r w:rsidR="00814C64" w:rsidRPr="0099189E">
        <w:rPr>
          <w:sz w:val="72"/>
          <w:szCs w:val="72"/>
          <w:lang w:val="en-AU"/>
        </w:rPr>
        <w:t>NNEXES</w:t>
      </w:r>
    </w:p>
    <w:p w:rsidR="00C26368" w:rsidRPr="0099189E" w:rsidRDefault="00C26368" w:rsidP="00C26368">
      <w:pPr>
        <w:tabs>
          <w:tab w:val="center" w:pos="4819"/>
          <w:tab w:val="right" w:pos="9638"/>
        </w:tabs>
        <w:ind w:left="360"/>
        <w:jc w:val="both"/>
        <w:rPr>
          <w:rFonts w:ascii="Calibri" w:hAnsi="Calibri" w:cs="Calibri"/>
          <w:szCs w:val="24"/>
          <w:lang w:val="en-AU" w:eastAsia="da-DK"/>
        </w:rPr>
      </w:pPr>
    </w:p>
    <w:p w:rsidR="00DD740C" w:rsidRPr="0099189E" w:rsidRDefault="00F54F92" w:rsidP="00F54F92">
      <w:pPr>
        <w:pStyle w:val="Heading1"/>
        <w:rPr>
          <w:lang w:val="en-AU"/>
        </w:rPr>
      </w:pPr>
      <w:r w:rsidRPr="0099189E">
        <w:rPr>
          <w:lang w:val="en-AU"/>
        </w:rPr>
        <w:br w:type="page"/>
      </w:r>
      <w:bookmarkStart w:id="45" w:name="_Toc379462603"/>
      <w:r w:rsidR="000956AD" w:rsidRPr="0099189E">
        <w:rPr>
          <w:lang w:val="en-AU"/>
        </w:rPr>
        <w:lastRenderedPageBreak/>
        <w:t>ANNEX I</w:t>
      </w:r>
      <w:bookmarkEnd w:id="45"/>
      <w:r w:rsidR="000956AD" w:rsidRPr="0099189E">
        <w:rPr>
          <w:lang w:val="en-AU"/>
        </w:rPr>
        <w:t xml:space="preserve"> </w:t>
      </w:r>
    </w:p>
    <w:p w:rsidR="004E6EE4" w:rsidRPr="0099189E" w:rsidRDefault="004E6EE4" w:rsidP="004E6EE4">
      <w:pPr>
        <w:rPr>
          <w:rFonts w:ascii="Calibri" w:hAnsi="Calibri" w:cs="Calibri"/>
          <w:szCs w:val="24"/>
          <w:lang w:val="en-AU"/>
        </w:rPr>
      </w:pPr>
      <w:r w:rsidRPr="0099189E">
        <w:rPr>
          <w:rFonts w:ascii="Calibri" w:hAnsi="Calibri" w:cs="Calibri"/>
          <w:b/>
          <w:szCs w:val="24"/>
          <w:lang w:val="en-AU"/>
        </w:rPr>
        <w:t xml:space="preserve">Definition of Treatment Outcomes </w:t>
      </w:r>
    </w:p>
    <w:p w:rsidR="004E6EE4" w:rsidRPr="0099189E" w:rsidRDefault="004E6EE4" w:rsidP="00DD740C">
      <w:pPr>
        <w:rPr>
          <w:rFonts w:ascii="Calibri" w:hAnsi="Calibri" w:cs="Calibri"/>
          <w:b/>
          <w:szCs w:val="24"/>
          <w:lang w:val="en-AU"/>
        </w:rPr>
      </w:pPr>
    </w:p>
    <w:p w:rsidR="004E6EE4" w:rsidRPr="0099189E" w:rsidRDefault="004E6EE4" w:rsidP="004E6EE4">
      <w:pPr>
        <w:ind w:left="720"/>
        <w:rPr>
          <w:rFonts w:ascii="Calibri" w:hAnsi="Calibri" w:cs="Calibri"/>
          <w:b/>
          <w:szCs w:val="24"/>
          <w:lang w:val="en-AU"/>
        </w:rPr>
      </w:pPr>
      <w:r w:rsidRPr="0099189E">
        <w:rPr>
          <w:rFonts w:ascii="Calibri" w:hAnsi="Calibri" w:cs="Calibri"/>
          <w:b/>
          <w:szCs w:val="24"/>
          <w:lang w:val="en-AU"/>
        </w:rPr>
        <w:t xml:space="preserve">Early treatment failure </w:t>
      </w:r>
    </w:p>
    <w:p w:rsidR="004E6EE4" w:rsidRPr="0099189E" w:rsidRDefault="00086C3E" w:rsidP="003C2D67">
      <w:pPr>
        <w:numPr>
          <w:ilvl w:val="0"/>
          <w:numId w:val="4"/>
        </w:numPr>
        <w:ind w:left="1440"/>
        <w:rPr>
          <w:rFonts w:ascii="Calibri" w:hAnsi="Calibri" w:cs="Calibri"/>
          <w:szCs w:val="24"/>
          <w:lang w:val="en-AU"/>
        </w:rPr>
      </w:pPr>
      <w:r w:rsidRPr="0099189E">
        <w:rPr>
          <w:rFonts w:ascii="Calibri" w:hAnsi="Calibri" w:cs="Calibri"/>
          <w:szCs w:val="24"/>
          <w:lang w:val="en-AU"/>
        </w:rPr>
        <w:t>D</w:t>
      </w:r>
      <w:r w:rsidR="004E6EE4" w:rsidRPr="0099189E">
        <w:rPr>
          <w:rFonts w:ascii="Calibri" w:hAnsi="Calibri" w:cs="Calibri"/>
          <w:szCs w:val="24"/>
          <w:lang w:val="en-AU"/>
        </w:rPr>
        <w:t>anger signs or severe malaria on day 1, 2 or 3 in the presen</w:t>
      </w:r>
      <w:r w:rsidR="00390495" w:rsidRPr="0099189E">
        <w:rPr>
          <w:rFonts w:ascii="Calibri" w:hAnsi="Calibri" w:cs="Calibri"/>
          <w:szCs w:val="24"/>
          <w:lang w:val="en-AU"/>
        </w:rPr>
        <w:t>ce of parasit</w:t>
      </w:r>
      <w:r w:rsidR="00881951" w:rsidRPr="0099189E">
        <w:rPr>
          <w:rFonts w:ascii="Calibri" w:hAnsi="Calibri" w:cs="Calibri"/>
          <w:szCs w:val="24"/>
          <w:lang w:val="en-AU"/>
        </w:rPr>
        <w:t>a</w:t>
      </w:r>
      <w:r w:rsidR="004E6EE4" w:rsidRPr="0099189E">
        <w:rPr>
          <w:rFonts w:ascii="Calibri" w:hAnsi="Calibri" w:cs="Calibri"/>
          <w:szCs w:val="24"/>
          <w:lang w:val="en-AU"/>
        </w:rPr>
        <w:t>emia;</w:t>
      </w:r>
    </w:p>
    <w:p w:rsidR="004E6EE4" w:rsidRPr="0099189E" w:rsidRDefault="00086C3E" w:rsidP="003C2D67">
      <w:pPr>
        <w:numPr>
          <w:ilvl w:val="0"/>
          <w:numId w:val="4"/>
        </w:numPr>
        <w:ind w:left="1440"/>
        <w:rPr>
          <w:rFonts w:ascii="Calibri" w:hAnsi="Calibri" w:cs="Calibri"/>
          <w:szCs w:val="24"/>
          <w:lang w:val="en-AU"/>
        </w:rPr>
      </w:pPr>
      <w:r w:rsidRPr="0099189E">
        <w:rPr>
          <w:rFonts w:ascii="Calibri" w:hAnsi="Calibri" w:cs="Calibri"/>
          <w:szCs w:val="24"/>
          <w:lang w:val="en-AU"/>
        </w:rPr>
        <w:t>P</w:t>
      </w:r>
      <w:r w:rsidR="00390495" w:rsidRPr="0099189E">
        <w:rPr>
          <w:rFonts w:ascii="Calibri" w:hAnsi="Calibri" w:cs="Calibri"/>
          <w:szCs w:val="24"/>
          <w:lang w:val="en-AU"/>
        </w:rPr>
        <w:t>arasit</w:t>
      </w:r>
      <w:r w:rsidR="00881951" w:rsidRPr="0099189E">
        <w:rPr>
          <w:rFonts w:ascii="Calibri" w:hAnsi="Calibri" w:cs="Calibri"/>
          <w:szCs w:val="24"/>
          <w:lang w:val="en-AU"/>
        </w:rPr>
        <w:t>a</w:t>
      </w:r>
      <w:r w:rsidR="004E6EE4" w:rsidRPr="0099189E">
        <w:rPr>
          <w:rFonts w:ascii="Calibri" w:hAnsi="Calibri" w:cs="Calibri"/>
          <w:szCs w:val="24"/>
          <w:lang w:val="en-AU"/>
        </w:rPr>
        <w:t>emia on day 2 higher than on day 0, irrespective of axillary temperature;</w:t>
      </w:r>
    </w:p>
    <w:p w:rsidR="004E6EE4" w:rsidRPr="0099189E" w:rsidRDefault="00086C3E" w:rsidP="003C2D67">
      <w:pPr>
        <w:numPr>
          <w:ilvl w:val="0"/>
          <w:numId w:val="4"/>
        </w:numPr>
        <w:ind w:left="1440"/>
        <w:rPr>
          <w:rFonts w:ascii="Calibri" w:hAnsi="Calibri" w:cs="Calibri"/>
          <w:szCs w:val="24"/>
          <w:lang w:val="en-AU"/>
        </w:rPr>
      </w:pPr>
      <w:r w:rsidRPr="0099189E">
        <w:rPr>
          <w:rFonts w:ascii="Calibri" w:hAnsi="Calibri" w:cs="Calibri"/>
          <w:szCs w:val="24"/>
          <w:lang w:val="en-AU"/>
        </w:rPr>
        <w:t>P</w:t>
      </w:r>
      <w:r w:rsidR="00390495" w:rsidRPr="0099189E">
        <w:rPr>
          <w:rFonts w:ascii="Calibri" w:hAnsi="Calibri" w:cs="Calibri"/>
          <w:szCs w:val="24"/>
          <w:lang w:val="en-AU"/>
        </w:rPr>
        <w:t>arasit</w:t>
      </w:r>
      <w:r w:rsidR="00881951" w:rsidRPr="0099189E">
        <w:rPr>
          <w:rFonts w:ascii="Calibri" w:hAnsi="Calibri" w:cs="Calibri"/>
          <w:szCs w:val="24"/>
          <w:lang w:val="en-AU"/>
        </w:rPr>
        <w:t>a</w:t>
      </w:r>
      <w:r w:rsidR="004E6EE4" w:rsidRPr="0099189E">
        <w:rPr>
          <w:rFonts w:ascii="Calibri" w:hAnsi="Calibri" w:cs="Calibri"/>
          <w:szCs w:val="24"/>
          <w:lang w:val="en-AU"/>
        </w:rPr>
        <w:t>emia on day 3 with axillary temperature ≥ 37.5 ºC;</w:t>
      </w:r>
    </w:p>
    <w:p w:rsidR="004E6EE4" w:rsidRPr="0099189E" w:rsidRDefault="00086C3E" w:rsidP="003C2D67">
      <w:pPr>
        <w:numPr>
          <w:ilvl w:val="0"/>
          <w:numId w:val="4"/>
        </w:numPr>
        <w:ind w:left="1440"/>
        <w:rPr>
          <w:rFonts w:ascii="Calibri" w:hAnsi="Calibri" w:cs="Calibri"/>
          <w:szCs w:val="24"/>
          <w:lang w:val="en-AU"/>
        </w:rPr>
      </w:pPr>
      <w:r w:rsidRPr="0099189E">
        <w:rPr>
          <w:rFonts w:ascii="Calibri" w:hAnsi="Calibri" w:cs="Calibri"/>
          <w:szCs w:val="24"/>
          <w:lang w:val="en-AU"/>
        </w:rPr>
        <w:t>P</w:t>
      </w:r>
      <w:r w:rsidR="00390495" w:rsidRPr="0099189E">
        <w:rPr>
          <w:rFonts w:ascii="Calibri" w:hAnsi="Calibri" w:cs="Calibri"/>
          <w:szCs w:val="24"/>
          <w:lang w:val="en-AU"/>
        </w:rPr>
        <w:t>arasit</w:t>
      </w:r>
      <w:r w:rsidR="00881951" w:rsidRPr="0099189E">
        <w:rPr>
          <w:rFonts w:ascii="Calibri" w:hAnsi="Calibri" w:cs="Calibri"/>
          <w:szCs w:val="24"/>
          <w:lang w:val="en-AU"/>
        </w:rPr>
        <w:t>a</w:t>
      </w:r>
      <w:r w:rsidR="004E6EE4" w:rsidRPr="0099189E">
        <w:rPr>
          <w:rFonts w:ascii="Calibri" w:hAnsi="Calibri" w:cs="Calibri"/>
          <w:szCs w:val="24"/>
          <w:lang w:val="en-AU"/>
        </w:rPr>
        <w:t>emia on day 3 ≥ 25% of count on day 0.</w:t>
      </w:r>
    </w:p>
    <w:p w:rsidR="004E6EE4" w:rsidRPr="0099189E" w:rsidRDefault="004E6EE4" w:rsidP="004E6EE4">
      <w:pPr>
        <w:ind w:left="720"/>
        <w:rPr>
          <w:rFonts w:ascii="Calibri" w:hAnsi="Calibri" w:cs="Calibri"/>
          <w:b/>
          <w:szCs w:val="24"/>
          <w:lang w:val="en-AU"/>
        </w:rPr>
      </w:pPr>
    </w:p>
    <w:p w:rsidR="004E6EE4" w:rsidRPr="0099189E" w:rsidRDefault="004E6EE4" w:rsidP="004E6EE4">
      <w:pPr>
        <w:ind w:left="720"/>
        <w:rPr>
          <w:rFonts w:ascii="Calibri" w:hAnsi="Calibri" w:cs="Calibri"/>
          <w:b/>
          <w:szCs w:val="24"/>
          <w:lang w:val="en-AU"/>
        </w:rPr>
      </w:pPr>
      <w:r w:rsidRPr="0099189E">
        <w:rPr>
          <w:rFonts w:ascii="Calibri" w:hAnsi="Calibri" w:cs="Calibri"/>
          <w:b/>
          <w:szCs w:val="24"/>
          <w:lang w:val="en-AU"/>
        </w:rPr>
        <w:t>Late treatment failure</w:t>
      </w:r>
    </w:p>
    <w:p w:rsidR="004E6EE4" w:rsidRPr="0099189E" w:rsidRDefault="004E6EE4" w:rsidP="004E6EE4">
      <w:pPr>
        <w:ind w:left="720"/>
        <w:rPr>
          <w:rFonts w:ascii="Calibri" w:hAnsi="Calibri" w:cs="Calibri"/>
          <w:b/>
          <w:szCs w:val="24"/>
          <w:lang w:val="en-AU"/>
        </w:rPr>
      </w:pPr>
    </w:p>
    <w:p w:rsidR="004E6EE4" w:rsidRPr="0099189E" w:rsidRDefault="004E6EE4" w:rsidP="004E6EE4">
      <w:pPr>
        <w:ind w:left="720"/>
        <w:rPr>
          <w:rFonts w:ascii="Calibri" w:hAnsi="Calibri" w:cs="Calibri"/>
          <w:b/>
          <w:bCs/>
          <w:szCs w:val="24"/>
          <w:lang w:val="en-AU"/>
        </w:rPr>
      </w:pPr>
      <w:r w:rsidRPr="0099189E">
        <w:rPr>
          <w:rFonts w:ascii="Calibri" w:hAnsi="Calibri" w:cs="Calibri"/>
          <w:b/>
          <w:bCs/>
          <w:szCs w:val="24"/>
          <w:lang w:val="en-AU"/>
        </w:rPr>
        <w:t>Late clinical failure</w:t>
      </w:r>
    </w:p>
    <w:p w:rsidR="004E6EE4" w:rsidRPr="0099189E" w:rsidRDefault="00086C3E" w:rsidP="003C2D67">
      <w:pPr>
        <w:numPr>
          <w:ilvl w:val="0"/>
          <w:numId w:val="5"/>
        </w:numPr>
        <w:ind w:left="1440"/>
        <w:rPr>
          <w:rFonts w:ascii="Calibri" w:hAnsi="Calibri" w:cs="Calibri"/>
          <w:szCs w:val="24"/>
          <w:lang w:val="en-AU"/>
        </w:rPr>
      </w:pPr>
      <w:r w:rsidRPr="0099189E">
        <w:rPr>
          <w:rFonts w:ascii="Calibri" w:hAnsi="Calibri" w:cs="Calibri"/>
          <w:szCs w:val="24"/>
          <w:lang w:val="en-AU"/>
        </w:rPr>
        <w:t>D</w:t>
      </w:r>
      <w:r w:rsidR="004E6EE4" w:rsidRPr="0099189E">
        <w:rPr>
          <w:rFonts w:ascii="Calibri" w:hAnsi="Calibri" w:cs="Calibri"/>
          <w:szCs w:val="24"/>
          <w:lang w:val="en-AU"/>
        </w:rPr>
        <w:t>anger signs or severe mal</w:t>
      </w:r>
      <w:r w:rsidR="00390495" w:rsidRPr="0099189E">
        <w:rPr>
          <w:rFonts w:ascii="Calibri" w:hAnsi="Calibri" w:cs="Calibri"/>
          <w:szCs w:val="24"/>
          <w:lang w:val="en-AU"/>
        </w:rPr>
        <w:t>aria in the presence of parasit</w:t>
      </w:r>
      <w:r w:rsidR="00881951" w:rsidRPr="0099189E">
        <w:rPr>
          <w:rFonts w:ascii="Calibri" w:hAnsi="Calibri" w:cs="Calibri"/>
          <w:szCs w:val="24"/>
          <w:lang w:val="en-AU"/>
        </w:rPr>
        <w:t>a</w:t>
      </w:r>
      <w:r w:rsidR="004E6EE4" w:rsidRPr="0099189E">
        <w:rPr>
          <w:rFonts w:ascii="Calibri" w:hAnsi="Calibri" w:cs="Calibri"/>
          <w:szCs w:val="24"/>
          <w:lang w:val="en-AU"/>
        </w:rPr>
        <w:t>emia on any day between day 4 and day 42 in patients who did not previously meet any of the criteria of early treatment failure;</w:t>
      </w:r>
    </w:p>
    <w:p w:rsidR="004E6EE4" w:rsidRPr="0099189E" w:rsidRDefault="00086C3E" w:rsidP="003C2D67">
      <w:pPr>
        <w:numPr>
          <w:ilvl w:val="0"/>
          <w:numId w:val="5"/>
        </w:numPr>
        <w:ind w:left="1440"/>
        <w:rPr>
          <w:rFonts w:ascii="Calibri" w:hAnsi="Calibri" w:cs="Calibri"/>
          <w:szCs w:val="24"/>
          <w:lang w:val="en-AU"/>
        </w:rPr>
      </w:pPr>
      <w:r w:rsidRPr="0099189E">
        <w:rPr>
          <w:rFonts w:ascii="Calibri" w:hAnsi="Calibri" w:cs="Calibri"/>
          <w:szCs w:val="24"/>
          <w:lang w:val="en-AU"/>
        </w:rPr>
        <w:t>P</w:t>
      </w:r>
      <w:r w:rsidR="00390495" w:rsidRPr="0099189E">
        <w:rPr>
          <w:rFonts w:ascii="Calibri" w:hAnsi="Calibri" w:cs="Calibri"/>
          <w:szCs w:val="24"/>
          <w:lang w:val="en-AU"/>
        </w:rPr>
        <w:t>resence of parasit</w:t>
      </w:r>
      <w:r w:rsidR="00881951" w:rsidRPr="0099189E">
        <w:rPr>
          <w:rFonts w:ascii="Calibri" w:hAnsi="Calibri" w:cs="Calibri"/>
          <w:szCs w:val="24"/>
          <w:lang w:val="en-AU"/>
        </w:rPr>
        <w:t>a</w:t>
      </w:r>
      <w:r w:rsidR="004E6EE4" w:rsidRPr="0099189E">
        <w:rPr>
          <w:rFonts w:ascii="Calibri" w:hAnsi="Calibri" w:cs="Calibri"/>
          <w:szCs w:val="24"/>
          <w:lang w:val="en-AU"/>
        </w:rPr>
        <w:t>emia on an</w:t>
      </w:r>
      <w:r w:rsidR="00DD740C" w:rsidRPr="0099189E">
        <w:rPr>
          <w:rFonts w:ascii="Calibri" w:hAnsi="Calibri" w:cs="Calibri"/>
          <w:szCs w:val="24"/>
          <w:lang w:val="en-AU"/>
        </w:rPr>
        <w:t xml:space="preserve">y day between day 4 and </w:t>
      </w:r>
      <w:r w:rsidR="004E6EE4" w:rsidRPr="0099189E">
        <w:rPr>
          <w:rFonts w:ascii="Calibri" w:hAnsi="Calibri" w:cs="Calibri"/>
          <w:szCs w:val="24"/>
          <w:lang w:val="en-AU"/>
        </w:rPr>
        <w:t>day 42 with axillary temperature ≥ 37.5 ºC (or history of fever) in patients who did not previously meet any of the criteria of early treatment failure</w:t>
      </w:r>
      <w:r w:rsidRPr="0099189E">
        <w:rPr>
          <w:rFonts w:ascii="Calibri" w:hAnsi="Calibri" w:cs="Calibri"/>
          <w:szCs w:val="24"/>
          <w:lang w:val="en-AU"/>
        </w:rPr>
        <w:t>.</w:t>
      </w:r>
    </w:p>
    <w:p w:rsidR="004E6EE4" w:rsidRPr="0099189E" w:rsidRDefault="004E6EE4" w:rsidP="004E6EE4">
      <w:pPr>
        <w:ind w:left="1440"/>
        <w:rPr>
          <w:rFonts w:ascii="Calibri" w:hAnsi="Calibri" w:cs="Calibri"/>
          <w:szCs w:val="24"/>
          <w:lang w:val="en-AU"/>
        </w:rPr>
      </w:pPr>
    </w:p>
    <w:p w:rsidR="004E6EE4" w:rsidRPr="0099189E" w:rsidRDefault="004E6EE4" w:rsidP="004E6EE4">
      <w:pPr>
        <w:ind w:left="720"/>
        <w:rPr>
          <w:rFonts w:ascii="Calibri" w:hAnsi="Calibri" w:cs="Calibri"/>
          <w:b/>
          <w:bCs/>
          <w:szCs w:val="24"/>
          <w:lang w:val="en-AU"/>
        </w:rPr>
      </w:pPr>
      <w:r w:rsidRPr="0099189E">
        <w:rPr>
          <w:rFonts w:ascii="Calibri" w:hAnsi="Calibri" w:cs="Calibri"/>
          <w:b/>
          <w:bCs/>
          <w:szCs w:val="24"/>
          <w:lang w:val="en-AU"/>
        </w:rPr>
        <w:t>Late parasitological failure</w:t>
      </w:r>
    </w:p>
    <w:p w:rsidR="004E6EE4" w:rsidRPr="0099189E" w:rsidRDefault="00086C3E" w:rsidP="003C2D67">
      <w:pPr>
        <w:numPr>
          <w:ilvl w:val="0"/>
          <w:numId w:val="6"/>
        </w:numPr>
        <w:ind w:left="1440"/>
        <w:rPr>
          <w:rFonts w:ascii="Calibri" w:hAnsi="Calibri" w:cs="Calibri"/>
          <w:b/>
          <w:bCs/>
          <w:szCs w:val="24"/>
          <w:lang w:val="en-AU"/>
        </w:rPr>
      </w:pPr>
      <w:r w:rsidRPr="0099189E">
        <w:rPr>
          <w:rFonts w:ascii="Calibri" w:hAnsi="Calibri" w:cs="Calibri"/>
          <w:szCs w:val="24"/>
          <w:lang w:val="en-AU"/>
        </w:rPr>
        <w:t>P</w:t>
      </w:r>
      <w:r w:rsidR="00390495" w:rsidRPr="0099189E">
        <w:rPr>
          <w:rFonts w:ascii="Calibri" w:hAnsi="Calibri" w:cs="Calibri"/>
          <w:szCs w:val="24"/>
          <w:lang w:val="en-AU"/>
        </w:rPr>
        <w:t>resence of parasit</w:t>
      </w:r>
      <w:r w:rsidR="00881951" w:rsidRPr="0099189E">
        <w:rPr>
          <w:rFonts w:ascii="Calibri" w:hAnsi="Calibri" w:cs="Calibri"/>
          <w:szCs w:val="24"/>
          <w:lang w:val="en-AU"/>
        </w:rPr>
        <w:t>a</w:t>
      </w:r>
      <w:r w:rsidR="004E6EE4" w:rsidRPr="0099189E">
        <w:rPr>
          <w:rFonts w:ascii="Calibri" w:hAnsi="Calibri" w:cs="Calibri"/>
          <w:szCs w:val="24"/>
          <w:lang w:val="en-AU"/>
        </w:rPr>
        <w:t>emia on an</w:t>
      </w:r>
      <w:r w:rsidR="00DD740C" w:rsidRPr="0099189E">
        <w:rPr>
          <w:rFonts w:ascii="Calibri" w:hAnsi="Calibri" w:cs="Calibri"/>
          <w:szCs w:val="24"/>
          <w:lang w:val="en-AU"/>
        </w:rPr>
        <w:t xml:space="preserve">y day between day 7 and </w:t>
      </w:r>
      <w:r w:rsidR="004E6EE4" w:rsidRPr="0099189E">
        <w:rPr>
          <w:rFonts w:ascii="Calibri" w:hAnsi="Calibri" w:cs="Calibri"/>
          <w:szCs w:val="24"/>
          <w:lang w:val="en-AU"/>
        </w:rPr>
        <w:t>day 42 with axillary temperature &lt; 37.5 ºC in patients who did not previously meet any of the criteria of early treatment failure or late clinical failure</w:t>
      </w:r>
      <w:r w:rsidRPr="0099189E">
        <w:rPr>
          <w:rFonts w:ascii="Calibri" w:hAnsi="Calibri" w:cs="Calibri"/>
          <w:szCs w:val="24"/>
          <w:lang w:val="en-AU"/>
        </w:rPr>
        <w:t>.</w:t>
      </w:r>
    </w:p>
    <w:p w:rsidR="004E6EE4" w:rsidRPr="0099189E" w:rsidRDefault="004E6EE4" w:rsidP="004E6EE4">
      <w:pPr>
        <w:ind w:left="1440"/>
        <w:rPr>
          <w:rFonts w:ascii="Calibri" w:hAnsi="Calibri" w:cs="Calibri"/>
          <w:b/>
          <w:bCs/>
          <w:szCs w:val="24"/>
          <w:lang w:val="en-AU"/>
        </w:rPr>
      </w:pPr>
    </w:p>
    <w:p w:rsidR="004E6EE4" w:rsidRPr="0099189E" w:rsidRDefault="004E6EE4" w:rsidP="004E6EE4">
      <w:pPr>
        <w:ind w:left="720"/>
        <w:rPr>
          <w:rFonts w:ascii="Calibri" w:hAnsi="Calibri" w:cs="Calibri"/>
          <w:b/>
          <w:bCs/>
          <w:szCs w:val="24"/>
          <w:lang w:val="en-AU"/>
        </w:rPr>
      </w:pPr>
      <w:r w:rsidRPr="0099189E">
        <w:rPr>
          <w:rFonts w:ascii="Calibri" w:hAnsi="Calibri" w:cs="Calibri"/>
          <w:b/>
          <w:bCs/>
          <w:szCs w:val="24"/>
          <w:lang w:val="en-AU"/>
        </w:rPr>
        <w:t>Adequate clinical and parasitological response</w:t>
      </w:r>
    </w:p>
    <w:p w:rsidR="000956AD" w:rsidRPr="0099189E" w:rsidRDefault="00086C3E" w:rsidP="00CC72FD">
      <w:pPr>
        <w:ind w:left="1134"/>
        <w:rPr>
          <w:rFonts w:ascii="Calibri" w:hAnsi="Calibri"/>
          <w:lang w:val="en-AU"/>
        </w:rPr>
      </w:pPr>
      <w:r w:rsidRPr="0099189E">
        <w:rPr>
          <w:rFonts w:ascii="Calibri" w:hAnsi="Calibri"/>
          <w:lang w:val="en-AU"/>
        </w:rPr>
        <w:t>A</w:t>
      </w:r>
      <w:r w:rsidR="00390495" w:rsidRPr="0099189E">
        <w:rPr>
          <w:rFonts w:ascii="Calibri" w:hAnsi="Calibri"/>
          <w:lang w:val="en-AU"/>
        </w:rPr>
        <w:t>bsence of parasit</w:t>
      </w:r>
      <w:r w:rsidR="00881951" w:rsidRPr="0099189E">
        <w:rPr>
          <w:rFonts w:ascii="Calibri" w:hAnsi="Calibri"/>
          <w:lang w:val="en-AU"/>
        </w:rPr>
        <w:t>a</w:t>
      </w:r>
      <w:r w:rsidR="004E6EE4" w:rsidRPr="0099189E">
        <w:rPr>
          <w:rFonts w:ascii="Calibri" w:hAnsi="Calibri"/>
          <w:lang w:val="en-AU"/>
        </w:rPr>
        <w:t>emia on day 42, irrespective of axillary temperature, in patients who did not previously meet any of the criteria of early treatment failure, late clinical failure or late parasitological failure</w:t>
      </w:r>
      <w:r w:rsidRPr="0099189E">
        <w:rPr>
          <w:rFonts w:ascii="Calibri" w:hAnsi="Calibri"/>
          <w:lang w:val="en-AU"/>
        </w:rPr>
        <w:t>.</w:t>
      </w:r>
    </w:p>
    <w:p w:rsidR="000956AD" w:rsidRPr="0099189E" w:rsidRDefault="000956AD" w:rsidP="000956AD">
      <w:pPr>
        <w:rPr>
          <w:rFonts w:ascii="Calibri" w:hAnsi="Calibri" w:cs="Calibri"/>
          <w:szCs w:val="24"/>
          <w:lang w:val="en-AU"/>
        </w:rPr>
      </w:pPr>
    </w:p>
    <w:p w:rsidR="00DD740C" w:rsidRPr="0099189E" w:rsidRDefault="000956AD" w:rsidP="00F54F92">
      <w:pPr>
        <w:pStyle w:val="Heading1"/>
        <w:rPr>
          <w:lang w:val="en-AU"/>
        </w:rPr>
      </w:pPr>
      <w:r w:rsidRPr="0099189E">
        <w:rPr>
          <w:lang w:val="en-AU"/>
        </w:rPr>
        <w:br w:type="page"/>
      </w:r>
      <w:bookmarkStart w:id="46" w:name="_Toc379462604"/>
      <w:r w:rsidRPr="0099189E">
        <w:rPr>
          <w:lang w:val="en-AU"/>
        </w:rPr>
        <w:lastRenderedPageBreak/>
        <w:t>ANNEX II</w:t>
      </w:r>
      <w:bookmarkEnd w:id="46"/>
      <w:r w:rsidRPr="0099189E">
        <w:rPr>
          <w:lang w:val="en-AU"/>
        </w:rPr>
        <w:t xml:space="preserve"> </w:t>
      </w:r>
    </w:p>
    <w:p w:rsidR="00960A28" w:rsidRPr="0099189E" w:rsidRDefault="00960A28" w:rsidP="00960A28">
      <w:pPr>
        <w:rPr>
          <w:rFonts w:ascii="Calibri" w:hAnsi="Calibri" w:cs="Arial"/>
          <w:b/>
          <w:bCs/>
          <w:szCs w:val="24"/>
          <w:lang w:val="en-AU"/>
        </w:rPr>
      </w:pPr>
      <w:r w:rsidRPr="0099189E">
        <w:rPr>
          <w:rFonts w:ascii="Calibri" w:hAnsi="Calibri" w:cs="Arial"/>
          <w:b/>
          <w:bCs/>
          <w:szCs w:val="24"/>
          <w:lang w:val="en-AU"/>
        </w:rPr>
        <w:t>Signs or Symptoms Indicative of Severe Malaria</w:t>
      </w:r>
    </w:p>
    <w:p w:rsidR="00960A28" w:rsidRPr="0099189E" w:rsidRDefault="00960A28" w:rsidP="00960A28">
      <w:pPr>
        <w:rPr>
          <w:rFonts w:ascii="Calibri" w:hAnsi="Calibri" w:cs="Arial"/>
          <w:b/>
          <w:bCs/>
          <w:szCs w:val="24"/>
          <w:lang w:val="en-AU"/>
        </w:rPr>
      </w:pPr>
    </w:p>
    <w:p w:rsidR="00105A6A" w:rsidRPr="0099189E" w:rsidRDefault="00105A6A" w:rsidP="00017569">
      <w:pPr>
        <w:numPr>
          <w:ilvl w:val="0"/>
          <w:numId w:val="10"/>
        </w:numPr>
        <w:autoSpaceDE w:val="0"/>
        <w:autoSpaceDN w:val="0"/>
        <w:adjustRightInd w:val="0"/>
        <w:rPr>
          <w:rFonts w:ascii="Calibri" w:eastAsia="HelveticaNeueLTStd-Lt" w:hAnsi="Calibri" w:cs="HelveticaNeueLTStd-Lt"/>
          <w:color w:val="000000"/>
          <w:szCs w:val="24"/>
          <w:lang w:val="en-AU" w:eastAsia="en-GB"/>
        </w:rPr>
      </w:pPr>
      <w:r w:rsidRPr="0099189E">
        <w:rPr>
          <w:rFonts w:ascii="Calibri" w:eastAsia="HelveticaNeueLTStd-Lt" w:hAnsi="Calibri" w:cs="HelveticaNeueLTStd-Lt"/>
          <w:color w:val="000000"/>
          <w:szCs w:val="24"/>
          <w:lang w:val="en-AU" w:eastAsia="en-GB"/>
        </w:rPr>
        <w:t xml:space="preserve">impaired consciousness, including unrousable coma </w:t>
      </w:r>
      <w:r w:rsidRPr="0099189E">
        <w:rPr>
          <w:rFonts w:ascii="Calibri" w:hAnsi="Calibri"/>
          <w:szCs w:val="24"/>
          <w:lang w:val="en-AU"/>
        </w:rPr>
        <w:t>(Blantyre Coma Score &lt;5, GCS&lt;15)</w:t>
      </w:r>
    </w:p>
    <w:p w:rsidR="00105A6A" w:rsidRPr="0099189E" w:rsidRDefault="00105A6A" w:rsidP="00017569">
      <w:pPr>
        <w:numPr>
          <w:ilvl w:val="0"/>
          <w:numId w:val="10"/>
        </w:numPr>
        <w:autoSpaceDE w:val="0"/>
        <w:autoSpaceDN w:val="0"/>
        <w:adjustRightInd w:val="0"/>
        <w:rPr>
          <w:rFonts w:ascii="Calibri" w:eastAsia="HelveticaNeueLTStd-Lt" w:hAnsi="Calibri" w:cs="HelveticaNeueLTStd-Lt"/>
          <w:color w:val="000000"/>
          <w:szCs w:val="24"/>
          <w:lang w:val="en-AU" w:eastAsia="en-GB"/>
        </w:rPr>
      </w:pPr>
      <w:r w:rsidRPr="0099189E">
        <w:rPr>
          <w:rFonts w:ascii="Calibri" w:eastAsia="HelveticaNeueLTStd-Lt" w:hAnsi="Calibri" w:cs="HelveticaNeueLTStd-Lt"/>
          <w:color w:val="000000"/>
          <w:szCs w:val="24"/>
          <w:lang w:val="en-AU" w:eastAsia="en-GB"/>
        </w:rPr>
        <w:t xml:space="preserve"> prostration, i.e. generalized weakness so that the patient is unable to sit, stand or walk without assistance</w:t>
      </w:r>
    </w:p>
    <w:p w:rsidR="00105A6A" w:rsidRPr="0099189E" w:rsidRDefault="00105A6A" w:rsidP="00017569">
      <w:pPr>
        <w:numPr>
          <w:ilvl w:val="0"/>
          <w:numId w:val="10"/>
        </w:numPr>
        <w:autoSpaceDE w:val="0"/>
        <w:autoSpaceDN w:val="0"/>
        <w:adjustRightInd w:val="0"/>
        <w:rPr>
          <w:rFonts w:ascii="Calibri" w:eastAsia="HelveticaNeueLTStd-Lt" w:hAnsi="Calibri" w:cs="HelveticaNeueLTStd-Lt"/>
          <w:color w:val="000000"/>
          <w:szCs w:val="24"/>
          <w:lang w:val="en-AU" w:eastAsia="en-GB"/>
        </w:rPr>
      </w:pPr>
      <w:r w:rsidRPr="0099189E">
        <w:rPr>
          <w:rFonts w:ascii="Calibri" w:eastAsia="HelveticaNeueLTStd-Lt" w:hAnsi="Calibri" w:cs="HelveticaNeueLTStd-Lt"/>
          <w:color w:val="000000"/>
          <w:szCs w:val="24"/>
          <w:lang w:val="en-AU" w:eastAsia="en-GB"/>
        </w:rPr>
        <w:t>multiple convulsions: more than two episodes within 24h</w:t>
      </w:r>
    </w:p>
    <w:p w:rsidR="00105A6A" w:rsidRPr="0099189E" w:rsidRDefault="00105A6A" w:rsidP="00017569">
      <w:pPr>
        <w:numPr>
          <w:ilvl w:val="0"/>
          <w:numId w:val="10"/>
        </w:numPr>
        <w:autoSpaceDE w:val="0"/>
        <w:autoSpaceDN w:val="0"/>
        <w:adjustRightInd w:val="0"/>
        <w:rPr>
          <w:rFonts w:ascii="Calibri" w:eastAsia="HelveticaNeueLTStd-Lt" w:hAnsi="Calibri" w:cs="HelveticaNeueLTStd-Lt"/>
          <w:color w:val="000000"/>
          <w:szCs w:val="24"/>
          <w:lang w:val="en-AU" w:eastAsia="en-GB"/>
        </w:rPr>
      </w:pPr>
      <w:r w:rsidRPr="0099189E">
        <w:rPr>
          <w:rFonts w:ascii="Calibri" w:eastAsia="HelveticaNeueLTStd-Lt" w:hAnsi="Calibri" w:cs="HelveticaNeueLTStd-Lt"/>
          <w:color w:val="000000"/>
          <w:szCs w:val="24"/>
          <w:lang w:val="en-AU" w:eastAsia="en-GB"/>
        </w:rPr>
        <w:t>deep breathing and respiratory distress (acidotic breathing)</w:t>
      </w:r>
    </w:p>
    <w:p w:rsidR="00105A6A" w:rsidRPr="0099189E" w:rsidRDefault="00105A6A" w:rsidP="00017569">
      <w:pPr>
        <w:numPr>
          <w:ilvl w:val="0"/>
          <w:numId w:val="10"/>
        </w:numPr>
        <w:autoSpaceDE w:val="0"/>
        <w:autoSpaceDN w:val="0"/>
        <w:adjustRightInd w:val="0"/>
        <w:rPr>
          <w:rFonts w:ascii="Calibri" w:eastAsia="HelveticaNeueLTStd-Lt" w:hAnsi="Calibri" w:cs="HelveticaNeueLTStd-Lt"/>
          <w:color w:val="000000"/>
          <w:szCs w:val="24"/>
          <w:lang w:val="en-AU" w:eastAsia="en-GB"/>
        </w:rPr>
      </w:pPr>
      <w:r w:rsidRPr="0099189E">
        <w:rPr>
          <w:rFonts w:ascii="Calibri" w:eastAsia="HelveticaNeueLTStd-Lt" w:hAnsi="Calibri" w:cs="HelveticaNeueLTStd-Lt"/>
          <w:color w:val="000000"/>
          <w:szCs w:val="24"/>
          <w:lang w:val="en-AU" w:eastAsia="en-GB"/>
        </w:rPr>
        <w:t>acute pulmonary oedema and acute respiratory distress syndrome</w:t>
      </w:r>
    </w:p>
    <w:p w:rsidR="00105A6A" w:rsidRPr="0099189E" w:rsidRDefault="00105A6A" w:rsidP="00017569">
      <w:pPr>
        <w:numPr>
          <w:ilvl w:val="0"/>
          <w:numId w:val="10"/>
        </w:numPr>
        <w:autoSpaceDE w:val="0"/>
        <w:autoSpaceDN w:val="0"/>
        <w:adjustRightInd w:val="0"/>
        <w:rPr>
          <w:rFonts w:ascii="Calibri" w:eastAsia="HelveticaNeueLTStd-Lt" w:hAnsi="Calibri" w:cs="HelveticaNeueLTStd-Lt"/>
          <w:color w:val="000000"/>
          <w:szCs w:val="24"/>
          <w:lang w:val="en-AU" w:eastAsia="en-GB"/>
        </w:rPr>
      </w:pPr>
      <w:r w:rsidRPr="0099189E">
        <w:rPr>
          <w:rFonts w:ascii="Calibri" w:eastAsia="HelveticaNeueLTStd-Lt" w:hAnsi="Calibri" w:cs="HelveticaNeueLTStd-Lt"/>
          <w:color w:val="000000"/>
          <w:szCs w:val="24"/>
          <w:lang w:val="en-AU" w:eastAsia="en-GB"/>
        </w:rPr>
        <w:t>circulatory collapse or shock, systolic blood pressure</w:t>
      </w:r>
    </w:p>
    <w:p w:rsidR="00105A6A" w:rsidRPr="0099189E" w:rsidRDefault="00105A6A" w:rsidP="00017569">
      <w:pPr>
        <w:numPr>
          <w:ilvl w:val="0"/>
          <w:numId w:val="10"/>
        </w:numPr>
        <w:autoSpaceDE w:val="0"/>
        <w:autoSpaceDN w:val="0"/>
        <w:adjustRightInd w:val="0"/>
        <w:rPr>
          <w:rFonts w:ascii="Calibri" w:eastAsia="HelveticaNeueLTStd-Lt" w:hAnsi="Calibri" w:cs="HelveticaNeueLTStd-Lt"/>
          <w:color w:val="000000"/>
          <w:szCs w:val="24"/>
          <w:lang w:val="en-AU" w:eastAsia="en-GB"/>
        </w:rPr>
      </w:pPr>
      <w:r w:rsidRPr="0099189E">
        <w:rPr>
          <w:rFonts w:ascii="Calibri" w:eastAsia="HelveticaNeueLTStd-Lt" w:hAnsi="Calibri" w:cs="HelveticaNeueLTStd-Lt"/>
          <w:color w:val="000000"/>
          <w:szCs w:val="24"/>
          <w:lang w:val="en-AU" w:eastAsia="en-GB"/>
        </w:rPr>
        <w:t>&lt; 80mm Hg in adults and &lt; 50mm Hg in children</w:t>
      </w:r>
    </w:p>
    <w:p w:rsidR="00105A6A" w:rsidRPr="0099189E" w:rsidRDefault="00105A6A" w:rsidP="00017569">
      <w:pPr>
        <w:numPr>
          <w:ilvl w:val="0"/>
          <w:numId w:val="10"/>
        </w:numPr>
        <w:autoSpaceDE w:val="0"/>
        <w:autoSpaceDN w:val="0"/>
        <w:adjustRightInd w:val="0"/>
        <w:rPr>
          <w:rFonts w:ascii="Calibri" w:eastAsia="HelveticaNeueLTStd-Lt" w:hAnsi="Calibri" w:cs="HelveticaNeueLTStd-Lt"/>
          <w:color w:val="000000"/>
          <w:szCs w:val="24"/>
          <w:lang w:val="en-AU" w:eastAsia="en-GB"/>
        </w:rPr>
      </w:pPr>
      <w:r w:rsidRPr="0099189E">
        <w:rPr>
          <w:rFonts w:ascii="Calibri" w:eastAsia="HelveticaNeueLTStd-Lt" w:hAnsi="Calibri" w:cs="HelveticaNeueLTStd-Lt"/>
          <w:color w:val="000000"/>
          <w:szCs w:val="24"/>
          <w:lang w:val="en-AU" w:eastAsia="en-GB"/>
        </w:rPr>
        <w:t>acute kidney injury</w:t>
      </w:r>
    </w:p>
    <w:p w:rsidR="00105A6A" w:rsidRPr="0099189E" w:rsidRDefault="00105A6A" w:rsidP="00017569">
      <w:pPr>
        <w:numPr>
          <w:ilvl w:val="0"/>
          <w:numId w:val="10"/>
        </w:numPr>
        <w:autoSpaceDE w:val="0"/>
        <w:autoSpaceDN w:val="0"/>
        <w:adjustRightInd w:val="0"/>
        <w:rPr>
          <w:rFonts w:ascii="Calibri" w:eastAsia="HelveticaNeueLTStd-Lt" w:hAnsi="Calibri" w:cs="HelveticaNeueLTStd-Lt"/>
          <w:color w:val="000000"/>
          <w:szCs w:val="24"/>
          <w:lang w:val="en-AU" w:eastAsia="en-GB"/>
        </w:rPr>
      </w:pPr>
      <w:r w:rsidRPr="0099189E">
        <w:rPr>
          <w:rFonts w:ascii="Calibri" w:eastAsia="HelveticaNeueLTStd-Lt" w:hAnsi="Calibri" w:cs="HelveticaNeueLTStd-Lt"/>
          <w:color w:val="000000"/>
          <w:szCs w:val="24"/>
          <w:lang w:val="en-AU" w:eastAsia="en-GB"/>
        </w:rPr>
        <w:t>clinical jaundice plus evidence of other vital organ dysfunction</w:t>
      </w:r>
    </w:p>
    <w:p w:rsidR="00960A28" w:rsidRPr="0099189E" w:rsidRDefault="00105A6A" w:rsidP="00017569">
      <w:pPr>
        <w:numPr>
          <w:ilvl w:val="0"/>
          <w:numId w:val="10"/>
        </w:numPr>
        <w:spacing w:line="480" w:lineRule="auto"/>
        <w:rPr>
          <w:rFonts w:ascii="Calibri" w:hAnsi="Calibri" w:cs="Arial"/>
          <w:b/>
          <w:color w:val="000000"/>
          <w:szCs w:val="24"/>
          <w:lang w:val="en-AU"/>
        </w:rPr>
      </w:pPr>
      <w:r w:rsidRPr="0099189E">
        <w:rPr>
          <w:rFonts w:ascii="Calibri" w:hAnsi="Calibri"/>
          <w:szCs w:val="24"/>
          <w:lang w:val="en-AU"/>
        </w:rPr>
        <w:t>Bleeding Disorder (Epistaxis, bleeding gums, frank haematuria)</w:t>
      </w:r>
    </w:p>
    <w:p w:rsidR="00960A28" w:rsidRPr="0099189E" w:rsidRDefault="00960A28" w:rsidP="000956AD">
      <w:pPr>
        <w:rPr>
          <w:rFonts w:ascii="Calibri" w:hAnsi="Calibri" w:cs="Calibri"/>
          <w:szCs w:val="24"/>
          <w:lang w:val="en-AU"/>
        </w:rPr>
      </w:pPr>
    </w:p>
    <w:p w:rsidR="00105A6A" w:rsidRPr="0099189E" w:rsidRDefault="00105A6A" w:rsidP="00F54F92">
      <w:pPr>
        <w:rPr>
          <w:rFonts w:ascii="Calibri" w:hAnsi="Calibri"/>
          <w:lang w:val="en-AU"/>
        </w:rPr>
      </w:pPr>
      <w:r w:rsidRPr="0099189E">
        <w:rPr>
          <w:rFonts w:ascii="Calibri" w:hAnsi="Calibri"/>
          <w:lang w:val="en-AU"/>
        </w:rPr>
        <w:t>For further reference see the Third Edition of the</w:t>
      </w:r>
      <w:r w:rsidR="00D662DE" w:rsidRPr="0099189E">
        <w:rPr>
          <w:rFonts w:ascii="Calibri" w:hAnsi="Calibri"/>
          <w:lang w:val="en-AU"/>
        </w:rPr>
        <w:t xml:space="preserve"> WHO publication</w:t>
      </w:r>
      <w:r w:rsidRPr="0099189E">
        <w:rPr>
          <w:rFonts w:ascii="Calibri" w:hAnsi="Calibri"/>
          <w:lang w:val="en-AU"/>
        </w:rPr>
        <w:t xml:space="preserve"> “Management of severe malaria – A practical handbook</w:t>
      </w:r>
      <w:r w:rsidR="00D662DE" w:rsidRPr="0099189E">
        <w:rPr>
          <w:rFonts w:ascii="Calibri" w:hAnsi="Calibri"/>
          <w:lang w:val="en-AU"/>
        </w:rPr>
        <w:t>”</w:t>
      </w:r>
    </w:p>
    <w:p w:rsidR="00105A6A" w:rsidRPr="0099189E" w:rsidRDefault="00C71426" w:rsidP="00F54F92">
      <w:pPr>
        <w:rPr>
          <w:rFonts w:ascii="Calibri" w:hAnsi="Calibri" w:cs="Calibri"/>
          <w:szCs w:val="24"/>
          <w:lang w:val="en-AU"/>
        </w:rPr>
      </w:pPr>
      <w:hyperlink r:id="rId8" w:history="1">
        <w:r w:rsidR="00105A6A" w:rsidRPr="0099189E">
          <w:rPr>
            <w:rStyle w:val="Hyperlink"/>
            <w:rFonts w:ascii="Calibri" w:hAnsi="Calibri"/>
            <w:lang w:val="en-AU"/>
          </w:rPr>
          <w:t>http://www.who.int/malaria/publications/atoz/9789241548526/en/index.html</w:t>
        </w:r>
      </w:hyperlink>
    </w:p>
    <w:p w:rsidR="00105A6A" w:rsidRPr="0099189E" w:rsidRDefault="00105A6A" w:rsidP="000956AD">
      <w:pPr>
        <w:rPr>
          <w:rFonts w:ascii="Calibri" w:hAnsi="Calibri" w:cs="Calibri"/>
          <w:szCs w:val="24"/>
          <w:lang w:val="en-AU"/>
        </w:rPr>
      </w:pPr>
    </w:p>
    <w:p w:rsidR="00D662DE" w:rsidRPr="0099189E" w:rsidRDefault="00D662DE" w:rsidP="000956AD">
      <w:pPr>
        <w:rPr>
          <w:rFonts w:ascii="Calibri" w:hAnsi="Calibri" w:cs="Calibri"/>
          <w:szCs w:val="24"/>
          <w:lang w:val="en-AU"/>
        </w:rPr>
      </w:pPr>
    </w:p>
    <w:p w:rsidR="000956AD" w:rsidRPr="0099189E" w:rsidRDefault="000956AD" w:rsidP="000956AD">
      <w:pPr>
        <w:rPr>
          <w:rFonts w:ascii="Calibri" w:hAnsi="Calibri" w:cs="Calibri"/>
          <w:szCs w:val="24"/>
          <w:lang w:val="en-AU"/>
        </w:rPr>
        <w:sectPr w:rsidR="000956AD" w:rsidRPr="0099189E" w:rsidSect="000B6656">
          <w:headerReference w:type="default" r:id="rId9"/>
          <w:footerReference w:type="default" r:id="rId10"/>
          <w:footerReference w:type="first" r:id="rId11"/>
          <w:pgSz w:w="11899" w:h="16838" w:code="9"/>
          <w:pgMar w:top="1809" w:right="1080" w:bottom="1440" w:left="1080" w:header="426" w:footer="709" w:gutter="0"/>
          <w:cols w:space="708"/>
          <w:titlePg/>
          <w:docGrid w:linePitch="360"/>
        </w:sectPr>
      </w:pPr>
    </w:p>
    <w:p w:rsidR="00DD740C" w:rsidRPr="0099189E" w:rsidRDefault="00DF68DA" w:rsidP="006C0A83">
      <w:pPr>
        <w:pStyle w:val="Heading1"/>
        <w:rPr>
          <w:lang w:val="en-AU"/>
        </w:rPr>
      </w:pPr>
      <w:bookmarkStart w:id="47" w:name="_Toc379462605"/>
      <w:r w:rsidRPr="0099189E">
        <w:rPr>
          <w:lang w:val="en-AU"/>
        </w:rPr>
        <w:lastRenderedPageBreak/>
        <w:t>A</w:t>
      </w:r>
      <w:r w:rsidR="000956AD" w:rsidRPr="0099189E">
        <w:rPr>
          <w:lang w:val="en-AU"/>
        </w:rPr>
        <w:t>NNEX I</w:t>
      </w:r>
      <w:r w:rsidRPr="0099189E">
        <w:rPr>
          <w:lang w:val="en-AU"/>
        </w:rPr>
        <w:t>II</w:t>
      </w:r>
      <w:bookmarkEnd w:id="47"/>
      <w:r w:rsidR="004A63FC" w:rsidRPr="0099189E">
        <w:rPr>
          <w:lang w:val="en-AU"/>
        </w:rPr>
        <w:t xml:space="preserve"> </w:t>
      </w:r>
    </w:p>
    <w:p w:rsidR="000956AD" w:rsidRPr="0099189E" w:rsidRDefault="000956AD" w:rsidP="006C0A83">
      <w:pPr>
        <w:rPr>
          <w:b/>
          <w:lang w:val="en-AU"/>
        </w:rPr>
      </w:pPr>
      <w:r w:rsidRPr="0099189E">
        <w:rPr>
          <w:b/>
          <w:lang w:val="en-AU"/>
        </w:rPr>
        <w:t>Drugs with antimalarial activity that should not be used during the study</w:t>
      </w:r>
    </w:p>
    <w:p w:rsidR="000956AD" w:rsidRPr="0099189E" w:rsidRDefault="000956AD" w:rsidP="00814C64">
      <w:pPr>
        <w:pStyle w:val="Heading3"/>
        <w:rPr>
          <w:lang w:val="en-AU"/>
        </w:rPr>
      </w:pPr>
    </w:p>
    <w:p w:rsidR="000956AD" w:rsidRPr="0099189E" w:rsidRDefault="009B7CFE" w:rsidP="00DD740C">
      <w:pPr>
        <w:pStyle w:val="bulltext"/>
        <w:numPr>
          <w:ilvl w:val="0"/>
          <w:numId w:val="3"/>
        </w:numPr>
        <w:pBdr>
          <w:top w:val="single" w:sz="4" w:space="1" w:color="auto"/>
          <w:left w:val="single" w:sz="4" w:space="4" w:color="auto"/>
          <w:bottom w:val="single" w:sz="4" w:space="1" w:color="auto"/>
          <w:right w:val="single" w:sz="4" w:space="4" w:color="auto"/>
        </w:pBdr>
        <w:spacing w:before="0"/>
        <w:rPr>
          <w:rFonts w:ascii="Calibri" w:hAnsi="Calibri" w:cs="Arial"/>
          <w:sz w:val="24"/>
          <w:szCs w:val="24"/>
          <w:lang w:val="en-AU"/>
        </w:rPr>
      </w:pPr>
      <w:r w:rsidRPr="0099189E">
        <w:rPr>
          <w:rFonts w:ascii="Calibri" w:hAnsi="Calibri" w:cs="Arial"/>
          <w:sz w:val="24"/>
          <w:szCs w:val="24"/>
          <w:lang w:val="en-AU"/>
        </w:rPr>
        <w:t>Chloroquine</w:t>
      </w:r>
      <w:r w:rsidR="000956AD" w:rsidRPr="0099189E">
        <w:rPr>
          <w:rFonts w:ascii="Calibri" w:hAnsi="Calibri" w:cs="Arial"/>
          <w:sz w:val="24"/>
          <w:szCs w:val="24"/>
          <w:lang w:val="en-AU"/>
        </w:rPr>
        <w:t>, amodiaquine</w:t>
      </w:r>
    </w:p>
    <w:p w:rsidR="000956AD" w:rsidRPr="0099189E" w:rsidRDefault="000956AD" w:rsidP="00DD740C">
      <w:pPr>
        <w:pStyle w:val="bulltext"/>
        <w:numPr>
          <w:ilvl w:val="0"/>
          <w:numId w:val="3"/>
        </w:numPr>
        <w:pBdr>
          <w:top w:val="single" w:sz="4" w:space="1" w:color="auto"/>
          <w:left w:val="single" w:sz="4" w:space="4" w:color="auto"/>
          <w:bottom w:val="single" w:sz="4" w:space="1" w:color="auto"/>
          <w:right w:val="single" w:sz="4" w:space="4" w:color="auto"/>
        </w:pBdr>
        <w:spacing w:before="0"/>
        <w:rPr>
          <w:rFonts w:ascii="Calibri" w:hAnsi="Calibri" w:cs="Arial"/>
          <w:sz w:val="24"/>
          <w:szCs w:val="24"/>
          <w:lang w:val="en-AU"/>
        </w:rPr>
      </w:pPr>
      <w:r w:rsidRPr="0099189E">
        <w:rPr>
          <w:rFonts w:ascii="Calibri" w:hAnsi="Calibri" w:cs="Arial"/>
          <w:sz w:val="24"/>
          <w:szCs w:val="24"/>
          <w:lang w:val="en-AU"/>
        </w:rPr>
        <w:t>quinine, quinidine</w:t>
      </w:r>
    </w:p>
    <w:p w:rsidR="000956AD" w:rsidRPr="0099189E" w:rsidRDefault="00AA2DFF" w:rsidP="00DD740C">
      <w:pPr>
        <w:pStyle w:val="bulltext"/>
        <w:numPr>
          <w:ilvl w:val="0"/>
          <w:numId w:val="3"/>
        </w:numPr>
        <w:pBdr>
          <w:top w:val="single" w:sz="4" w:space="1" w:color="auto"/>
          <w:left w:val="single" w:sz="4" w:space="4" w:color="auto"/>
          <w:bottom w:val="single" w:sz="4" w:space="1" w:color="auto"/>
          <w:right w:val="single" w:sz="4" w:space="4" w:color="auto"/>
        </w:pBdr>
        <w:spacing w:before="0"/>
        <w:rPr>
          <w:rFonts w:ascii="Calibri" w:hAnsi="Calibri" w:cs="Arial"/>
          <w:sz w:val="24"/>
          <w:szCs w:val="24"/>
          <w:lang w:val="en-AU"/>
        </w:rPr>
      </w:pPr>
      <w:r>
        <w:rPr>
          <w:rFonts w:ascii="Calibri" w:hAnsi="Calibri" w:cs="Arial"/>
          <w:sz w:val="24"/>
          <w:szCs w:val="24"/>
          <w:lang w:val="en-AU"/>
        </w:rPr>
        <w:t>M</w:t>
      </w:r>
      <w:r w:rsidR="000956AD" w:rsidRPr="0099189E">
        <w:rPr>
          <w:rFonts w:ascii="Calibri" w:hAnsi="Calibri" w:cs="Arial"/>
          <w:sz w:val="24"/>
          <w:szCs w:val="24"/>
          <w:lang w:val="en-AU"/>
        </w:rPr>
        <w:t>efloquine, halofantrine, lumefantrine</w:t>
      </w:r>
    </w:p>
    <w:p w:rsidR="000956AD" w:rsidRPr="0099189E" w:rsidRDefault="00AA2DFF" w:rsidP="001F24FB">
      <w:pPr>
        <w:pStyle w:val="bulltext"/>
        <w:numPr>
          <w:ilvl w:val="0"/>
          <w:numId w:val="3"/>
        </w:numPr>
        <w:pBdr>
          <w:top w:val="single" w:sz="4" w:space="1" w:color="auto"/>
          <w:left w:val="single" w:sz="4" w:space="4" w:color="auto"/>
          <w:bottom w:val="single" w:sz="4" w:space="1" w:color="auto"/>
          <w:right w:val="single" w:sz="4" w:space="4" w:color="auto"/>
        </w:pBdr>
        <w:spacing w:before="0"/>
        <w:rPr>
          <w:rFonts w:ascii="Calibri" w:hAnsi="Calibri" w:cs="Arial"/>
          <w:sz w:val="24"/>
          <w:szCs w:val="24"/>
          <w:lang w:val="en-AU"/>
        </w:rPr>
      </w:pPr>
      <w:r>
        <w:rPr>
          <w:rFonts w:ascii="Calibri" w:hAnsi="Calibri" w:cs="Arial"/>
          <w:sz w:val="24"/>
          <w:szCs w:val="24"/>
          <w:lang w:val="en-AU"/>
        </w:rPr>
        <w:t>A</w:t>
      </w:r>
      <w:r w:rsidR="000956AD" w:rsidRPr="0099189E">
        <w:rPr>
          <w:rFonts w:ascii="Calibri" w:hAnsi="Calibri" w:cs="Arial"/>
          <w:sz w:val="24"/>
          <w:szCs w:val="24"/>
          <w:lang w:val="en-AU"/>
        </w:rPr>
        <w:t>rtemisinin and its derivatives (artemether, arteether, artesunate, dihydroartemisinin)</w:t>
      </w:r>
    </w:p>
    <w:p w:rsidR="000956AD" w:rsidRPr="0099189E" w:rsidRDefault="00AA2DFF" w:rsidP="00DD740C">
      <w:pPr>
        <w:pStyle w:val="bulltext"/>
        <w:numPr>
          <w:ilvl w:val="0"/>
          <w:numId w:val="3"/>
        </w:numPr>
        <w:pBdr>
          <w:top w:val="single" w:sz="4" w:space="1" w:color="auto"/>
          <w:left w:val="single" w:sz="4" w:space="4" w:color="auto"/>
          <w:bottom w:val="single" w:sz="4" w:space="1" w:color="auto"/>
          <w:right w:val="single" w:sz="4" w:space="4" w:color="auto"/>
        </w:pBdr>
        <w:spacing w:before="0"/>
        <w:rPr>
          <w:rFonts w:ascii="Calibri" w:hAnsi="Calibri" w:cs="Arial"/>
          <w:sz w:val="24"/>
          <w:szCs w:val="24"/>
          <w:lang w:val="en-AU"/>
        </w:rPr>
      </w:pPr>
      <w:r>
        <w:rPr>
          <w:rFonts w:ascii="Calibri" w:hAnsi="Calibri" w:cs="Arial"/>
          <w:sz w:val="24"/>
          <w:szCs w:val="24"/>
          <w:lang w:val="en-AU"/>
        </w:rPr>
        <w:t>P</w:t>
      </w:r>
      <w:r w:rsidR="000956AD" w:rsidRPr="0099189E">
        <w:rPr>
          <w:rFonts w:ascii="Calibri" w:hAnsi="Calibri" w:cs="Arial"/>
          <w:sz w:val="24"/>
          <w:szCs w:val="24"/>
          <w:lang w:val="en-AU"/>
        </w:rPr>
        <w:t>roguanil, chlorproguanil, pyrimethamine</w:t>
      </w:r>
    </w:p>
    <w:p w:rsidR="000956AD" w:rsidRPr="0099189E" w:rsidRDefault="00AA2DFF" w:rsidP="00DD740C">
      <w:pPr>
        <w:pStyle w:val="bulltext"/>
        <w:numPr>
          <w:ilvl w:val="0"/>
          <w:numId w:val="3"/>
        </w:numPr>
        <w:pBdr>
          <w:top w:val="single" w:sz="4" w:space="1" w:color="auto"/>
          <w:left w:val="single" w:sz="4" w:space="4" w:color="auto"/>
          <w:bottom w:val="single" w:sz="4" w:space="1" w:color="auto"/>
          <w:right w:val="single" w:sz="4" w:space="4" w:color="auto"/>
        </w:pBdr>
        <w:spacing w:before="0"/>
        <w:rPr>
          <w:rFonts w:ascii="Calibri" w:hAnsi="Calibri" w:cs="Arial"/>
          <w:sz w:val="24"/>
          <w:szCs w:val="24"/>
          <w:lang w:val="en-AU"/>
        </w:rPr>
      </w:pPr>
      <w:r>
        <w:rPr>
          <w:rFonts w:ascii="Calibri" w:hAnsi="Calibri" w:cs="Arial"/>
          <w:sz w:val="24"/>
          <w:szCs w:val="24"/>
          <w:lang w:val="en-AU"/>
        </w:rPr>
        <w:t>S</w:t>
      </w:r>
      <w:r w:rsidR="000956AD" w:rsidRPr="0099189E">
        <w:rPr>
          <w:rFonts w:ascii="Calibri" w:hAnsi="Calibri" w:cs="Arial"/>
          <w:sz w:val="24"/>
          <w:szCs w:val="24"/>
          <w:lang w:val="en-AU"/>
        </w:rPr>
        <w:t>ulfadoxine, sulfalene, sulfamethoxazole, dapsone</w:t>
      </w:r>
    </w:p>
    <w:p w:rsidR="000956AD" w:rsidRPr="0099189E" w:rsidRDefault="00AA2DFF" w:rsidP="00DD740C">
      <w:pPr>
        <w:pStyle w:val="bulltext"/>
        <w:numPr>
          <w:ilvl w:val="0"/>
          <w:numId w:val="3"/>
        </w:numPr>
        <w:pBdr>
          <w:top w:val="single" w:sz="4" w:space="1" w:color="auto"/>
          <w:left w:val="single" w:sz="4" w:space="4" w:color="auto"/>
          <w:bottom w:val="single" w:sz="4" w:space="1" w:color="auto"/>
          <w:right w:val="single" w:sz="4" w:space="4" w:color="auto"/>
        </w:pBdr>
        <w:spacing w:before="0"/>
        <w:rPr>
          <w:rFonts w:ascii="Calibri" w:hAnsi="Calibri" w:cs="Arial"/>
          <w:sz w:val="24"/>
          <w:szCs w:val="24"/>
          <w:lang w:val="en-AU"/>
        </w:rPr>
      </w:pPr>
      <w:r>
        <w:rPr>
          <w:rFonts w:ascii="Calibri" w:hAnsi="Calibri" w:cs="Arial"/>
          <w:sz w:val="24"/>
          <w:szCs w:val="24"/>
          <w:lang w:val="en-AU"/>
        </w:rPr>
        <w:t>P</w:t>
      </w:r>
      <w:r w:rsidR="000956AD" w:rsidRPr="0099189E">
        <w:rPr>
          <w:rFonts w:ascii="Calibri" w:hAnsi="Calibri" w:cs="Arial"/>
          <w:sz w:val="24"/>
          <w:szCs w:val="24"/>
          <w:lang w:val="en-AU"/>
        </w:rPr>
        <w:t>rimaquine</w:t>
      </w:r>
    </w:p>
    <w:p w:rsidR="000956AD" w:rsidRPr="0099189E" w:rsidRDefault="00AA2DFF" w:rsidP="00DD740C">
      <w:pPr>
        <w:pStyle w:val="bulltext"/>
        <w:numPr>
          <w:ilvl w:val="0"/>
          <w:numId w:val="3"/>
        </w:numPr>
        <w:pBdr>
          <w:top w:val="single" w:sz="4" w:space="1" w:color="auto"/>
          <w:left w:val="single" w:sz="4" w:space="4" w:color="auto"/>
          <w:bottom w:val="single" w:sz="4" w:space="1" w:color="auto"/>
          <w:right w:val="single" w:sz="4" w:space="4" w:color="auto"/>
        </w:pBdr>
        <w:spacing w:before="0"/>
        <w:rPr>
          <w:rFonts w:ascii="Calibri" w:hAnsi="Calibri" w:cs="Arial"/>
          <w:sz w:val="24"/>
          <w:szCs w:val="24"/>
          <w:lang w:val="en-AU"/>
        </w:rPr>
      </w:pPr>
      <w:r>
        <w:rPr>
          <w:rFonts w:ascii="Calibri" w:hAnsi="Calibri" w:cs="Arial"/>
          <w:sz w:val="24"/>
          <w:szCs w:val="24"/>
          <w:lang w:val="en-AU"/>
        </w:rPr>
        <w:t>A</w:t>
      </w:r>
      <w:r w:rsidR="000956AD" w:rsidRPr="0099189E">
        <w:rPr>
          <w:rFonts w:ascii="Calibri" w:hAnsi="Calibri" w:cs="Arial"/>
          <w:sz w:val="24"/>
          <w:szCs w:val="24"/>
          <w:lang w:val="en-AU"/>
        </w:rPr>
        <w:t>tovaquoneantibiotics: tetracycline*, doxycycline, erythromycin, azythromycin, clindamycin, rifampicin, trimethoprim</w:t>
      </w:r>
    </w:p>
    <w:p w:rsidR="000956AD" w:rsidRPr="0099189E" w:rsidRDefault="00AA2DFF" w:rsidP="00DD740C">
      <w:pPr>
        <w:pStyle w:val="bulltext"/>
        <w:numPr>
          <w:ilvl w:val="0"/>
          <w:numId w:val="3"/>
        </w:numPr>
        <w:pBdr>
          <w:top w:val="single" w:sz="4" w:space="1" w:color="auto"/>
          <w:left w:val="single" w:sz="4" w:space="4" w:color="auto"/>
          <w:bottom w:val="single" w:sz="4" w:space="1" w:color="auto"/>
          <w:right w:val="single" w:sz="4" w:space="4" w:color="auto"/>
        </w:pBdr>
        <w:spacing w:before="0"/>
        <w:rPr>
          <w:rFonts w:ascii="Calibri" w:hAnsi="Calibri" w:cs="Calibri"/>
          <w:sz w:val="24"/>
          <w:szCs w:val="24"/>
          <w:lang w:val="en-AU"/>
        </w:rPr>
      </w:pPr>
      <w:r>
        <w:rPr>
          <w:rFonts w:ascii="Calibri" w:hAnsi="Calibri" w:cs="Calibri"/>
          <w:sz w:val="24"/>
          <w:szCs w:val="24"/>
          <w:lang w:val="en-AU"/>
        </w:rPr>
        <w:t>P</w:t>
      </w:r>
      <w:r w:rsidR="000956AD" w:rsidRPr="0099189E">
        <w:rPr>
          <w:rFonts w:ascii="Calibri" w:hAnsi="Calibri" w:cs="Calibri"/>
          <w:sz w:val="24"/>
          <w:szCs w:val="24"/>
          <w:lang w:val="en-AU"/>
        </w:rPr>
        <w:t>entamidine</w:t>
      </w:r>
    </w:p>
    <w:p w:rsidR="000956AD" w:rsidRPr="0099189E" w:rsidRDefault="000956AD" w:rsidP="00DD740C">
      <w:pPr>
        <w:pStyle w:val="bulltext"/>
        <w:numPr>
          <w:ilvl w:val="0"/>
          <w:numId w:val="0"/>
        </w:numPr>
        <w:spacing w:before="0"/>
        <w:rPr>
          <w:rFonts w:ascii="Calibri" w:hAnsi="Calibri" w:cs="Calibri"/>
          <w:sz w:val="24"/>
          <w:szCs w:val="24"/>
          <w:lang w:val="en-AU"/>
        </w:rPr>
      </w:pPr>
    </w:p>
    <w:p w:rsidR="000956AD" w:rsidRPr="0099189E" w:rsidRDefault="000956AD" w:rsidP="000956AD">
      <w:pPr>
        <w:spacing w:after="120"/>
        <w:rPr>
          <w:rFonts w:ascii="Calibri" w:hAnsi="Calibri" w:cs="Calibri"/>
          <w:szCs w:val="24"/>
          <w:lang w:val="en-AU"/>
        </w:rPr>
      </w:pPr>
      <w:r w:rsidRPr="0099189E">
        <w:rPr>
          <w:rFonts w:ascii="Calibri" w:hAnsi="Calibri" w:cs="Calibri"/>
          <w:szCs w:val="24"/>
          <w:lang w:val="en-AU"/>
        </w:rPr>
        <w:t>* Tetracycline eye ointments can be used.</w:t>
      </w:r>
    </w:p>
    <w:p w:rsidR="000956AD" w:rsidRPr="0099189E" w:rsidRDefault="000956AD" w:rsidP="00814C64">
      <w:pPr>
        <w:pStyle w:val="Heading3"/>
        <w:rPr>
          <w:lang w:val="en-AU"/>
        </w:rPr>
      </w:pPr>
    </w:p>
    <w:p w:rsidR="000956AD" w:rsidRPr="0099189E" w:rsidRDefault="000956AD" w:rsidP="00814C64">
      <w:pPr>
        <w:pStyle w:val="Heading3"/>
        <w:rPr>
          <w:lang w:val="en-AU"/>
        </w:rPr>
        <w:sectPr w:rsidR="000956AD" w:rsidRPr="0099189E" w:rsidSect="00922F20">
          <w:pgSz w:w="12240" w:h="15840"/>
          <w:pgMar w:top="1418" w:right="1418" w:bottom="1418" w:left="1440" w:header="709" w:footer="709" w:gutter="0"/>
          <w:cols w:space="720"/>
          <w:docGrid w:linePitch="326"/>
        </w:sectPr>
      </w:pPr>
    </w:p>
    <w:p w:rsidR="001F24FB" w:rsidRPr="0099189E" w:rsidRDefault="001F24FB" w:rsidP="00814C64">
      <w:pPr>
        <w:pStyle w:val="Heading3"/>
        <w:rPr>
          <w:lang w:val="en-AU"/>
        </w:rPr>
      </w:pPr>
    </w:p>
    <w:p w:rsidR="006C0A83" w:rsidRPr="0099189E" w:rsidRDefault="00DF68DA" w:rsidP="00F54F92">
      <w:pPr>
        <w:pStyle w:val="Heading1"/>
        <w:rPr>
          <w:lang w:val="en-AU"/>
        </w:rPr>
      </w:pPr>
      <w:bookmarkStart w:id="48" w:name="_Toc379462606"/>
      <w:r w:rsidRPr="0099189E">
        <w:rPr>
          <w:lang w:val="en-AU"/>
        </w:rPr>
        <w:t xml:space="preserve">ANNEX </w:t>
      </w:r>
      <w:r w:rsidR="00CC72FD" w:rsidRPr="0099189E">
        <w:rPr>
          <w:lang w:val="en-AU"/>
        </w:rPr>
        <w:t>IV</w:t>
      </w:r>
      <w:bookmarkEnd w:id="48"/>
      <w:r w:rsidR="000956AD" w:rsidRPr="0099189E">
        <w:rPr>
          <w:lang w:val="en-AU"/>
        </w:rPr>
        <w:t xml:space="preserve"> </w:t>
      </w:r>
    </w:p>
    <w:p w:rsidR="00DD740C" w:rsidRPr="0099189E" w:rsidRDefault="000956AD" w:rsidP="00DD740C">
      <w:pPr>
        <w:rPr>
          <w:b/>
          <w:lang w:val="en-AU"/>
        </w:rPr>
      </w:pPr>
      <w:r w:rsidRPr="0099189E">
        <w:rPr>
          <w:b/>
          <w:lang w:val="en-AU"/>
        </w:rPr>
        <w:t>Schedule of follow-up activities</w:t>
      </w: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6"/>
        <w:gridCol w:w="553"/>
        <w:gridCol w:w="553"/>
        <w:gridCol w:w="553"/>
        <w:gridCol w:w="554"/>
        <w:gridCol w:w="553"/>
        <w:gridCol w:w="553"/>
        <w:gridCol w:w="554"/>
        <w:gridCol w:w="553"/>
        <w:gridCol w:w="553"/>
        <w:gridCol w:w="554"/>
        <w:gridCol w:w="1559"/>
        <w:gridCol w:w="1701"/>
      </w:tblGrid>
      <w:tr w:rsidR="00B04655" w:rsidRPr="0099189E" w:rsidTr="00D92D3D">
        <w:trPr>
          <w:trHeight w:val="1067"/>
        </w:trPr>
        <w:tc>
          <w:tcPr>
            <w:tcW w:w="3506" w:type="dxa"/>
            <w:shd w:val="clear" w:color="auto" w:fill="B8CCE4"/>
          </w:tcPr>
          <w:p w:rsidR="00DD740C" w:rsidRPr="0099189E" w:rsidRDefault="00DD740C" w:rsidP="00DD740C">
            <w:pPr>
              <w:rPr>
                <w:rFonts w:ascii="Calibri" w:hAnsi="Calibri"/>
                <w:lang w:val="en-AU"/>
              </w:rPr>
            </w:pPr>
          </w:p>
        </w:tc>
        <w:tc>
          <w:tcPr>
            <w:tcW w:w="553" w:type="dxa"/>
            <w:shd w:val="clear" w:color="auto" w:fill="B8CCE4"/>
            <w:vAlign w:val="center"/>
          </w:tcPr>
          <w:p w:rsidR="00DD740C" w:rsidRPr="0099189E" w:rsidRDefault="00DD740C" w:rsidP="00107CFC">
            <w:pPr>
              <w:jc w:val="center"/>
              <w:rPr>
                <w:rFonts w:ascii="Calibri" w:hAnsi="Calibri"/>
                <w:b/>
                <w:lang w:val="en-AU"/>
              </w:rPr>
            </w:pPr>
            <w:r w:rsidRPr="0099189E">
              <w:rPr>
                <w:rFonts w:ascii="Calibri" w:hAnsi="Calibri"/>
                <w:b/>
                <w:lang w:val="en-AU"/>
              </w:rPr>
              <w:t>0</w:t>
            </w:r>
          </w:p>
        </w:tc>
        <w:tc>
          <w:tcPr>
            <w:tcW w:w="553" w:type="dxa"/>
            <w:shd w:val="clear" w:color="auto" w:fill="B8CCE4"/>
            <w:vAlign w:val="center"/>
          </w:tcPr>
          <w:p w:rsidR="00DD740C" w:rsidRPr="0099189E" w:rsidRDefault="00DD740C" w:rsidP="00107CFC">
            <w:pPr>
              <w:jc w:val="center"/>
              <w:rPr>
                <w:rFonts w:ascii="Calibri" w:hAnsi="Calibri"/>
                <w:b/>
                <w:lang w:val="en-AU"/>
              </w:rPr>
            </w:pPr>
            <w:r w:rsidRPr="0099189E">
              <w:rPr>
                <w:rFonts w:ascii="Calibri" w:hAnsi="Calibri"/>
                <w:b/>
                <w:lang w:val="en-AU"/>
              </w:rPr>
              <w:t>1</w:t>
            </w:r>
          </w:p>
        </w:tc>
        <w:tc>
          <w:tcPr>
            <w:tcW w:w="553" w:type="dxa"/>
            <w:shd w:val="clear" w:color="auto" w:fill="B8CCE4"/>
            <w:vAlign w:val="center"/>
          </w:tcPr>
          <w:p w:rsidR="00DD740C" w:rsidRPr="0099189E" w:rsidRDefault="00DD740C" w:rsidP="00107CFC">
            <w:pPr>
              <w:jc w:val="center"/>
              <w:rPr>
                <w:rFonts w:ascii="Calibri" w:hAnsi="Calibri"/>
                <w:b/>
                <w:lang w:val="en-AU"/>
              </w:rPr>
            </w:pPr>
            <w:r w:rsidRPr="0099189E">
              <w:rPr>
                <w:rFonts w:ascii="Calibri" w:hAnsi="Calibri"/>
                <w:b/>
                <w:lang w:val="en-AU"/>
              </w:rPr>
              <w:t>2</w:t>
            </w:r>
          </w:p>
        </w:tc>
        <w:tc>
          <w:tcPr>
            <w:tcW w:w="554" w:type="dxa"/>
            <w:shd w:val="clear" w:color="auto" w:fill="B8CCE4"/>
            <w:vAlign w:val="center"/>
          </w:tcPr>
          <w:p w:rsidR="00DD740C" w:rsidRPr="0099189E" w:rsidRDefault="00DD740C" w:rsidP="00107CFC">
            <w:pPr>
              <w:jc w:val="center"/>
              <w:rPr>
                <w:rFonts w:ascii="Calibri" w:hAnsi="Calibri"/>
                <w:b/>
                <w:lang w:val="en-AU"/>
              </w:rPr>
            </w:pPr>
            <w:r w:rsidRPr="0099189E">
              <w:rPr>
                <w:rFonts w:ascii="Calibri" w:hAnsi="Calibri"/>
                <w:b/>
                <w:lang w:val="en-AU"/>
              </w:rPr>
              <w:t>3</w:t>
            </w:r>
          </w:p>
        </w:tc>
        <w:tc>
          <w:tcPr>
            <w:tcW w:w="553" w:type="dxa"/>
            <w:shd w:val="clear" w:color="auto" w:fill="B8CCE4"/>
            <w:vAlign w:val="center"/>
          </w:tcPr>
          <w:p w:rsidR="00DD740C" w:rsidRPr="0099189E" w:rsidRDefault="00DD740C" w:rsidP="00107CFC">
            <w:pPr>
              <w:jc w:val="center"/>
              <w:rPr>
                <w:rFonts w:ascii="Calibri" w:hAnsi="Calibri"/>
                <w:b/>
                <w:lang w:val="en-AU"/>
              </w:rPr>
            </w:pPr>
            <w:r w:rsidRPr="0099189E">
              <w:rPr>
                <w:rFonts w:ascii="Calibri" w:hAnsi="Calibri"/>
                <w:b/>
                <w:lang w:val="en-AU"/>
              </w:rPr>
              <w:t>7</w:t>
            </w:r>
          </w:p>
        </w:tc>
        <w:tc>
          <w:tcPr>
            <w:tcW w:w="553" w:type="dxa"/>
            <w:shd w:val="clear" w:color="auto" w:fill="B8CCE4"/>
            <w:vAlign w:val="center"/>
          </w:tcPr>
          <w:p w:rsidR="00DD740C" w:rsidRPr="0099189E" w:rsidRDefault="00DD740C" w:rsidP="00107CFC">
            <w:pPr>
              <w:jc w:val="center"/>
              <w:rPr>
                <w:rFonts w:ascii="Calibri" w:hAnsi="Calibri"/>
                <w:b/>
                <w:lang w:val="en-AU"/>
              </w:rPr>
            </w:pPr>
            <w:r w:rsidRPr="0099189E">
              <w:rPr>
                <w:rFonts w:ascii="Calibri" w:hAnsi="Calibri"/>
                <w:b/>
                <w:lang w:val="en-AU"/>
              </w:rPr>
              <w:t>14</w:t>
            </w:r>
          </w:p>
        </w:tc>
        <w:tc>
          <w:tcPr>
            <w:tcW w:w="554" w:type="dxa"/>
            <w:shd w:val="clear" w:color="auto" w:fill="B8CCE4"/>
            <w:vAlign w:val="center"/>
          </w:tcPr>
          <w:p w:rsidR="00DD740C" w:rsidRPr="0099189E" w:rsidRDefault="00DD740C" w:rsidP="00107CFC">
            <w:pPr>
              <w:jc w:val="center"/>
              <w:rPr>
                <w:rFonts w:ascii="Calibri" w:hAnsi="Calibri"/>
                <w:b/>
                <w:lang w:val="en-AU"/>
              </w:rPr>
            </w:pPr>
            <w:r w:rsidRPr="0099189E">
              <w:rPr>
                <w:rFonts w:ascii="Calibri" w:hAnsi="Calibri"/>
                <w:b/>
                <w:lang w:val="en-AU"/>
              </w:rPr>
              <w:t>21</w:t>
            </w:r>
          </w:p>
        </w:tc>
        <w:tc>
          <w:tcPr>
            <w:tcW w:w="553" w:type="dxa"/>
            <w:shd w:val="clear" w:color="auto" w:fill="B8CCE4"/>
            <w:vAlign w:val="center"/>
          </w:tcPr>
          <w:p w:rsidR="00DD740C" w:rsidRPr="0099189E" w:rsidRDefault="00DD740C" w:rsidP="00107CFC">
            <w:pPr>
              <w:jc w:val="center"/>
              <w:rPr>
                <w:rFonts w:ascii="Calibri" w:hAnsi="Calibri"/>
                <w:b/>
                <w:lang w:val="en-AU"/>
              </w:rPr>
            </w:pPr>
            <w:r w:rsidRPr="0099189E">
              <w:rPr>
                <w:rFonts w:ascii="Calibri" w:hAnsi="Calibri"/>
                <w:b/>
                <w:lang w:val="en-AU"/>
              </w:rPr>
              <w:t>28</w:t>
            </w:r>
          </w:p>
        </w:tc>
        <w:tc>
          <w:tcPr>
            <w:tcW w:w="553" w:type="dxa"/>
            <w:shd w:val="clear" w:color="auto" w:fill="B8CCE4"/>
            <w:vAlign w:val="center"/>
          </w:tcPr>
          <w:p w:rsidR="00DD740C" w:rsidRPr="0099189E" w:rsidRDefault="00DD740C" w:rsidP="00107CFC">
            <w:pPr>
              <w:jc w:val="center"/>
              <w:rPr>
                <w:rFonts w:ascii="Calibri" w:hAnsi="Calibri"/>
                <w:b/>
                <w:lang w:val="en-AU"/>
              </w:rPr>
            </w:pPr>
            <w:r w:rsidRPr="0099189E">
              <w:rPr>
                <w:rFonts w:ascii="Calibri" w:hAnsi="Calibri"/>
                <w:b/>
                <w:lang w:val="en-AU"/>
              </w:rPr>
              <w:t>35</w:t>
            </w:r>
          </w:p>
        </w:tc>
        <w:tc>
          <w:tcPr>
            <w:tcW w:w="554" w:type="dxa"/>
            <w:shd w:val="clear" w:color="auto" w:fill="B8CCE4"/>
            <w:vAlign w:val="center"/>
          </w:tcPr>
          <w:p w:rsidR="00DD740C" w:rsidRPr="0099189E" w:rsidRDefault="00DD740C" w:rsidP="00107CFC">
            <w:pPr>
              <w:jc w:val="center"/>
              <w:rPr>
                <w:rFonts w:ascii="Calibri" w:hAnsi="Calibri"/>
                <w:b/>
                <w:lang w:val="en-AU"/>
              </w:rPr>
            </w:pPr>
            <w:r w:rsidRPr="0099189E">
              <w:rPr>
                <w:rFonts w:ascii="Calibri" w:hAnsi="Calibri"/>
                <w:b/>
                <w:lang w:val="en-AU"/>
              </w:rPr>
              <w:t>42</w:t>
            </w:r>
          </w:p>
        </w:tc>
        <w:tc>
          <w:tcPr>
            <w:tcW w:w="1559" w:type="dxa"/>
            <w:shd w:val="clear" w:color="auto" w:fill="B8CCE4"/>
            <w:vAlign w:val="center"/>
          </w:tcPr>
          <w:p w:rsidR="00DD740C" w:rsidRPr="0099189E" w:rsidRDefault="00DD740C" w:rsidP="00107CFC">
            <w:pPr>
              <w:jc w:val="center"/>
              <w:rPr>
                <w:rFonts w:ascii="Calibri" w:hAnsi="Calibri"/>
                <w:b/>
                <w:lang w:val="en-AU"/>
              </w:rPr>
            </w:pPr>
            <w:r w:rsidRPr="0099189E">
              <w:rPr>
                <w:rFonts w:ascii="Calibri" w:hAnsi="Calibri"/>
                <w:b/>
                <w:lang w:val="en-AU"/>
              </w:rPr>
              <w:t>D</w:t>
            </w:r>
            <w:r w:rsidR="00994C71" w:rsidRPr="0099189E">
              <w:rPr>
                <w:rFonts w:ascii="Calibri" w:hAnsi="Calibri"/>
                <w:b/>
                <w:lang w:val="en-AU"/>
              </w:rPr>
              <w:t>ay o</w:t>
            </w:r>
            <w:r w:rsidRPr="0099189E">
              <w:rPr>
                <w:rFonts w:ascii="Calibri" w:hAnsi="Calibri"/>
                <w:b/>
                <w:lang w:val="en-AU"/>
              </w:rPr>
              <w:t xml:space="preserve">f recurrent </w:t>
            </w:r>
            <w:r w:rsidR="00D46CDA" w:rsidRPr="0099189E">
              <w:rPr>
                <w:rFonts w:ascii="Calibri" w:hAnsi="Calibri"/>
                <w:b/>
                <w:lang w:val="en-AU"/>
              </w:rPr>
              <w:t>parasitaemia</w:t>
            </w:r>
          </w:p>
        </w:tc>
        <w:tc>
          <w:tcPr>
            <w:tcW w:w="1701" w:type="dxa"/>
            <w:shd w:val="clear" w:color="auto" w:fill="B8CCE4"/>
            <w:vAlign w:val="center"/>
          </w:tcPr>
          <w:p w:rsidR="00DD740C" w:rsidRPr="0099189E" w:rsidRDefault="00DD740C" w:rsidP="00107CFC">
            <w:pPr>
              <w:jc w:val="center"/>
              <w:rPr>
                <w:rFonts w:ascii="Calibri" w:hAnsi="Calibri"/>
                <w:b/>
                <w:lang w:val="en-AU"/>
              </w:rPr>
            </w:pPr>
            <w:r w:rsidRPr="0099189E">
              <w:rPr>
                <w:rFonts w:ascii="Calibri" w:hAnsi="Calibri"/>
                <w:b/>
                <w:lang w:val="en-AU"/>
              </w:rPr>
              <w:t>Any other additional visit</w:t>
            </w:r>
          </w:p>
        </w:tc>
      </w:tr>
      <w:tr w:rsidR="00FB17BC" w:rsidRPr="0099189E" w:rsidTr="00FB17BC">
        <w:trPr>
          <w:trHeight w:val="369"/>
        </w:trPr>
        <w:tc>
          <w:tcPr>
            <w:tcW w:w="3506" w:type="dxa"/>
            <w:shd w:val="clear" w:color="auto" w:fill="auto"/>
          </w:tcPr>
          <w:p w:rsidR="00DD740C" w:rsidRPr="0099189E" w:rsidRDefault="00DD740C" w:rsidP="00107CFC">
            <w:pPr>
              <w:rPr>
                <w:rFonts w:ascii="Calibri" w:hAnsi="Calibri"/>
                <w:lang w:val="en-AU"/>
              </w:rPr>
            </w:pPr>
            <w:r w:rsidRPr="0099189E">
              <w:rPr>
                <w:rFonts w:ascii="Calibri" w:hAnsi="Calibri"/>
                <w:lang w:val="en-AU"/>
              </w:rPr>
              <w:t>Consent,</w:t>
            </w:r>
            <w:r w:rsidR="00994C71" w:rsidRPr="0099189E">
              <w:rPr>
                <w:rFonts w:ascii="Calibri" w:hAnsi="Calibri"/>
                <w:lang w:val="en-AU"/>
              </w:rPr>
              <w:t xml:space="preserve"> </w:t>
            </w:r>
            <w:r w:rsidRPr="0099189E">
              <w:rPr>
                <w:rFonts w:ascii="Calibri" w:hAnsi="Calibri"/>
                <w:lang w:val="en-AU"/>
              </w:rPr>
              <w:t>Medical history, previous medication</w:t>
            </w:r>
            <w:r w:rsidR="00107CFC" w:rsidRPr="0099189E">
              <w:rPr>
                <w:rFonts w:ascii="Calibri" w:hAnsi="Calibri"/>
                <w:lang w:val="en-AU"/>
              </w:rPr>
              <w:t>, Symptom physical exam</w:t>
            </w:r>
            <w:r w:rsidRPr="0099189E">
              <w:rPr>
                <w:rFonts w:ascii="Calibri" w:hAnsi="Calibri"/>
                <w:lang w:val="en-AU"/>
              </w:rPr>
              <w:t xml:space="preserve"> </w:t>
            </w:r>
          </w:p>
        </w:tc>
        <w:tc>
          <w:tcPr>
            <w:tcW w:w="553" w:type="dxa"/>
            <w:shd w:val="clear" w:color="auto" w:fill="auto"/>
            <w:vAlign w:val="center"/>
          </w:tcPr>
          <w:p w:rsidR="00DD740C" w:rsidRPr="0099189E" w:rsidRDefault="00DD740C" w:rsidP="00107CFC">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DD740C" w:rsidRPr="0099189E" w:rsidRDefault="00DD740C" w:rsidP="00107CFC">
            <w:pPr>
              <w:jc w:val="center"/>
              <w:rPr>
                <w:rFonts w:ascii="Calibri" w:hAnsi="Calibri"/>
                <w:lang w:val="en-AU"/>
              </w:rPr>
            </w:pPr>
          </w:p>
        </w:tc>
        <w:tc>
          <w:tcPr>
            <w:tcW w:w="553" w:type="dxa"/>
            <w:shd w:val="clear" w:color="auto" w:fill="auto"/>
            <w:vAlign w:val="center"/>
          </w:tcPr>
          <w:p w:rsidR="00DD740C" w:rsidRPr="0099189E" w:rsidRDefault="00DD740C" w:rsidP="00107CFC">
            <w:pPr>
              <w:jc w:val="center"/>
              <w:rPr>
                <w:rFonts w:ascii="Calibri" w:hAnsi="Calibri"/>
                <w:lang w:val="en-AU"/>
              </w:rPr>
            </w:pPr>
          </w:p>
        </w:tc>
        <w:tc>
          <w:tcPr>
            <w:tcW w:w="554" w:type="dxa"/>
            <w:shd w:val="clear" w:color="auto" w:fill="auto"/>
            <w:vAlign w:val="center"/>
          </w:tcPr>
          <w:p w:rsidR="00DD740C" w:rsidRPr="0099189E" w:rsidRDefault="00DD740C" w:rsidP="00107CFC">
            <w:pPr>
              <w:jc w:val="center"/>
              <w:rPr>
                <w:rFonts w:ascii="Calibri" w:hAnsi="Calibri"/>
                <w:lang w:val="en-AU"/>
              </w:rPr>
            </w:pPr>
          </w:p>
        </w:tc>
        <w:tc>
          <w:tcPr>
            <w:tcW w:w="553" w:type="dxa"/>
            <w:shd w:val="clear" w:color="auto" w:fill="auto"/>
            <w:vAlign w:val="center"/>
          </w:tcPr>
          <w:p w:rsidR="00DD740C" w:rsidRPr="0099189E" w:rsidRDefault="00DD740C" w:rsidP="00107CFC">
            <w:pPr>
              <w:jc w:val="center"/>
              <w:rPr>
                <w:rFonts w:ascii="Calibri" w:hAnsi="Calibri"/>
                <w:lang w:val="en-AU"/>
              </w:rPr>
            </w:pPr>
          </w:p>
        </w:tc>
        <w:tc>
          <w:tcPr>
            <w:tcW w:w="553" w:type="dxa"/>
            <w:shd w:val="clear" w:color="auto" w:fill="auto"/>
            <w:vAlign w:val="center"/>
          </w:tcPr>
          <w:p w:rsidR="00DD740C" w:rsidRPr="0099189E" w:rsidRDefault="00DD740C" w:rsidP="00107CFC">
            <w:pPr>
              <w:jc w:val="center"/>
              <w:rPr>
                <w:rFonts w:ascii="Calibri" w:hAnsi="Calibri"/>
                <w:lang w:val="en-AU"/>
              </w:rPr>
            </w:pPr>
          </w:p>
        </w:tc>
        <w:tc>
          <w:tcPr>
            <w:tcW w:w="554" w:type="dxa"/>
            <w:shd w:val="clear" w:color="auto" w:fill="auto"/>
            <w:vAlign w:val="center"/>
          </w:tcPr>
          <w:p w:rsidR="00DD740C" w:rsidRPr="0099189E" w:rsidRDefault="00DD740C" w:rsidP="00107CFC">
            <w:pPr>
              <w:jc w:val="center"/>
              <w:rPr>
                <w:rFonts w:ascii="Calibri" w:hAnsi="Calibri"/>
                <w:lang w:val="en-AU"/>
              </w:rPr>
            </w:pPr>
          </w:p>
        </w:tc>
        <w:tc>
          <w:tcPr>
            <w:tcW w:w="553" w:type="dxa"/>
            <w:shd w:val="clear" w:color="auto" w:fill="auto"/>
            <w:vAlign w:val="center"/>
          </w:tcPr>
          <w:p w:rsidR="00DD740C" w:rsidRPr="0099189E" w:rsidRDefault="00DD740C" w:rsidP="00107CFC">
            <w:pPr>
              <w:jc w:val="center"/>
              <w:rPr>
                <w:rFonts w:ascii="Calibri" w:hAnsi="Calibri"/>
                <w:lang w:val="en-AU"/>
              </w:rPr>
            </w:pPr>
          </w:p>
        </w:tc>
        <w:tc>
          <w:tcPr>
            <w:tcW w:w="553" w:type="dxa"/>
            <w:shd w:val="clear" w:color="auto" w:fill="auto"/>
            <w:vAlign w:val="center"/>
          </w:tcPr>
          <w:p w:rsidR="00DD740C" w:rsidRPr="0099189E" w:rsidRDefault="00DD740C" w:rsidP="00107CFC">
            <w:pPr>
              <w:jc w:val="center"/>
              <w:rPr>
                <w:rFonts w:ascii="Calibri" w:hAnsi="Calibri"/>
                <w:lang w:val="en-AU"/>
              </w:rPr>
            </w:pPr>
          </w:p>
        </w:tc>
        <w:tc>
          <w:tcPr>
            <w:tcW w:w="554" w:type="dxa"/>
            <w:shd w:val="clear" w:color="auto" w:fill="auto"/>
            <w:vAlign w:val="center"/>
          </w:tcPr>
          <w:p w:rsidR="00DD740C" w:rsidRPr="0099189E" w:rsidRDefault="00DD740C" w:rsidP="00107CFC">
            <w:pPr>
              <w:jc w:val="center"/>
              <w:rPr>
                <w:rFonts w:ascii="Calibri" w:hAnsi="Calibri"/>
                <w:lang w:val="en-AU"/>
              </w:rPr>
            </w:pPr>
          </w:p>
        </w:tc>
        <w:tc>
          <w:tcPr>
            <w:tcW w:w="1559" w:type="dxa"/>
            <w:shd w:val="clear" w:color="auto" w:fill="auto"/>
            <w:vAlign w:val="center"/>
          </w:tcPr>
          <w:p w:rsidR="00DD740C" w:rsidRPr="0099189E" w:rsidRDefault="00DD740C" w:rsidP="00107CFC">
            <w:pPr>
              <w:jc w:val="center"/>
              <w:rPr>
                <w:rFonts w:ascii="Calibri" w:hAnsi="Calibri"/>
                <w:lang w:val="en-AU"/>
              </w:rPr>
            </w:pPr>
          </w:p>
        </w:tc>
        <w:tc>
          <w:tcPr>
            <w:tcW w:w="1701" w:type="dxa"/>
            <w:shd w:val="clear" w:color="auto" w:fill="auto"/>
            <w:vAlign w:val="center"/>
          </w:tcPr>
          <w:p w:rsidR="00DD740C" w:rsidRPr="0099189E" w:rsidRDefault="00DD740C" w:rsidP="00107CFC">
            <w:pPr>
              <w:jc w:val="center"/>
              <w:rPr>
                <w:rFonts w:ascii="Calibri" w:hAnsi="Calibri"/>
                <w:lang w:val="en-AU"/>
              </w:rPr>
            </w:pPr>
          </w:p>
        </w:tc>
      </w:tr>
      <w:tr w:rsidR="00FB17BC" w:rsidRPr="0099189E" w:rsidTr="00FB17BC">
        <w:trPr>
          <w:trHeight w:val="369"/>
        </w:trPr>
        <w:tc>
          <w:tcPr>
            <w:tcW w:w="3506" w:type="dxa"/>
            <w:shd w:val="clear" w:color="auto" w:fill="auto"/>
          </w:tcPr>
          <w:p w:rsidR="00FB17BC" w:rsidRPr="0099189E" w:rsidRDefault="00FB17BC" w:rsidP="00FB17BC">
            <w:pPr>
              <w:rPr>
                <w:rFonts w:ascii="Calibri" w:hAnsi="Calibri"/>
                <w:lang w:val="en-AU"/>
              </w:rPr>
            </w:pPr>
            <w:r w:rsidRPr="0099189E">
              <w:rPr>
                <w:rFonts w:ascii="Calibri" w:hAnsi="Calibri"/>
                <w:lang w:val="en-AU"/>
              </w:rPr>
              <w:t>Pregnancy testing (females of child bearing age)</w:t>
            </w:r>
          </w:p>
        </w:tc>
        <w:tc>
          <w:tcPr>
            <w:tcW w:w="553"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5D35A2">
            <w:pPr>
              <w:jc w:val="center"/>
              <w:rPr>
                <w:rFonts w:ascii="Calibri" w:hAnsi="Calibri"/>
                <w:lang w:val="en-AU"/>
              </w:rPr>
            </w:pPr>
          </w:p>
        </w:tc>
        <w:tc>
          <w:tcPr>
            <w:tcW w:w="553" w:type="dxa"/>
            <w:shd w:val="clear" w:color="auto" w:fill="auto"/>
            <w:vAlign w:val="center"/>
          </w:tcPr>
          <w:p w:rsidR="00FB17BC" w:rsidRPr="0099189E" w:rsidRDefault="00FB17BC" w:rsidP="005D35A2">
            <w:pPr>
              <w:jc w:val="center"/>
              <w:rPr>
                <w:rFonts w:ascii="Calibri" w:hAnsi="Calibri"/>
                <w:lang w:val="en-AU"/>
              </w:rPr>
            </w:pPr>
          </w:p>
        </w:tc>
        <w:tc>
          <w:tcPr>
            <w:tcW w:w="554" w:type="dxa"/>
            <w:shd w:val="clear" w:color="auto" w:fill="auto"/>
            <w:vAlign w:val="center"/>
          </w:tcPr>
          <w:p w:rsidR="00FB17BC" w:rsidRPr="0099189E" w:rsidRDefault="00FB17BC" w:rsidP="00107CFC">
            <w:pPr>
              <w:jc w:val="center"/>
              <w:rPr>
                <w:rFonts w:ascii="Calibri" w:hAnsi="Calibri"/>
                <w:lang w:val="en-AU"/>
              </w:rPr>
            </w:pPr>
          </w:p>
        </w:tc>
        <w:tc>
          <w:tcPr>
            <w:tcW w:w="553" w:type="dxa"/>
            <w:shd w:val="clear" w:color="auto" w:fill="auto"/>
            <w:vAlign w:val="center"/>
          </w:tcPr>
          <w:p w:rsidR="00FB17BC" w:rsidRPr="0099189E" w:rsidRDefault="00FB17BC" w:rsidP="00107CFC">
            <w:pPr>
              <w:jc w:val="center"/>
              <w:rPr>
                <w:rFonts w:ascii="Calibri" w:hAnsi="Calibri"/>
                <w:lang w:val="en-AU"/>
              </w:rPr>
            </w:pPr>
          </w:p>
        </w:tc>
        <w:tc>
          <w:tcPr>
            <w:tcW w:w="553" w:type="dxa"/>
            <w:shd w:val="clear" w:color="auto" w:fill="auto"/>
            <w:vAlign w:val="center"/>
          </w:tcPr>
          <w:p w:rsidR="00FB17BC" w:rsidRPr="0099189E" w:rsidRDefault="00FB17BC" w:rsidP="00107CFC">
            <w:pPr>
              <w:jc w:val="center"/>
              <w:rPr>
                <w:rFonts w:ascii="Calibri" w:hAnsi="Calibri"/>
                <w:lang w:val="en-AU"/>
              </w:rPr>
            </w:pPr>
          </w:p>
        </w:tc>
        <w:tc>
          <w:tcPr>
            <w:tcW w:w="554" w:type="dxa"/>
            <w:shd w:val="clear" w:color="auto" w:fill="auto"/>
            <w:vAlign w:val="center"/>
          </w:tcPr>
          <w:p w:rsidR="00FB17BC" w:rsidRPr="0099189E" w:rsidRDefault="00FB17BC" w:rsidP="00107CFC">
            <w:pPr>
              <w:jc w:val="center"/>
              <w:rPr>
                <w:rFonts w:ascii="Calibri" w:hAnsi="Calibri"/>
                <w:lang w:val="en-AU"/>
              </w:rPr>
            </w:pPr>
          </w:p>
        </w:tc>
        <w:tc>
          <w:tcPr>
            <w:tcW w:w="553" w:type="dxa"/>
            <w:shd w:val="clear" w:color="auto" w:fill="auto"/>
            <w:vAlign w:val="center"/>
          </w:tcPr>
          <w:p w:rsidR="00FB17BC" w:rsidRPr="0099189E" w:rsidRDefault="00FB17BC" w:rsidP="00107CFC">
            <w:pPr>
              <w:jc w:val="center"/>
              <w:rPr>
                <w:rFonts w:ascii="Calibri" w:hAnsi="Calibri"/>
                <w:lang w:val="en-AU"/>
              </w:rPr>
            </w:pPr>
          </w:p>
        </w:tc>
        <w:tc>
          <w:tcPr>
            <w:tcW w:w="553" w:type="dxa"/>
            <w:shd w:val="clear" w:color="auto" w:fill="auto"/>
            <w:vAlign w:val="center"/>
          </w:tcPr>
          <w:p w:rsidR="00FB17BC" w:rsidRPr="0099189E" w:rsidRDefault="00FB17BC" w:rsidP="00107CFC">
            <w:pPr>
              <w:jc w:val="center"/>
              <w:rPr>
                <w:rFonts w:ascii="Calibri" w:hAnsi="Calibri"/>
                <w:lang w:val="en-AU"/>
              </w:rPr>
            </w:pPr>
          </w:p>
        </w:tc>
        <w:tc>
          <w:tcPr>
            <w:tcW w:w="554" w:type="dxa"/>
            <w:shd w:val="clear" w:color="auto" w:fill="auto"/>
            <w:vAlign w:val="center"/>
          </w:tcPr>
          <w:p w:rsidR="00FB17BC" w:rsidRPr="0099189E" w:rsidRDefault="00FB17BC" w:rsidP="00107CFC">
            <w:pPr>
              <w:jc w:val="center"/>
              <w:rPr>
                <w:rFonts w:ascii="Calibri" w:hAnsi="Calibri"/>
                <w:lang w:val="en-AU"/>
              </w:rPr>
            </w:pPr>
          </w:p>
        </w:tc>
        <w:tc>
          <w:tcPr>
            <w:tcW w:w="1559" w:type="dxa"/>
            <w:shd w:val="clear" w:color="auto" w:fill="auto"/>
            <w:vAlign w:val="center"/>
          </w:tcPr>
          <w:p w:rsidR="00FB17BC" w:rsidRPr="0099189E" w:rsidRDefault="00FB17BC" w:rsidP="00107CFC">
            <w:pPr>
              <w:jc w:val="center"/>
              <w:rPr>
                <w:rFonts w:ascii="Calibri" w:hAnsi="Calibri"/>
                <w:lang w:val="en-AU"/>
              </w:rPr>
            </w:pPr>
          </w:p>
        </w:tc>
        <w:tc>
          <w:tcPr>
            <w:tcW w:w="1701" w:type="dxa"/>
            <w:shd w:val="clear" w:color="auto" w:fill="auto"/>
            <w:vAlign w:val="center"/>
          </w:tcPr>
          <w:p w:rsidR="00FB17BC" w:rsidRPr="0099189E" w:rsidRDefault="00FB17BC" w:rsidP="00107CFC">
            <w:pPr>
              <w:jc w:val="center"/>
              <w:rPr>
                <w:rFonts w:ascii="Calibri" w:hAnsi="Calibri"/>
                <w:lang w:val="en-AU"/>
              </w:rPr>
            </w:pPr>
          </w:p>
        </w:tc>
      </w:tr>
      <w:tr w:rsidR="00FB17BC" w:rsidRPr="0099189E" w:rsidTr="00FB17BC">
        <w:trPr>
          <w:trHeight w:val="369"/>
        </w:trPr>
        <w:tc>
          <w:tcPr>
            <w:tcW w:w="3506" w:type="dxa"/>
            <w:shd w:val="clear" w:color="auto" w:fill="auto"/>
          </w:tcPr>
          <w:p w:rsidR="00FB17BC" w:rsidRPr="0099189E" w:rsidRDefault="00FB17BC" w:rsidP="00FB17BC">
            <w:pPr>
              <w:rPr>
                <w:rFonts w:ascii="Calibri" w:hAnsi="Calibri"/>
                <w:lang w:val="en-AU"/>
              </w:rPr>
            </w:pPr>
            <w:r w:rsidRPr="0099189E">
              <w:rPr>
                <w:rFonts w:ascii="Calibri" w:hAnsi="Calibri"/>
                <w:lang w:val="en-AU"/>
              </w:rPr>
              <w:t>Treatment</w:t>
            </w:r>
          </w:p>
        </w:tc>
        <w:tc>
          <w:tcPr>
            <w:tcW w:w="553" w:type="dxa"/>
            <w:shd w:val="clear" w:color="auto" w:fill="auto"/>
            <w:vAlign w:val="center"/>
          </w:tcPr>
          <w:p w:rsidR="00FB17BC" w:rsidRPr="0099189E" w:rsidRDefault="00FB17BC" w:rsidP="00107CFC">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107CFC">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107CFC">
            <w:pPr>
              <w:jc w:val="center"/>
              <w:rPr>
                <w:rFonts w:ascii="Calibri" w:hAnsi="Calibri"/>
                <w:lang w:val="en-AU"/>
              </w:rPr>
            </w:pPr>
            <w:r w:rsidRPr="0099189E">
              <w:rPr>
                <w:rFonts w:ascii="Calibri" w:hAnsi="Calibri"/>
                <w:lang w:val="en-AU"/>
              </w:rPr>
              <w:t>X</w:t>
            </w:r>
          </w:p>
        </w:tc>
        <w:tc>
          <w:tcPr>
            <w:tcW w:w="554" w:type="dxa"/>
            <w:shd w:val="clear" w:color="auto" w:fill="auto"/>
            <w:vAlign w:val="center"/>
          </w:tcPr>
          <w:p w:rsidR="00FB17BC" w:rsidRPr="0099189E" w:rsidRDefault="00FB17BC" w:rsidP="00107CFC">
            <w:pPr>
              <w:jc w:val="center"/>
              <w:rPr>
                <w:rFonts w:ascii="Calibri" w:hAnsi="Calibri"/>
                <w:lang w:val="en-AU"/>
              </w:rPr>
            </w:pPr>
          </w:p>
        </w:tc>
        <w:tc>
          <w:tcPr>
            <w:tcW w:w="553" w:type="dxa"/>
            <w:shd w:val="clear" w:color="auto" w:fill="auto"/>
            <w:vAlign w:val="center"/>
          </w:tcPr>
          <w:p w:rsidR="00FB17BC" w:rsidRPr="0099189E" w:rsidRDefault="00FB17BC" w:rsidP="00107CFC">
            <w:pPr>
              <w:jc w:val="center"/>
              <w:rPr>
                <w:rFonts w:ascii="Calibri" w:hAnsi="Calibri"/>
                <w:lang w:val="en-AU"/>
              </w:rPr>
            </w:pPr>
          </w:p>
        </w:tc>
        <w:tc>
          <w:tcPr>
            <w:tcW w:w="553" w:type="dxa"/>
            <w:shd w:val="clear" w:color="auto" w:fill="auto"/>
            <w:vAlign w:val="center"/>
          </w:tcPr>
          <w:p w:rsidR="00FB17BC" w:rsidRPr="0099189E" w:rsidRDefault="00FB17BC" w:rsidP="00107CFC">
            <w:pPr>
              <w:jc w:val="center"/>
              <w:rPr>
                <w:rFonts w:ascii="Calibri" w:hAnsi="Calibri"/>
                <w:lang w:val="en-AU"/>
              </w:rPr>
            </w:pPr>
          </w:p>
        </w:tc>
        <w:tc>
          <w:tcPr>
            <w:tcW w:w="554" w:type="dxa"/>
            <w:shd w:val="clear" w:color="auto" w:fill="auto"/>
            <w:vAlign w:val="center"/>
          </w:tcPr>
          <w:p w:rsidR="00FB17BC" w:rsidRPr="0099189E" w:rsidRDefault="00FB17BC" w:rsidP="00107CFC">
            <w:pPr>
              <w:jc w:val="center"/>
              <w:rPr>
                <w:rFonts w:ascii="Calibri" w:hAnsi="Calibri"/>
                <w:lang w:val="en-AU"/>
              </w:rPr>
            </w:pPr>
          </w:p>
        </w:tc>
        <w:tc>
          <w:tcPr>
            <w:tcW w:w="553" w:type="dxa"/>
            <w:shd w:val="clear" w:color="auto" w:fill="auto"/>
            <w:vAlign w:val="center"/>
          </w:tcPr>
          <w:p w:rsidR="00FB17BC" w:rsidRPr="0099189E" w:rsidRDefault="00FB17BC" w:rsidP="00107CFC">
            <w:pPr>
              <w:jc w:val="center"/>
              <w:rPr>
                <w:rFonts w:ascii="Calibri" w:hAnsi="Calibri"/>
                <w:lang w:val="en-AU"/>
              </w:rPr>
            </w:pPr>
          </w:p>
        </w:tc>
        <w:tc>
          <w:tcPr>
            <w:tcW w:w="553" w:type="dxa"/>
            <w:shd w:val="clear" w:color="auto" w:fill="auto"/>
            <w:vAlign w:val="center"/>
          </w:tcPr>
          <w:p w:rsidR="00FB17BC" w:rsidRPr="0099189E" w:rsidRDefault="00FB17BC" w:rsidP="00107CFC">
            <w:pPr>
              <w:jc w:val="center"/>
              <w:rPr>
                <w:rFonts w:ascii="Calibri" w:hAnsi="Calibri"/>
                <w:lang w:val="en-AU"/>
              </w:rPr>
            </w:pPr>
          </w:p>
        </w:tc>
        <w:tc>
          <w:tcPr>
            <w:tcW w:w="554" w:type="dxa"/>
            <w:shd w:val="clear" w:color="auto" w:fill="auto"/>
            <w:vAlign w:val="center"/>
          </w:tcPr>
          <w:p w:rsidR="00FB17BC" w:rsidRPr="0099189E" w:rsidRDefault="00FB17BC" w:rsidP="00107CFC">
            <w:pPr>
              <w:jc w:val="center"/>
              <w:rPr>
                <w:rFonts w:ascii="Calibri" w:hAnsi="Calibri"/>
                <w:lang w:val="en-AU"/>
              </w:rPr>
            </w:pPr>
          </w:p>
        </w:tc>
        <w:tc>
          <w:tcPr>
            <w:tcW w:w="1559" w:type="dxa"/>
            <w:shd w:val="clear" w:color="auto" w:fill="auto"/>
            <w:vAlign w:val="center"/>
          </w:tcPr>
          <w:p w:rsidR="00FB17BC" w:rsidRPr="0099189E" w:rsidRDefault="00FB17BC" w:rsidP="00107CFC">
            <w:pPr>
              <w:jc w:val="center"/>
              <w:rPr>
                <w:rFonts w:ascii="Calibri" w:hAnsi="Calibri"/>
                <w:lang w:val="en-AU"/>
              </w:rPr>
            </w:pPr>
          </w:p>
        </w:tc>
        <w:tc>
          <w:tcPr>
            <w:tcW w:w="1701" w:type="dxa"/>
            <w:shd w:val="clear" w:color="auto" w:fill="auto"/>
            <w:vAlign w:val="center"/>
          </w:tcPr>
          <w:p w:rsidR="00FB17BC" w:rsidRPr="0099189E" w:rsidRDefault="00FB17BC" w:rsidP="00107CFC">
            <w:pPr>
              <w:jc w:val="center"/>
              <w:rPr>
                <w:rFonts w:ascii="Calibri" w:hAnsi="Calibri"/>
                <w:lang w:val="en-AU"/>
              </w:rPr>
            </w:pPr>
          </w:p>
        </w:tc>
      </w:tr>
      <w:tr w:rsidR="00FB17BC" w:rsidRPr="0099189E" w:rsidTr="00FB17BC">
        <w:trPr>
          <w:trHeight w:val="369"/>
        </w:trPr>
        <w:tc>
          <w:tcPr>
            <w:tcW w:w="3506" w:type="dxa"/>
            <w:shd w:val="clear" w:color="auto" w:fill="auto"/>
          </w:tcPr>
          <w:p w:rsidR="00FB17BC" w:rsidRPr="0099189E" w:rsidRDefault="00FB17BC" w:rsidP="005D35A2">
            <w:pPr>
              <w:rPr>
                <w:rFonts w:ascii="Calibri" w:hAnsi="Calibri"/>
                <w:lang w:val="en-AU"/>
              </w:rPr>
            </w:pPr>
            <w:r w:rsidRPr="0099189E">
              <w:rPr>
                <w:rFonts w:ascii="Calibri" w:hAnsi="Calibri"/>
                <w:lang w:val="en-AU"/>
              </w:rPr>
              <w:t>Symptom Questionnaire and vital signs</w:t>
            </w:r>
          </w:p>
        </w:tc>
        <w:tc>
          <w:tcPr>
            <w:tcW w:w="553"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c>
          <w:tcPr>
            <w:tcW w:w="554"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c>
          <w:tcPr>
            <w:tcW w:w="554"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c>
          <w:tcPr>
            <w:tcW w:w="554"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c>
          <w:tcPr>
            <w:tcW w:w="1559"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c>
          <w:tcPr>
            <w:tcW w:w="1701"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r>
      <w:tr w:rsidR="00FB17BC" w:rsidRPr="0099189E" w:rsidTr="00FB17BC">
        <w:trPr>
          <w:trHeight w:val="369"/>
        </w:trPr>
        <w:tc>
          <w:tcPr>
            <w:tcW w:w="3506" w:type="dxa"/>
            <w:shd w:val="clear" w:color="auto" w:fill="auto"/>
          </w:tcPr>
          <w:p w:rsidR="00FB17BC" w:rsidRPr="0099189E" w:rsidRDefault="00FB17BC" w:rsidP="005D35A2">
            <w:pPr>
              <w:rPr>
                <w:rFonts w:ascii="Calibri" w:hAnsi="Calibri"/>
                <w:lang w:val="en-AU"/>
              </w:rPr>
            </w:pPr>
            <w:r w:rsidRPr="0099189E">
              <w:rPr>
                <w:rFonts w:ascii="Calibri" w:hAnsi="Calibri"/>
                <w:lang w:val="en-AU"/>
              </w:rPr>
              <w:t>Adverse Event Monitoring</w:t>
            </w:r>
          </w:p>
        </w:tc>
        <w:tc>
          <w:tcPr>
            <w:tcW w:w="553"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c>
          <w:tcPr>
            <w:tcW w:w="554"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c>
          <w:tcPr>
            <w:tcW w:w="554"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c>
          <w:tcPr>
            <w:tcW w:w="554"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c>
          <w:tcPr>
            <w:tcW w:w="1559"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c>
          <w:tcPr>
            <w:tcW w:w="1701" w:type="dxa"/>
            <w:shd w:val="clear" w:color="auto" w:fill="auto"/>
            <w:vAlign w:val="center"/>
          </w:tcPr>
          <w:p w:rsidR="00FB17BC" w:rsidRPr="0099189E" w:rsidRDefault="00FB17BC" w:rsidP="005D35A2">
            <w:pPr>
              <w:jc w:val="center"/>
              <w:rPr>
                <w:rFonts w:ascii="Calibri" w:hAnsi="Calibri"/>
                <w:lang w:val="en-AU"/>
              </w:rPr>
            </w:pPr>
            <w:r w:rsidRPr="0099189E">
              <w:rPr>
                <w:rFonts w:ascii="Calibri" w:hAnsi="Calibri"/>
                <w:lang w:val="en-AU"/>
              </w:rPr>
              <w:t>X</w:t>
            </w:r>
          </w:p>
        </w:tc>
      </w:tr>
      <w:tr w:rsidR="00FB17BC" w:rsidRPr="0099189E" w:rsidTr="00FB17BC">
        <w:trPr>
          <w:trHeight w:val="369"/>
        </w:trPr>
        <w:tc>
          <w:tcPr>
            <w:tcW w:w="3506" w:type="dxa"/>
            <w:shd w:val="clear" w:color="auto" w:fill="auto"/>
          </w:tcPr>
          <w:p w:rsidR="00FB17BC" w:rsidRPr="0099189E" w:rsidRDefault="00FB17BC" w:rsidP="00DD740C">
            <w:pPr>
              <w:rPr>
                <w:rFonts w:ascii="Calibri" w:hAnsi="Calibri"/>
                <w:lang w:val="en-AU"/>
              </w:rPr>
            </w:pPr>
            <w:r w:rsidRPr="0099189E">
              <w:rPr>
                <w:rFonts w:ascii="Calibri" w:hAnsi="Calibri"/>
                <w:lang w:val="en-AU"/>
              </w:rPr>
              <w:t>Microscopy</w:t>
            </w:r>
          </w:p>
        </w:tc>
        <w:tc>
          <w:tcPr>
            <w:tcW w:w="553" w:type="dxa"/>
            <w:shd w:val="clear" w:color="auto" w:fill="auto"/>
            <w:vAlign w:val="center"/>
          </w:tcPr>
          <w:p w:rsidR="00FB17BC" w:rsidRPr="0099189E" w:rsidRDefault="00FB17BC" w:rsidP="00107CFC">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107CFC">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107CFC">
            <w:pPr>
              <w:jc w:val="center"/>
              <w:rPr>
                <w:rFonts w:ascii="Calibri" w:hAnsi="Calibri"/>
                <w:lang w:val="en-AU"/>
              </w:rPr>
            </w:pPr>
            <w:r w:rsidRPr="0099189E">
              <w:rPr>
                <w:rFonts w:ascii="Calibri" w:hAnsi="Calibri"/>
                <w:lang w:val="en-AU"/>
              </w:rPr>
              <w:t>X</w:t>
            </w:r>
          </w:p>
        </w:tc>
        <w:tc>
          <w:tcPr>
            <w:tcW w:w="554" w:type="dxa"/>
            <w:shd w:val="clear" w:color="auto" w:fill="auto"/>
            <w:vAlign w:val="center"/>
          </w:tcPr>
          <w:p w:rsidR="00FB17BC" w:rsidRPr="0099189E" w:rsidRDefault="00FB17BC" w:rsidP="00107CFC">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107CFC">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107CFC">
            <w:pPr>
              <w:jc w:val="center"/>
              <w:rPr>
                <w:rFonts w:ascii="Calibri" w:hAnsi="Calibri"/>
                <w:lang w:val="en-AU"/>
              </w:rPr>
            </w:pPr>
            <w:r w:rsidRPr="0099189E">
              <w:rPr>
                <w:rFonts w:ascii="Calibri" w:hAnsi="Calibri"/>
                <w:lang w:val="en-AU"/>
              </w:rPr>
              <w:t>X</w:t>
            </w:r>
          </w:p>
        </w:tc>
        <w:tc>
          <w:tcPr>
            <w:tcW w:w="554" w:type="dxa"/>
            <w:shd w:val="clear" w:color="auto" w:fill="auto"/>
            <w:vAlign w:val="center"/>
          </w:tcPr>
          <w:p w:rsidR="00FB17BC" w:rsidRPr="0099189E" w:rsidRDefault="00FB17BC" w:rsidP="00107CFC">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107CFC">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107CFC">
            <w:pPr>
              <w:jc w:val="center"/>
              <w:rPr>
                <w:rFonts w:ascii="Calibri" w:hAnsi="Calibri"/>
                <w:lang w:val="en-AU"/>
              </w:rPr>
            </w:pPr>
            <w:r w:rsidRPr="0099189E">
              <w:rPr>
                <w:rFonts w:ascii="Calibri" w:hAnsi="Calibri"/>
                <w:lang w:val="en-AU"/>
              </w:rPr>
              <w:t>X</w:t>
            </w:r>
          </w:p>
        </w:tc>
        <w:tc>
          <w:tcPr>
            <w:tcW w:w="554" w:type="dxa"/>
            <w:shd w:val="clear" w:color="auto" w:fill="auto"/>
            <w:vAlign w:val="center"/>
          </w:tcPr>
          <w:p w:rsidR="00FB17BC" w:rsidRPr="0099189E" w:rsidRDefault="00FB17BC" w:rsidP="00107CFC">
            <w:pPr>
              <w:jc w:val="center"/>
              <w:rPr>
                <w:rFonts w:ascii="Calibri" w:hAnsi="Calibri"/>
                <w:lang w:val="en-AU"/>
              </w:rPr>
            </w:pPr>
            <w:r w:rsidRPr="0099189E">
              <w:rPr>
                <w:rFonts w:ascii="Calibri" w:hAnsi="Calibri"/>
                <w:lang w:val="en-AU"/>
              </w:rPr>
              <w:t>X</w:t>
            </w:r>
          </w:p>
        </w:tc>
        <w:tc>
          <w:tcPr>
            <w:tcW w:w="1559" w:type="dxa"/>
            <w:shd w:val="clear" w:color="auto" w:fill="auto"/>
            <w:vAlign w:val="center"/>
          </w:tcPr>
          <w:p w:rsidR="00FB17BC" w:rsidRPr="0099189E" w:rsidRDefault="00FB17BC" w:rsidP="00107CFC">
            <w:pPr>
              <w:jc w:val="center"/>
              <w:rPr>
                <w:rFonts w:ascii="Calibri" w:hAnsi="Calibri"/>
                <w:lang w:val="en-AU"/>
              </w:rPr>
            </w:pPr>
            <w:r w:rsidRPr="0099189E">
              <w:rPr>
                <w:rFonts w:ascii="Calibri" w:hAnsi="Calibri"/>
                <w:lang w:val="en-AU"/>
              </w:rPr>
              <w:t>X</w:t>
            </w:r>
          </w:p>
        </w:tc>
        <w:tc>
          <w:tcPr>
            <w:tcW w:w="1701" w:type="dxa"/>
            <w:shd w:val="clear" w:color="auto" w:fill="auto"/>
            <w:vAlign w:val="center"/>
          </w:tcPr>
          <w:p w:rsidR="00FB17BC" w:rsidRPr="0099189E" w:rsidRDefault="00FB17BC" w:rsidP="00107CFC">
            <w:pPr>
              <w:jc w:val="center"/>
              <w:rPr>
                <w:rFonts w:ascii="Calibri" w:hAnsi="Calibri"/>
                <w:lang w:val="en-AU"/>
              </w:rPr>
            </w:pPr>
            <w:r w:rsidRPr="0099189E">
              <w:rPr>
                <w:rFonts w:ascii="Calibri" w:hAnsi="Calibri"/>
                <w:lang w:val="en-AU"/>
              </w:rPr>
              <w:t>X</w:t>
            </w:r>
          </w:p>
        </w:tc>
      </w:tr>
      <w:tr w:rsidR="00FB17BC" w:rsidRPr="0099189E" w:rsidTr="00FB17BC">
        <w:trPr>
          <w:trHeight w:val="369"/>
        </w:trPr>
        <w:tc>
          <w:tcPr>
            <w:tcW w:w="3506" w:type="dxa"/>
            <w:shd w:val="clear" w:color="auto" w:fill="auto"/>
          </w:tcPr>
          <w:p w:rsidR="00FB17BC" w:rsidRPr="0099189E" w:rsidRDefault="00FB17BC" w:rsidP="00DD740C">
            <w:pPr>
              <w:rPr>
                <w:rFonts w:ascii="Calibri" w:hAnsi="Calibri"/>
                <w:lang w:val="en-AU"/>
              </w:rPr>
            </w:pPr>
            <w:r w:rsidRPr="0099189E">
              <w:rPr>
                <w:rFonts w:ascii="Calibri" w:hAnsi="Calibri"/>
                <w:lang w:val="en-AU"/>
              </w:rPr>
              <w:t>H</w:t>
            </w:r>
            <w:r w:rsidR="00881951" w:rsidRPr="0099189E">
              <w:rPr>
                <w:rFonts w:ascii="Calibri" w:hAnsi="Calibri"/>
                <w:lang w:val="en-AU"/>
              </w:rPr>
              <w:t>a</w:t>
            </w:r>
            <w:r w:rsidRPr="0099189E">
              <w:rPr>
                <w:rFonts w:ascii="Calibri" w:hAnsi="Calibri"/>
                <w:lang w:val="en-AU"/>
              </w:rPr>
              <w:t>emoglobin</w:t>
            </w:r>
          </w:p>
        </w:tc>
        <w:tc>
          <w:tcPr>
            <w:tcW w:w="553" w:type="dxa"/>
            <w:shd w:val="clear" w:color="auto" w:fill="auto"/>
            <w:vAlign w:val="center"/>
          </w:tcPr>
          <w:p w:rsidR="00FB17BC" w:rsidRPr="0099189E" w:rsidRDefault="00FB17BC" w:rsidP="00107CFC">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107CFC">
            <w:pPr>
              <w:jc w:val="center"/>
              <w:rPr>
                <w:rFonts w:ascii="Calibri" w:hAnsi="Calibri"/>
                <w:lang w:val="en-AU"/>
              </w:rPr>
            </w:pPr>
          </w:p>
        </w:tc>
        <w:tc>
          <w:tcPr>
            <w:tcW w:w="553" w:type="dxa"/>
            <w:shd w:val="clear" w:color="auto" w:fill="auto"/>
            <w:vAlign w:val="center"/>
          </w:tcPr>
          <w:p w:rsidR="00FB17BC" w:rsidRPr="0099189E" w:rsidRDefault="00FB17BC" w:rsidP="00107CFC">
            <w:pPr>
              <w:jc w:val="center"/>
              <w:rPr>
                <w:rFonts w:ascii="Calibri" w:hAnsi="Calibri"/>
                <w:lang w:val="en-AU"/>
              </w:rPr>
            </w:pPr>
          </w:p>
        </w:tc>
        <w:tc>
          <w:tcPr>
            <w:tcW w:w="554" w:type="dxa"/>
            <w:shd w:val="clear" w:color="auto" w:fill="auto"/>
            <w:vAlign w:val="center"/>
          </w:tcPr>
          <w:p w:rsidR="00FB17BC" w:rsidRPr="0099189E" w:rsidRDefault="00FB17BC" w:rsidP="00107CFC">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107CFC">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AC4444" w:rsidP="00107CFC">
            <w:pPr>
              <w:jc w:val="center"/>
              <w:rPr>
                <w:rFonts w:ascii="Calibri" w:hAnsi="Calibri"/>
                <w:lang w:val="en-AU"/>
              </w:rPr>
            </w:pPr>
            <w:r w:rsidRPr="0099189E">
              <w:rPr>
                <w:rFonts w:ascii="Calibri" w:hAnsi="Calibri"/>
                <w:lang w:val="en-AU"/>
              </w:rPr>
              <w:t>X</w:t>
            </w:r>
          </w:p>
        </w:tc>
        <w:tc>
          <w:tcPr>
            <w:tcW w:w="554" w:type="dxa"/>
            <w:shd w:val="clear" w:color="auto" w:fill="auto"/>
            <w:vAlign w:val="center"/>
          </w:tcPr>
          <w:p w:rsidR="00FB17BC" w:rsidRPr="0099189E" w:rsidRDefault="00AC4444" w:rsidP="00107CFC">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107CFC">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AC4444" w:rsidP="00107CFC">
            <w:pPr>
              <w:jc w:val="center"/>
              <w:rPr>
                <w:rFonts w:ascii="Calibri" w:hAnsi="Calibri"/>
                <w:lang w:val="en-AU"/>
              </w:rPr>
            </w:pPr>
            <w:r w:rsidRPr="0099189E">
              <w:rPr>
                <w:rFonts w:ascii="Calibri" w:hAnsi="Calibri"/>
                <w:lang w:val="en-AU"/>
              </w:rPr>
              <w:t>X</w:t>
            </w:r>
          </w:p>
        </w:tc>
        <w:tc>
          <w:tcPr>
            <w:tcW w:w="554" w:type="dxa"/>
            <w:shd w:val="clear" w:color="auto" w:fill="auto"/>
            <w:vAlign w:val="center"/>
          </w:tcPr>
          <w:p w:rsidR="00FB17BC" w:rsidRPr="0099189E" w:rsidRDefault="00FB17BC" w:rsidP="00107CFC">
            <w:pPr>
              <w:jc w:val="center"/>
              <w:rPr>
                <w:rFonts w:ascii="Calibri" w:hAnsi="Calibri"/>
                <w:lang w:val="en-AU"/>
              </w:rPr>
            </w:pPr>
            <w:r w:rsidRPr="0099189E">
              <w:rPr>
                <w:rFonts w:ascii="Calibri" w:hAnsi="Calibri"/>
                <w:lang w:val="en-AU"/>
              </w:rPr>
              <w:t>X</w:t>
            </w:r>
          </w:p>
        </w:tc>
        <w:tc>
          <w:tcPr>
            <w:tcW w:w="1559" w:type="dxa"/>
            <w:shd w:val="clear" w:color="auto" w:fill="auto"/>
            <w:vAlign w:val="center"/>
          </w:tcPr>
          <w:p w:rsidR="00FB17BC" w:rsidRPr="0099189E" w:rsidRDefault="00AC4444" w:rsidP="00107CFC">
            <w:pPr>
              <w:jc w:val="center"/>
              <w:rPr>
                <w:rFonts w:ascii="Calibri" w:hAnsi="Calibri"/>
                <w:lang w:val="en-AU"/>
              </w:rPr>
            </w:pPr>
            <w:r w:rsidRPr="0099189E">
              <w:rPr>
                <w:rFonts w:ascii="Calibri" w:hAnsi="Calibri"/>
                <w:lang w:val="en-AU"/>
              </w:rPr>
              <w:t>X</w:t>
            </w:r>
          </w:p>
        </w:tc>
        <w:tc>
          <w:tcPr>
            <w:tcW w:w="1701" w:type="dxa"/>
            <w:shd w:val="clear" w:color="auto" w:fill="auto"/>
            <w:vAlign w:val="center"/>
          </w:tcPr>
          <w:p w:rsidR="00FB17BC" w:rsidRPr="0099189E" w:rsidRDefault="00FB17BC" w:rsidP="00107CFC">
            <w:pPr>
              <w:jc w:val="center"/>
              <w:rPr>
                <w:rFonts w:ascii="Calibri" w:hAnsi="Calibri"/>
                <w:lang w:val="en-AU"/>
              </w:rPr>
            </w:pPr>
          </w:p>
        </w:tc>
      </w:tr>
      <w:tr w:rsidR="00FB17BC" w:rsidRPr="0099189E" w:rsidTr="00FB17BC">
        <w:trPr>
          <w:trHeight w:val="369"/>
        </w:trPr>
        <w:tc>
          <w:tcPr>
            <w:tcW w:w="3506" w:type="dxa"/>
            <w:shd w:val="clear" w:color="auto" w:fill="auto"/>
          </w:tcPr>
          <w:p w:rsidR="00FB17BC" w:rsidRPr="0099189E" w:rsidRDefault="00FB17BC" w:rsidP="001C0671">
            <w:pPr>
              <w:rPr>
                <w:rFonts w:ascii="Calibri" w:hAnsi="Calibri"/>
                <w:lang w:val="en-AU"/>
              </w:rPr>
            </w:pPr>
            <w:r w:rsidRPr="0099189E">
              <w:rPr>
                <w:rFonts w:ascii="Calibri" w:hAnsi="Calibri"/>
                <w:lang w:val="en-AU"/>
              </w:rPr>
              <w:t>D</w:t>
            </w:r>
            <w:r w:rsidR="009B69F1" w:rsidRPr="0099189E">
              <w:rPr>
                <w:rFonts w:ascii="Calibri" w:hAnsi="Calibri"/>
                <w:lang w:val="en-AU"/>
              </w:rPr>
              <w:t>ried blood spot</w:t>
            </w:r>
            <w:r w:rsidRPr="0099189E">
              <w:rPr>
                <w:rFonts w:ascii="Calibri" w:hAnsi="Calibri"/>
                <w:lang w:val="en-AU"/>
              </w:rPr>
              <w:t xml:space="preserve"> or venous blood for molecular testing</w:t>
            </w:r>
            <w:r w:rsidR="002B2290" w:rsidRPr="0099189E">
              <w:rPr>
                <w:rFonts w:ascii="Calibri" w:hAnsi="Calibri"/>
                <w:lang w:val="en-AU"/>
              </w:rPr>
              <w:t xml:space="preserve"> </w:t>
            </w:r>
          </w:p>
        </w:tc>
        <w:tc>
          <w:tcPr>
            <w:tcW w:w="553" w:type="dxa"/>
            <w:shd w:val="clear" w:color="auto" w:fill="auto"/>
            <w:vAlign w:val="center"/>
          </w:tcPr>
          <w:p w:rsidR="00FB17BC" w:rsidRPr="0099189E" w:rsidRDefault="00FB17BC" w:rsidP="00107CFC">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FB17BC" w:rsidRPr="0099189E" w:rsidRDefault="00FB17BC" w:rsidP="00107CFC">
            <w:pPr>
              <w:jc w:val="center"/>
              <w:rPr>
                <w:rFonts w:ascii="Calibri" w:hAnsi="Calibri"/>
                <w:lang w:val="en-AU"/>
              </w:rPr>
            </w:pPr>
          </w:p>
        </w:tc>
        <w:tc>
          <w:tcPr>
            <w:tcW w:w="553" w:type="dxa"/>
            <w:shd w:val="clear" w:color="auto" w:fill="auto"/>
            <w:vAlign w:val="center"/>
          </w:tcPr>
          <w:p w:rsidR="00FB17BC" w:rsidRPr="0099189E" w:rsidRDefault="00FB17BC" w:rsidP="00107CFC">
            <w:pPr>
              <w:jc w:val="center"/>
              <w:rPr>
                <w:rFonts w:ascii="Calibri" w:hAnsi="Calibri"/>
                <w:lang w:val="en-AU"/>
              </w:rPr>
            </w:pPr>
          </w:p>
        </w:tc>
        <w:tc>
          <w:tcPr>
            <w:tcW w:w="554" w:type="dxa"/>
            <w:shd w:val="clear" w:color="auto" w:fill="auto"/>
            <w:vAlign w:val="center"/>
          </w:tcPr>
          <w:p w:rsidR="00FB17BC" w:rsidRPr="0099189E" w:rsidRDefault="00FB17BC" w:rsidP="00107CFC">
            <w:pPr>
              <w:jc w:val="center"/>
              <w:rPr>
                <w:rFonts w:ascii="Calibri" w:hAnsi="Calibri"/>
                <w:lang w:val="en-AU"/>
              </w:rPr>
            </w:pPr>
          </w:p>
        </w:tc>
        <w:tc>
          <w:tcPr>
            <w:tcW w:w="553" w:type="dxa"/>
            <w:shd w:val="clear" w:color="auto" w:fill="auto"/>
            <w:vAlign w:val="center"/>
          </w:tcPr>
          <w:p w:rsidR="00FB17BC" w:rsidRPr="0099189E" w:rsidRDefault="00FB17BC" w:rsidP="00107CFC">
            <w:pPr>
              <w:jc w:val="center"/>
              <w:rPr>
                <w:rFonts w:ascii="Calibri" w:hAnsi="Calibri"/>
                <w:lang w:val="en-AU"/>
              </w:rPr>
            </w:pPr>
          </w:p>
        </w:tc>
        <w:tc>
          <w:tcPr>
            <w:tcW w:w="553" w:type="dxa"/>
            <w:shd w:val="clear" w:color="auto" w:fill="auto"/>
            <w:vAlign w:val="center"/>
          </w:tcPr>
          <w:p w:rsidR="00FB17BC" w:rsidRPr="0099189E" w:rsidRDefault="00FB17BC" w:rsidP="00107CFC">
            <w:pPr>
              <w:jc w:val="center"/>
              <w:rPr>
                <w:rFonts w:ascii="Calibri" w:hAnsi="Calibri"/>
                <w:lang w:val="en-AU"/>
              </w:rPr>
            </w:pPr>
          </w:p>
        </w:tc>
        <w:tc>
          <w:tcPr>
            <w:tcW w:w="554" w:type="dxa"/>
            <w:shd w:val="clear" w:color="auto" w:fill="auto"/>
            <w:vAlign w:val="center"/>
          </w:tcPr>
          <w:p w:rsidR="00FB17BC" w:rsidRPr="0099189E" w:rsidRDefault="00FB17BC" w:rsidP="00107CFC">
            <w:pPr>
              <w:jc w:val="center"/>
              <w:rPr>
                <w:rFonts w:ascii="Calibri" w:hAnsi="Calibri"/>
                <w:lang w:val="en-AU"/>
              </w:rPr>
            </w:pPr>
          </w:p>
        </w:tc>
        <w:tc>
          <w:tcPr>
            <w:tcW w:w="553" w:type="dxa"/>
            <w:shd w:val="clear" w:color="auto" w:fill="auto"/>
            <w:vAlign w:val="center"/>
          </w:tcPr>
          <w:p w:rsidR="00FB17BC" w:rsidRPr="0099189E" w:rsidRDefault="00FB17BC" w:rsidP="00107CFC">
            <w:pPr>
              <w:jc w:val="center"/>
              <w:rPr>
                <w:rFonts w:ascii="Calibri" w:hAnsi="Calibri"/>
                <w:lang w:val="en-AU"/>
              </w:rPr>
            </w:pPr>
          </w:p>
        </w:tc>
        <w:tc>
          <w:tcPr>
            <w:tcW w:w="553" w:type="dxa"/>
            <w:shd w:val="clear" w:color="auto" w:fill="auto"/>
            <w:vAlign w:val="center"/>
          </w:tcPr>
          <w:p w:rsidR="00FB17BC" w:rsidRPr="0099189E" w:rsidRDefault="00FB17BC" w:rsidP="00107CFC">
            <w:pPr>
              <w:jc w:val="center"/>
              <w:rPr>
                <w:rFonts w:ascii="Calibri" w:hAnsi="Calibri"/>
                <w:lang w:val="en-AU"/>
              </w:rPr>
            </w:pPr>
          </w:p>
        </w:tc>
        <w:tc>
          <w:tcPr>
            <w:tcW w:w="554" w:type="dxa"/>
            <w:shd w:val="clear" w:color="auto" w:fill="auto"/>
            <w:vAlign w:val="center"/>
          </w:tcPr>
          <w:p w:rsidR="00FB17BC" w:rsidRPr="0099189E" w:rsidRDefault="00FB17BC" w:rsidP="00107CFC">
            <w:pPr>
              <w:jc w:val="center"/>
              <w:rPr>
                <w:rFonts w:ascii="Calibri" w:hAnsi="Calibri"/>
                <w:lang w:val="en-AU"/>
              </w:rPr>
            </w:pPr>
          </w:p>
        </w:tc>
        <w:tc>
          <w:tcPr>
            <w:tcW w:w="1559" w:type="dxa"/>
            <w:shd w:val="clear" w:color="auto" w:fill="auto"/>
            <w:vAlign w:val="center"/>
          </w:tcPr>
          <w:p w:rsidR="00FB17BC" w:rsidRPr="0099189E" w:rsidRDefault="00FB17BC" w:rsidP="00107CFC">
            <w:pPr>
              <w:jc w:val="center"/>
              <w:rPr>
                <w:rFonts w:ascii="Calibri" w:hAnsi="Calibri"/>
                <w:lang w:val="en-AU"/>
              </w:rPr>
            </w:pPr>
            <w:r w:rsidRPr="0099189E">
              <w:rPr>
                <w:rFonts w:ascii="Calibri" w:hAnsi="Calibri"/>
                <w:lang w:val="en-AU"/>
              </w:rPr>
              <w:t>X</w:t>
            </w:r>
          </w:p>
        </w:tc>
        <w:tc>
          <w:tcPr>
            <w:tcW w:w="1701" w:type="dxa"/>
            <w:shd w:val="clear" w:color="auto" w:fill="auto"/>
            <w:vAlign w:val="center"/>
          </w:tcPr>
          <w:p w:rsidR="00FB17BC" w:rsidRPr="0099189E" w:rsidRDefault="00FB17BC" w:rsidP="00107CFC">
            <w:pPr>
              <w:jc w:val="center"/>
              <w:rPr>
                <w:rFonts w:ascii="Calibri" w:hAnsi="Calibri"/>
                <w:lang w:val="en-AU"/>
              </w:rPr>
            </w:pPr>
          </w:p>
        </w:tc>
      </w:tr>
      <w:tr w:rsidR="001C0671" w:rsidRPr="0099189E" w:rsidTr="00FB17BC">
        <w:trPr>
          <w:trHeight w:val="369"/>
        </w:trPr>
        <w:tc>
          <w:tcPr>
            <w:tcW w:w="3506" w:type="dxa"/>
            <w:shd w:val="clear" w:color="auto" w:fill="auto"/>
          </w:tcPr>
          <w:p w:rsidR="001C0671" w:rsidRPr="0099189E" w:rsidRDefault="001C0671" w:rsidP="00DD740C">
            <w:pPr>
              <w:rPr>
                <w:rFonts w:ascii="Calibri" w:hAnsi="Calibri"/>
                <w:lang w:val="en-AU"/>
              </w:rPr>
            </w:pPr>
            <w:r w:rsidRPr="0099189E">
              <w:rPr>
                <w:rFonts w:ascii="Calibri" w:hAnsi="Calibri"/>
                <w:lang w:val="en-AU"/>
              </w:rPr>
              <w:t>Dried blood spot or venous blood for drug concentration</w:t>
            </w:r>
          </w:p>
        </w:tc>
        <w:tc>
          <w:tcPr>
            <w:tcW w:w="553" w:type="dxa"/>
            <w:shd w:val="clear" w:color="auto" w:fill="auto"/>
            <w:vAlign w:val="center"/>
          </w:tcPr>
          <w:p w:rsidR="001C0671" w:rsidRPr="0099189E" w:rsidRDefault="001C0671" w:rsidP="00107CFC">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1C0671" w:rsidRPr="0099189E" w:rsidRDefault="001C0671" w:rsidP="00107CFC">
            <w:pPr>
              <w:jc w:val="center"/>
              <w:rPr>
                <w:rFonts w:ascii="Calibri" w:hAnsi="Calibri"/>
                <w:lang w:val="en-AU"/>
              </w:rPr>
            </w:pPr>
          </w:p>
        </w:tc>
        <w:tc>
          <w:tcPr>
            <w:tcW w:w="553" w:type="dxa"/>
            <w:shd w:val="clear" w:color="auto" w:fill="auto"/>
            <w:vAlign w:val="center"/>
          </w:tcPr>
          <w:p w:rsidR="001C0671" w:rsidRPr="0099189E" w:rsidRDefault="001C0671" w:rsidP="00107CFC">
            <w:pPr>
              <w:jc w:val="center"/>
              <w:rPr>
                <w:rFonts w:ascii="Calibri" w:hAnsi="Calibri"/>
                <w:lang w:val="en-AU"/>
              </w:rPr>
            </w:pPr>
          </w:p>
        </w:tc>
        <w:tc>
          <w:tcPr>
            <w:tcW w:w="554" w:type="dxa"/>
            <w:shd w:val="clear" w:color="auto" w:fill="auto"/>
            <w:vAlign w:val="center"/>
          </w:tcPr>
          <w:p w:rsidR="001C0671" w:rsidRPr="0099189E" w:rsidRDefault="001C0671" w:rsidP="00107CFC">
            <w:pPr>
              <w:jc w:val="center"/>
              <w:rPr>
                <w:rFonts w:ascii="Calibri" w:hAnsi="Calibri"/>
                <w:lang w:val="en-AU"/>
              </w:rPr>
            </w:pPr>
          </w:p>
        </w:tc>
        <w:tc>
          <w:tcPr>
            <w:tcW w:w="553" w:type="dxa"/>
            <w:shd w:val="clear" w:color="auto" w:fill="auto"/>
            <w:vAlign w:val="center"/>
          </w:tcPr>
          <w:p w:rsidR="001C0671" w:rsidRPr="0099189E" w:rsidRDefault="001C0671" w:rsidP="00107CFC">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1C0671" w:rsidRPr="0099189E" w:rsidRDefault="001C0671" w:rsidP="00107CFC">
            <w:pPr>
              <w:jc w:val="center"/>
              <w:rPr>
                <w:rFonts w:ascii="Calibri" w:hAnsi="Calibri"/>
                <w:lang w:val="en-AU"/>
              </w:rPr>
            </w:pPr>
          </w:p>
        </w:tc>
        <w:tc>
          <w:tcPr>
            <w:tcW w:w="554" w:type="dxa"/>
            <w:shd w:val="clear" w:color="auto" w:fill="auto"/>
            <w:vAlign w:val="center"/>
          </w:tcPr>
          <w:p w:rsidR="001C0671" w:rsidRPr="0099189E" w:rsidRDefault="001C0671" w:rsidP="00107CFC">
            <w:pPr>
              <w:jc w:val="center"/>
              <w:rPr>
                <w:rFonts w:ascii="Calibri" w:hAnsi="Calibri"/>
                <w:lang w:val="en-AU"/>
              </w:rPr>
            </w:pPr>
          </w:p>
        </w:tc>
        <w:tc>
          <w:tcPr>
            <w:tcW w:w="553" w:type="dxa"/>
            <w:shd w:val="clear" w:color="auto" w:fill="auto"/>
            <w:vAlign w:val="center"/>
          </w:tcPr>
          <w:p w:rsidR="001C0671" w:rsidRPr="0099189E" w:rsidRDefault="001C0671" w:rsidP="00107CFC">
            <w:pPr>
              <w:jc w:val="center"/>
              <w:rPr>
                <w:rFonts w:ascii="Calibri" w:hAnsi="Calibri"/>
                <w:lang w:val="en-AU"/>
              </w:rPr>
            </w:pPr>
          </w:p>
        </w:tc>
        <w:tc>
          <w:tcPr>
            <w:tcW w:w="553" w:type="dxa"/>
            <w:shd w:val="clear" w:color="auto" w:fill="auto"/>
            <w:vAlign w:val="center"/>
          </w:tcPr>
          <w:p w:rsidR="001C0671" w:rsidRPr="0099189E" w:rsidRDefault="001C0671" w:rsidP="00107CFC">
            <w:pPr>
              <w:jc w:val="center"/>
              <w:rPr>
                <w:rFonts w:ascii="Calibri" w:hAnsi="Calibri"/>
                <w:lang w:val="en-AU"/>
              </w:rPr>
            </w:pPr>
          </w:p>
        </w:tc>
        <w:tc>
          <w:tcPr>
            <w:tcW w:w="554" w:type="dxa"/>
            <w:shd w:val="clear" w:color="auto" w:fill="auto"/>
            <w:vAlign w:val="center"/>
          </w:tcPr>
          <w:p w:rsidR="001C0671" w:rsidRPr="0099189E" w:rsidRDefault="001C0671" w:rsidP="00107CFC">
            <w:pPr>
              <w:jc w:val="center"/>
              <w:rPr>
                <w:rFonts w:ascii="Calibri" w:hAnsi="Calibri"/>
                <w:lang w:val="en-AU"/>
              </w:rPr>
            </w:pPr>
          </w:p>
        </w:tc>
        <w:tc>
          <w:tcPr>
            <w:tcW w:w="1559" w:type="dxa"/>
            <w:shd w:val="clear" w:color="auto" w:fill="auto"/>
            <w:vAlign w:val="center"/>
          </w:tcPr>
          <w:p w:rsidR="001C0671" w:rsidRPr="0099189E" w:rsidRDefault="001C0671" w:rsidP="00107CFC">
            <w:pPr>
              <w:jc w:val="center"/>
              <w:rPr>
                <w:rFonts w:ascii="Calibri" w:hAnsi="Calibri"/>
                <w:lang w:val="en-AU"/>
              </w:rPr>
            </w:pPr>
          </w:p>
        </w:tc>
        <w:tc>
          <w:tcPr>
            <w:tcW w:w="1701" w:type="dxa"/>
            <w:shd w:val="clear" w:color="auto" w:fill="auto"/>
            <w:vAlign w:val="center"/>
          </w:tcPr>
          <w:p w:rsidR="001C0671" w:rsidRPr="0099189E" w:rsidRDefault="001C0671" w:rsidP="00107CFC">
            <w:pPr>
              <w:jc w:val="center"/>
              <w:rPr>
                <w:rFonts w:ascii="Calibri" w:hAnsi="Calibri"/>
                <w:lang w:val="en-AU"/>
              </w:rPr>
            </w:pPr>
          </w:p>
        </w:tc>
      </w:tr>
      <w:tr w:rsidR="007A1CCD" w:rsidRPr="0099189E" w:rsidTr="00FB17BC">
        <w:trPr>
          <w:trHeight w:val="369"/>
        </w:trPr>
        <w:tc>
          <w:tcPr>
            <w:tcW w:w="3506" w:type="dxa"/>
            <w:shd w:val="clear" w:color="auto" w:fill="auto"/>
          </w:tcPr>
          <w:p w:rsidR="007A1CCD" w:rsidRPr="0099189E" w:rsidRDefault="007A1CCD" w:rsidP="00DD740C">
            <w:pPr>
              <w:rPr>
                <w:rFonts w:ascii="Calibri" w:hAnsi="Calibri"/>
                <w:lang w:val="en-AU"/>
              </w:rPr>
            </w:pPr>
            <w:r w:rsidRPr="0099189E">
              <w:rPr>
                <w:rFonts w:ascii="Calibri" w:hAnsi="Calibri"/>
                <w:lang w:val="en-AU"/>
              </w:rPr>
              <w:t>G6PD testing</w:t>
            </w:r>
          </w:p>
        </w:tc>
        <w:tc>
          <w:tcPr>
            <w:tcW w:w="553" w:type="dxa"/>
            <w:shd w:val="clear" w:color="auto" w:fill="auto"/>
            <w:vAlign w:val="center"/>
          </w:tcPr>
          <w:p w:rsidR="007A1CCD" w:rsidRPr="0099189E" w:rsidRDefault="007A1CCD" w:rsidP="00107CFC">
            <w:pPr>
              <w:jc w:val="center"/>
              <w:rPr>
                <w:rFonts w:ascii="Calibri" w:hAnsi="Calibri"/>
                <w:lang w:val="en-AU"/>
              </w:rPr>
            </w:pPr>
            <w:r w:rsidRPr="0099189E">
              <w:rPr>
                <w:rFonts w:ascii="Calibri" w:hAnsi="Calibri"/>
                <w:lang w:val="en-AU"/>
              </w:rPr>
              <w:t>X</w:t>
            </w:r>
          </w:p>
        </w:tc>
        <w:tc>
          <w:tcPr>
            <w:tcW w:w="553" w:type="dxa"/>
            <w:shd w:val="clear" w:color="auto" w:fill="auto"/>
            <w:vAlign w:val="center"/>
          </w:tcPr>
          <w:p w:rsidR="007A1CCD" w:rsidRPr="0099189E" w:rsidRDefault="007A1CCD" w:rsidP="00107CFC">
            <w:pPr>
              <w:jc w:val="center"/>
              <w:rPr>
                <w:rFonts w:ascii="Calibri" w:hAnsi="Calibri"/>
                <w:lang w:val="en-AU"/>
              </w:rPr>
            </w:pPr>
          </w:p>
        </w:tc>
        <w:tc>
          <w:tcPr>
            <w:tcW w:w="553" w:type="dxa"/>
            <w:shd w:val="clear" w:color="auto" w:fill="auto"/>
            <w:vAlign w:val="center"/>
          </w:tcPr>
          <w:p w:rsidR="007A1CCD" w:rsidRPr="0099189E" w:rsidRDefault="007A1CCD" w:rsidP="00107CFC">
            <w:pPr>
              <w:jc w:val="center"/>
              <w:rPr>
                <w:rFonts w:ascii="Calibri" w:hAnsi="Calibri"/>
                <w:lang w:val="en-AU"/>
              </w:rPr>
            </w:pPr>
          </w:p>
        </w:tc>
        <w:tc>
          <w:tcPr>
            <w:tcW w:w="554" w:type="dxa"/>
            <w:shd w:val="clear" w:color="auto" w:fill="auto"/>
            <w:vAlign w:val="center"/>
          </w:tcPr>
          <w:p w:rsidR="007A1CCD" w:rsidRPr="0099189E" w:rsidRDefault="007A1CCD" w:rsidP="00107CFC">
            <w:pPr>
              <w:jc w:val="center"/>
              <w:rPr>
                <w:rFonts w:ascii="Calibri" w:hAnsi="Calibri"/>
                <w:lang w:val="en-AU"/>
              </w:rPr>
            </w:pPr>
          </w:p>
        </w:tc>
        <w:tc>
          <w:tcPr>
            <w:tcW w:w="553" w:type="dxa"/>
            <w:shd w:val="clear" w:color="auto" w:fill="auto"/>
            <w:vAlign w:val="center"/>
          </w:tcPr>
          <w:p w:rsidR="007A1CCD" w:rsidRPr="0099189E" w:rsidRDefault="007A1CCD" w:rsidP="00107CFC">
            <w:pPr>
              <w:jc w:val="center"/>
              <w:rPr>
                <w:rFonts w:ascii="Calibri" w:hAnsi="Calibri"/>
                <w:lang w:val="en-AU"/>
              </w:rPr>
            </w:pPr>
          </w:p>
        </w:tc>
        <w:tc>
          <w:tcPr>
            <w:tcW w:w="553" w:type="dxa"/>
            <w:shd w:val="clear" w:color="auto" w:fill="auto"/>
            <w:vAlign w:val="center"/>
          </w:tcPr>
          <w:p w:rsidR="007A1CCD" w:rsidRPr="0099189E" w:rsidRDefault="007A1CCD" w:rsidP="00107CFC">
            <w:pPr>
              <w:jc w:val="center"/>
              <w:rPr>
                <w:rFonts w:ascii="Calibri" w:hAnsi="Calibri"/>
                <w:lang w:val="en-AU"/>
              </w:rPr>
            </w:pPr>
          </w:p>
        </w:tc>
        <w:tc>
          <w:tcPr>
            <w:tcW w:w="554" w:type="dxa"/>
            <w:shd w:val="clear" w:color="auto" w:fill="auto"/>
            <w:vAlign w:val="center"/>
          </w:tcPr>
          <w:p w:rsidR="007A1CCD" w:rsidRPr="0099189E" w:rsidRDefault="007A1CCD" w:rsidP="00107CFC">
            <w:pPr>
              <w:jc w:val="center"/>
              <w:rPr>
                <w:rFonts w:ascii="Calibri" w:hAnsi="Calibri"/>
                <w:lang w:val="en-AU"/>
              </w:rPr>
            </w:pPr>
          </w:p>
        </w:tc>
        <w:tc>
          <w:tcPr>
            <w:tcW w:w="553" w:type="dxa"/>
            <w:shd w:val="clear" w:color="auto" w:fill="auto"/>
            <w:vAlign w:val="center"/>
          </w:tcPr>
          <w:p w:rsidR="007A1CCD" w:rsidRPr="0099189E" w:rsidRDefault="007A1CCD" w:rsidP="00107CFC">
            <w:pPr>
              <w:jc w:val="center"/>
              <w:rPr>
                <w:rFonts w:ascii="Calibri" w:hAnsi="Calibri"/>
                <w:lang w:val="en-AU"/>
              </w:rPr>
            </w:pPr>
          </w:p>
        </w:tc>
        <w:tc>
          <w:tcPr>
            <w:tcW w:w="553" w:type="dxa"/>
            <w:shd w:val="clear" w:color="auto" w:fill="auto"/>
            <w:vAlign w:val="center"/>
          </w:tcPr>
          <w:p w:rsidR="007A1CCD" w:rsidRPr="0099189E" w:rsidRDefault="007A1CCD" w:rsidP="00107CFC">
            <w:pPr>
              <w:jc w:val="center"/>
              <w:rPr>
                <w:rFonts w:ascii="Calibri" w:hAnsi="Calibri"/>
                <w:lang w:val="en-AU"/>
              </w:rPr>
            </w:pPr>
          </w:p>
        </w:tc>
        <w:tc>
          <w:tcPr>
            <w:tcW w:w="554" w:type="dxa"/>
            <w:shd w:val="clear" w:color="auto" w:fill="auto"/>
            <w:vAlign w:val="center"/>
          </w:tcPr>
          <w:p w:rsidR="007A1CCD" w:rsidRPr="0099189E" w:rsidRDefault="007A1CCD" w:rsidP="00107CFC">
            <w:pPr>
              <w:jc w:val="center"/>
              <w:rPr>
                <w:rFonts w:ascii="Calibri" w:hAnsi="Calibri"/>
                <w:lang w:val="en-AU"/>
              </w:rPr>
            </w:pPr>
          </w:p>
        </w:tc>
        <w:tc>
          <w:tcPr>
            <w:tcW w:w="1559" w:type="dxa"/>
            <w:shd w:val="clear" w:color="auto" w:fill="auto"/>
            <w:vAlign w:val="center"/>
          </w:tcPr>
          <w:p w:rsidR="007A1CCD" w:rsidRPr="0099189E" w:rsidRDefault="007A1CCD" w:rsidP="00107CFC">
            <w:pPr>
              <w:jc w:val="center"/>
              <w:rPr>
                <w:rFonts w:ascii="Calibri" w:hAnsi="Calibri"/>
                <w:lang w:val="en-AU"/>
              </w:rPr>
            </w:pPr>
          </w:p>
        </w:tc>
        <w:tc>
          <w:tcPr>
            <w:tcW w:w="1701" w:type="dxa"/>
            <w:shd w:val="clear" w:color="auto" w:fill="auto"/>
            <w:vAlign w:val="center"/>
          </w:tcPr>
          <w:p w:rsidR="007A1CCD" w:rsidRPr="0099189E" w:rsidRDefault="007A1CCD" w:rsidP="00107CFC">
            <w:pPr>
              <w:jc w:val="center"/>
              <w:rPr>
                <w:rFonts w:ascii="Calibri" w:hAnsi="Calibri"/>
                <w:lang w:val="en-AU"/>
              </w:rPr>
            </w:pPr>
          </w:p>
        </w:tc>
      </w:tr>
    </w:tbl>
    <w:p w:rsidR="000956AD" w:rsidRPr="0099189E" w:rsidRDefault="000956AD" w:rsidP="000956AD">
      <w:pPr>
        <w:rPr>
          <w:rFonts w:ascii="Calibri" w:hAnsi="Calibri" w:cs="Calibri"/>
          <w:szCs w:val="24"/>
          <w:lang w:val="en-AU"/>
        </w:rPr>
      </w:pPr>
    </w:p>
    <w:p w:rsidR="00994C71" w:rsidRPr="0099189E" w:rsidRDefault="00994C71" w:rsidP="00F54F92">
      <w:pPr>
        <w:pStyle w:val="Heading1"/>
        <w:rPr>
          <w:lang w:val="en-AU"/>
        </w:rPr>
        <w:sectPr w:rsidR="00994C71" w:rsidRPr="0099189E" w:rsidSect="00994C71">
          <w:pgSz w:w="15840" w:h="12240" w:orient="landscape" w:code="1"/>
          <w:pgMar w:top="1440" w:right="1440" w:bottom="1440" w:left="1440" w:header="806" w:footer="1440" w:gutter="0"/>
          <w:cols w:space="720"/>
          <w:noEndnote/>
        </w:sectPr>
      </w:pPr>
      <w:bookmarkStart w:id="49" w:name="_Toc72836453"/>
    </w:p>
    <w:p w:rsidR="00994C71" w:rsidRPr="0099189E" w:rsidRDefault="00994C71" w:rsidP="00F54F92">
      <w:pPr>
        <w:pStyle w:val="Heading1"/>
        <w:rPr>
          <w:lang w:val="en-AU"/>
        </w:rPr>
      </w:pPr>
    </w:p>
    <w:p w:rsidR="00814C64" w:rsidRPr="0099189E" w:rsidRDefault="00814C64" w:rsidP="00F54F92">
      <w:pPr>
        <w:pStyle w:val="Heading1"/>
        <w:rPr>
          <w:lang w:val="en-AU"/>
        </w:rPr>
      </w:pPr>
      <w:bookmarkStart w:id="50" w:name="_Toc379462607"/>
      <w:bookmarkEnd w:id="49"/>
      <w:r w:rsidRPr="0099189E">
        <w:rPr>
          <w:lang w:val="en-AU"/>
        </w:rPr>
        <w:t>ANNEX V</w:t>
      </w:r>
      <w:bookmarkEnd w:id="50"/>
    </w:p>
    <w:p w:rsidR="008C3177" w:rsidRPr="0099189E" w:rsidRDefault="009B7CFE" w:rsidP="00814C64">
      <w:pPr>
        <w:rPr>
          <w:rFonts w:ascii="Calibri" w:hAnsi="Calibri"/>
          <w:b/>
          <w:szCs w:val="24"/>
          <w:lang w:val="en-AU"/>
        </w:rPr>
      </w:pPr>
      <w:r w:rsidRPr="0099189E">
        <w:rPr>
          <w:rFonts w:ascii="Calibri" w:hAnsi="Calibri"/>
          <w:b/>
          <w:szCs w:val="24"/>
          <w:lang w:val="en-AU"/>
        </w:rPr>
        <w:t>Chloroquine</w:t>
      </w:r>
      <w:r w:rsidR="008C3177" w:rsidRPr="0099189E">
        <w:rPr>
          <w:rFonts w:ascii="Calibri" w:hAnsi="Calibri"/>
          <w:b/>
          <w:szCs w:val="24"/>
          <w:lang w:val="en-AU"/>
        </w:rPr>
        <w:t xml:space="preserve"> Dosing Table (Tablets containing 150 mg </w:t>
      </w:r>
      <w:r w:rsidR="0078249B" w:rsidRPr="0099189E">
        <w:rPr>
          <w:rFonts w:ascii="Calibri" w:hAnsi="Calibri"/>
          <w:b/>
          <w:szCs w:val="24"/>
          <w:lang w:val="en-AU"/>
        </w:rPr>
        <w:t xml:space="preserve">Chloroquine </w:t>
      </w:r>
      <w:r w:rsidR="008C3177" w:rsidRPr="0099189E">
        <w:rPr>
          <w:rFonts w:ascii="Calibri" w:hAnsi="Calibri"/>
          <w:b/>
          <w:szCs w:val="24"/>
          <w:lang w:val="en-AU"/>
        </w:rPr>
        <w:t xml:space="preserve">base) </w:t>
      </w:r>
      <w:r w:rsidR="001C7CE4" w:rsidRPr="0099189E">
        <w:rPr>
          <w:rFonts w:ascii="Calibri" w:hAnsi="Calibri"/>
          <w:b/>
          <w:szCs w:val="24"/>
          <w:lang w:val="en-AU"/>
        </w:rPr>
        <w:t>for patients ≥20kg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710"/>
        <w:gridCol w:w="1710"/>
        <w:gridCol w:w="1620"/>
        <w:gridCol w:w="1620"/>
      </w:tblGrid>
      <w:tr w:rsidR="00107CFC" w:rsidRPr="0099189E" w:rsidTr="00107CFC">
        <w:trPr>
          <w:cantSplit/>
        </w:trPr>
        <w:tc>
          <w:tcPr>
            <w:tcW w:w="1980" w:type="dxa"/>
            <w:vMerge w:val="restart"/>
            <w:shd w:val="clear" w:color="auto" w:fill="BDD6EE"/>
          </w:tcPr>
          <w:p w:rsidR="00107CFC" w:rsidRPr="0099189E" w:rsidRDefault="00107CFC" w:rsidP="004477FA">
            <w:pPr>
              <w:rPr>
                <w:b/>
                <w:lang w:val="en-AU"/>
              </w:rPr>
            </w:pPr>
            <w:r w:rsidRPr="0099189E">
              <w:rPr>
                <w:b/>
                <w:lang w:val="en-AU"/>
              </w:rPr>
              <w:t xml:space="preserve">Weight </w:t>
            </w:r>
          </w:p>
          <w:p w:rsidR="00107CFC" w:rsidRPr="0099189E" w:rsidRDefault="00107CFC" w:rsidP="004477FA">
            <w:pPr>
              <w:rPr>
                <w:b/>
                <w:lang w:val="en-AU"/>
              </w:rPr>
            </w:pPr>
            <w:r w:rsidRPr="0099189E">
              <w:rPr>
                <w:b/>
                <w:lang w:val="en-AU"/>
              </w:rPr>
              <w:t>(kg)</w:t>
            </w:r>
          </w:p>
        </w:tc>
        <w:tc>
          <w:tcPr>
            <w:tcW w:w="5040" w:type="dxa"/>
            <w:gridSpan w:val="3"/>
            <w:tcBorders>
              <w:bottom w:val="nil"/>
            </w:tcBorders>
            <w:shd w:val="clear" w:color="auto" w:fill="BDD6EE"/>
          </w:tcPr>
          <w:p w:rsidR="00107CFC" w:rsidRPr="0099189E" w:rsidRDefault="00107CFC" w:rsidP="004477FA">
            <w:pPr>
              <w:rPr>
                <w:b/>
                <w:lang w:val="en-AU"/>
              </w:rPr>
            </w:pPr>
            <w:r w:rsidRPr="0099189E">
              <w:rPr>
                <w:b/>
                <w:lang w:val="en-AU"/>
              </w:rPr>
              <w:t>Number of Tablets</w:t>
            </w:r>
          </w:p>
        </w:tc>
        <w:tc>
          <w:tcPr>
            <w:tcW w:w="1620" w:type="dxa"/>
            <w:tcBorders>
              <w:bottom w:val="nil"/>
            </w:tcBorders>
            <w:shd w:val="clear" w:color="auto" w:fill="BDD6EE"/>
          </w:tcPr>
          <w:p w:rsidR="00107CFC" w:rsidRPr="0099189E" w:rsidRDefault="00107CFC" w:rsidP="004477FA">
            <w:pPr>
              <w:rPr>
                <w:b/>
                <w:lang w:val="en-AU"/>
              </w:rPr>
            </w:pPr>
            <w:r w:rsidRPr="0099189E">
              <w:rPr>
                <w:b/>
                <w:lang w:val="en-AU"/>
              </w:rPr>
              <w:t>Total mg/kg Dose</w:t>
            </w:r>
          </w:p>
        </w:tc>
      </w:tr>
      <w:tr w:rsidR="00107CFC" w:rsidRPr="0099189E" w:rsidTr="00107CFC">
        <w:trPr>
          <w:cantSplit/>
        </w:trPr>
        <w:tc>
          <w:tcPr>
            <w:tcW w:w="1980" w:type="dxa"/>
            <w:vMerge/>
            <w:shd w:val="clear" w:color="auto" w:fill="BDD6EE"/>
          </w:tcPr>
          <w:p w:rsidR="00107CFC" w:rsidRPr="0099189E" w:rsidRDefault="00107CFC" w:rsidP="004477FA">
            <w:pPr>
              <w:rPr>
                <w:b/>
                <w:lang w:val="en-AU"/>
              </w:rPr>
            </w:pPr>
          </w:p>
        </w:tc>
        <w:tc>
          <w:tcPr>
            <w:tcW w:w="1710" w:type="dxa"/>
            <w:shd w:val="clear" w:color="auto" w:fill="BDD6EE"/>
          </w:tcPr>
          <w:p w:rsidR="00107CFC" w:rsidRPr="0099189E" w:rsidRDefault="00107CFC" w:rsidP="004477FA">
            <w:pPr>
              <w:rPr>
                <w:b/>
                <w:lang w:val="en-AU"/>
              </w:rPr>
            </w:pPr>
            <w:r w:rsidRPr="0099189E">
              <w:rPr>
                <w:b/>
                <w:lang w:val="en-AU"/>
              </w:rPr>
              <w:t>Day 0</w:t>
            </w:r>
          </w:p>
        </w:tc>
        <w:tc>
          <w:tcPr>
            <w:tcW w:w="1710" w:type="dxa"/>
            <w:shd w:val="clear" w:color="auto" w:fill="BDD6EE"/>
          </w:tcPr>
          <w:p w:rsidR="00107CFC" w:rsidRPr="0099189E" w:rsidRDefault="00107CFC" w:rsidP="004477FA">
            <w:pPr>
              <w:rPr>
                <w:b/>
                <w:lang w:val="en-AU"/>
              </w:rPr>
            </w:pPr>
            <w:r w:rsidRPr="0099189E">
              <w:rPr>
                <w:b/>
                <w:lang w:val="en-AU"/>
              </w:rPr>
              <w:t>Day 1</w:t>
            </w:r>
          </w:p>
        </w:tc>
        <w:tc>
          <w:tcPr>
            <w:tcW w:w="1620" w:type="dxa"/>
            <w:shd w:val="clear" w:color="auto" w:fill="BDD6EE"/>
          </w:tcPr>
          <w:p w:rsidR="00107CFC" w:rsidRPr="0099189E" w:rsidRDefault="00107CFC" w:rsidP="004477FA">
            <w:pPr>
              <w:rPr>
                <w:b/>
                <w:lang w:val="en-AU"/>
              </w:rPr>
            </w:pPr>
            <w:r w:rsidRPr="0099189E">
              <w:rPr>
                <w:b/>
                <w:lang w:val="en-AU"/>
              </w:rPr>
              <w:t>Day 2</w:t>
            </w:r>
          </w:p>
        </w:tc>
        <w:tc>
          <w:tcPr>
            <w:tcW w:w="1620" w:type="dxa"/>
            <w:shd w:val="clear" w:color="auto" w:fill="BDD6EE"/>
          </w:tcPr>
          <w:p w:rsidR="00107CFC" w:rsidRPr="0099189E" w:rsidRDefault="00107CFC" w:rsidP="004477FA">
            <w:pPr>
              <w:rPr>
                <w:b/>
                <w:lang w:val="en-AU"/>
              </w:rPr>
            </w:pPr>
          </w:p>
        </w:tc>
      </w:tr>
      <w:tr w:rsidR="00107CFC" w:rsidRPr="0099189E" w:rsidTr="00107CFC">
        <w:tc>
          <w:tcPr>
            <w:tcW w:w="1980" w:type="dxa"/>
            <w:tcBorders>
              <w:bottom w:val="nil"/>
            </w:tcBorders>
          </w:tcPr>
          <w:p w:rsidR="00107CFC" w:rsidRPr="0099189E" w:rsidRDefault="00107CFC" w:rsidP="004477FA">
            <w:pPr>
              <w:rPr>
                <w:lang w:val="en-AU"/>
              </w:rPr>
            </w:pPr>
            <w:r w:rsidRPr="0099189E">
              <w:rPr>
                <w:lang w:val="en-AU"/>
              </w:rPr>
              <w:t>20.0 – 21.9</w:t>
            </w:r>
          </w:p>
        </w:tc>
        <w:tc>
          <w:tcPr>
            <w:tcW w:w="1710" w:type="dxa"/>
            <w:tcBorders>
              <w:bottom w:val="nil"/>
            </w:tcBorders>
          </w:tcPr>
          <w:p w:rsidR="00107CFC" w:rsidRPr="0099189E" w:rsidRDefault="00107CFC" w:rsidP="004477FA">
            <w:pPr>
              <w:rPr>
                <w:lang w:val="en-AU"/>
              </w:rPr>
            </w:pPr>
            <w:r w:rsidRPr="0099189E">
              <w:rPr>
                <w:lang w:val="en-AU"/>
              </w:rPr>
              <w:t>1 ¼</w:t>
            </w:r>
          </w:p>
        </w:tc>
        <w:tc>
          <w:tcPr>
            <w:tcW w:w="1710" w:type="dxa"/>
            <w:tcBorders>
              <w:bottom w:val="nil"/>
            </w:tcBorders>
          </w:tcPr>
          <w:p w:rsidR="00107CFC" w:rsidRPr="0099189E" w:rsidRDefault="00107CFC" w:rsidP="004477FA">
            <w:pPr>
              <w:rPr>
                <w:lang w:val="en-AU"/>
              </w:rPr>
            </w:pPr>
            <w:r w:rsidRPr="0099189E">
              <w:rPr>
                <w:lang w:val="en-AU"/>
              </w:rPr>
              <w:t>1 ¼</w:t>
            </w:r>
          </w:p>
        </w:tc>
        <w:tc>
          <w:tcPr>
            <w:tcW w:w="1620" w:type="dxa"/>
            <w:tcBorders>
              <w:bottom w:val="nil"/>
            </w:tcBorders>
          </w:tcPr>
          <w:p w:rsidR="00107CFC" w:rsidRPr="0099189E" w:rsidRDefault="00107CFC" w:rsidP="004477FA">
            <w:pPr>
              <w:rPr>
                <w:lang w:val="en-AU"/>
              </w:rPr>
            </w:pPr>
            <w:r w:rsidRPr="0099189E">
              <w:rPr>
                <w:lang w:val="en-AU"/>
              </w:rPr>
              <w:t>1</w:t>
            </w:r>
          </w:p>
        </w:tc>
        <w:tc>
          <w:tcPr>
            <w:tcW w:w="1620" w:type="dxa"/>
            <w:tcBorders>
              <w:bottom w:val="nil"/>
            </w:tcBorders>
          </w:tcPr>
          <w:p w:rsidR="00107CFC" w:rsidRPr="0099189E" w:rsidRDefault="00233800" w:rsidP="004477FA">
            <w:pPr>
              <w:rPr>
                <w:lang w:val="en-AU"/>
              </w:rPr>
            </w:pPr>
            <w:r w:rsidRPr="0099189E">
              <w:rPr>
                <w:lang w:val="en-AU"/>
              </w:rPr>
              <w:t>2</w:t>
            </w:r>
            <w:r w:rsidR="002B2290" w:rsidRPr="0099189E">
              <w:rPr>
                <w:lang w:val="en-AU"/>
              </w:rPr>
              <w:t>4.0-26.3</w:t>
            </w:r>
          </w:p>
        </w:tc>
      </w:tr>
      <w:tr w:rsidR="00107CFC" w:rsidRPr="0099189E" w:rsidTr="00D92D3D">
        <w:tc>
          <w:tcPr>
            <w:tcW w:w="1980" w:type="dxa"/>
            <w:shd w:val="clear" w:color="auto" w:fill="DBE5F1"/>
          </w:tcPr>
          <w:p w:rsidR="00107CFC" w:rsidRPr="0099189E" w:rsidRDefault="00107CFC" w:rsidP="004477FA">
            <w:pPr>
              <w:rPr>
                <w:lang w:val="en-AU"/>
              </w:rPr>
            </w:pPr>
            <w:r w:rsidRPr="0099189E">
              <w:rPr>
                <w:lang w:val="en-AU"/>
              </w:rPr>
              <w:t>22.0 – 22.9</w:t>
            </w:r>
          </w:p>
        </w:tc>
        <w:tc>
          <w:tcPr>
            <w:tcW w:w="1710" w:type="dxa"/>
            <w:shd w:val="clear" w:color="auto" w:fill="DBE5F1"/>
          </w:tcPr>
          <w:p w:rsidR="00107CFC" w:rsidRPr="0099189E" w:rsidRDefault="00107CFC" w:rsidP="004477FA">
            <w:pPr>
              <w:rPr>
                <w:lang w:val="en-AU"/>
              </w:rPr>
            </w:pPr>
            <w:r w:rsidRPr="0099189E">
              <w:rPr>
                <w:lang w:val="en-AU"/>
              </w:rPr>
              <w:t>1 ½</w:t>
            </w:r>
          </w:p>
        </w:tc>
        <w:tc>
          <w:tcPr>
            <w:tcW w:w="1710" w:type="dxa"/>
            <w:shd w:val="clear" w:color="auto" w:fill="DBE5F1"/>
          </w:tcPr>
          <w:p w:rsidR="00107CFC" w:rsidRPr="0099189E" w:rsidRDefault="00107CFC" w:rsidP="004477FA">
            <w:pPr>
              <w:rPr>
                <w:lang w:val="en-AU"/>
              </w:rPr>
            </w:pPr>
            <w:r w:rsidRPr="0099189E">
              <w:rPr>
                <w:lang w:val="en-AU"/>
              </w:rPr>
              <w:t>1 ½</w:t>
            </w:r>
          </w:p>
        </w:tc>
        <w:tc>
          <w:tcPr>
            <w:tcW w:w="1620" w:type="dxa"/>
            <w:shd w:val="clear" w:color="auto" w:fill="DBE5F1"/>
          </w:tcPr>
          <w:p w:rsidR="00107CFC" w:rsidRPr="0099189E" w:rsidRDefault="00107CFC" w:rsidP="004477FA">
            <w:pPr>
              <w:rPr>
                <w:lang w:val="en-AU"/>
              </w:rPr>
            </w:pPr>
            <w:r w:rsidRPr="0099189E">
              <w:rPr>
                <w:lang w:val="en-AU"/>
              </w:rPr>
              <w:t>¾</w:t>
            </w:r>
          </w:p>
        </w:tc>
        <w:tc>
          <w:tcPr>
            <w:tcW w:w="1620" w:type="dxa"/>
            <w:shd w:val="clear" w:color="auto" w:fill="DBE5F1"/>
          </w:tcPr>
          <w:p w:rsidR="00107CFC" w:rsidRPr="0099189E" w:rsidRDefault="002B2290" w:rsidP="004477FA">
            <w:pPr>
              <w:rPr>
                <w:lang w:val="en-AU"/>
              </w:rPr>
            </w:pPr>
            <w:r w:rsidRPr="0099189E">
              <w:rPr>
                <w:lang w:val="en-AU"/>
              </w:rPr>
              <w:t>24.6-</w:t>
            </w:r>
            <w:r w:rsidR="00233800" w:rsidRPr="0099189E">
              <w:rPr>
                <w:lang w:val="en-AU"/>
              </w:rPr>
              <w:t>25.</w:t>
            </w:r>
            <w:r w:rsidRPr="0099189E">
              <w:rPr>
                <w:lang w:val="en-AU"/>
              </w:rPr>
              <w:t>6</w:t>
            </w:r>
          </w:p>
        </w:tc>
      </w:tr>
      <w:tr w:rsidR="00107CFC" w:rsidRPr="0099189E" w:rsidTr="00107CFC">
        <w:tc>
          <w:tcPr>
            <w:tcW w:w="1980" w:type="dxa"/>
          </w:tcPr>
          <w:p w:rsidR="00107CFC" w:rsidRPr="0099189E" w:rsidRDefault="00107CFC" w:rsidP="004477FA">
            <w:pPr>
              <w:rPr>
                <w:lang w:val="en-AU"/>
              </w:rPr>
            </w:pPr>
            <w:r w:rsidRPr="0099189E">
              <w:rPr>
                <w:lang w:val="en-AU"/>
              </w:rPr>
              <w:t>23.0 – 24.9</w:t>
            </w:r>
          </w:p>
        </w:tc>
        <w:tc>
          <w:tcPr>
            <w:tcW w:w="1710" w:type="dxa"/>
          </w:tcPr>
          <w:p w:rsidR="00107CFC" w:rsidRPr="0099189E" w:rsidRDefault="00107CFC" w:rsidP="004477FA">
            <w:pPr>
              <w:rPr>
                <w:lang w:val="en-AU"/>
              </w:rPr>
            </w:pPr>
            <w:r w:rsidRPr="0099189E">
              <w:rPr>
                <w:lang w:val="en-AU"/>
              </w:rPr>
              <w:t>1 ½</w:t>
            </w:r>
          </w:p>
        </w:tc>
        <w:tc>
          <w:tcPr>
            <w:tcW w:w="1710" w:type="dxa"/>
          </w:tcPr>
          <w:p w:rsidR="00107CFC" w:rsidRPr="0099189E" w:rsidRDefault="00107CFC" w:rsidP="004477FA">
            <w:pPr>
              <w:rPr>
                <w:lang w:val="en-AU"/>
              </w:rPr>
            </w:pPr>
            <w:r w:rsidRPr="0099189E">
              <w:rPr>
                <w:lang w:val="en-AU"/>
              </w:rPr>
              <w:t>1 ½</w:t>
            </w:r>
          </w:p>
        </w:tc>
        <w:tc>
          <w:tcPr>
            <w:tcW w:w="1620" w:type="dxa"/>
          </w:tcPr>
          <w:p w:rsidR="00107CFC" w:rsidRPr="0099189E" w:rsidRDefault="00107CFC" w:rsidP="004477FA">
            <w:pPr>
              <w:rPr>
                <w:lang w:val="en-AU"/>
              </w:rPr>
            </w:pPr>
            <w:r w:rsidRPr="0099189E">
              <w:rPr>
                <w:lang w:val="en-AU"/>
              </w:rPr>
              <w:t>1</w:t>
            </w:r>
          </w:p>
        </w:tc>
        <w:tc>
          <w:tcPr>
            <w:tcW w:w="1620" w:type="dxa"/>
          </w:tcPr>
          <w:p w:rsidR="00107CFC" w:rsidRPr="0099189E" w:rsidRDefault="002B2290" w:rsidP="004477FA">
            <w:pPr>
              <w:rPr>
                <w:lang w:val="en-AU"/>
              </w:rPr>
            </w:pPr>
            <w:r w:rsidRPr="0099189E">
              <w:rPr>
                <w:lang w:val="en-AU"/>
              </w:rPr>
              <w:t>24.1-</w:t>
            </w:r>
            <w:r w:rsidR="00233800" w:rsidRPr="0099189E">
              <w:rPr>
                <w:lang w:val="en-AU"/>
              </w:rPr>
              <w:t>26.</w:t>
            </w:r>
            <w:r w:rsidRPr="0099189E">
              <w:rPr>
                <w:lang w:val="en-AU"/>
              </w:rPr>
              <w:t>1</w:t>
            </w:r>
          </w:p>
        </w:tc>
      </w:tr>
      <w:tr w:rsidR="0041031A" w:rsidRPr="0099189E" w:rsidTr="00D92D3D">
        <w:tc>
          <w:tcPr>
            <w:tcW w:w="1980" w:type="dxa"/>
            <w:tcBorders>
              <w:bottom w:val="nil"/>
            </w:tcBorders>
            <w:shd w:val="clear" w:color="auto" w:fill="DBE5F1"/>
          </w:tcPr>
          <w:p w:rsidR="00107CFC" w:rsidRPr="0099189E" w:rsidRDefault="00107CFC" w:rsidP="004477FA">
            <w:pPr>
              <w:rPr>
                <w:lang w:val="en-AU"/>
              </w:rPr>
            </w:pPr>
            <w:r w:rsidRPr="0099189E">
              <w:rPr>
                <w:lang w:val="en-AU"/>
              </w:rPr>
              <w:t>25.0 – 25.9</w:t>
            </w:r>
          </w:p>
        </w:tc>
        <w:tc>
          <w:tcPr>
            <w:tcW w:w="1710" w:type="dxa"/>
            <w:tcBorders>
              <w:bottom w:val="nil"/>
            </w:tcBorders>
            <w:shd w:val="clear" w:color="auto" w:fill="DBE5F1"/>
          </w:tcPr>
          <w:p w:rsidR="00107CFC" w:rsidRPr="0099189E" w:rsidRDefault="00107CFC" w:rsidP="004477FA">
            <w:pPr>
              <w:rPr>
                <w:lang w:val="en-AU"/>
              </w:rPr>
            </w:pPr>
            <w:r w:rsidRPr="0099189E">
              <w:rPr>
                <w:lang w:val="en-AU"/>
              </w:rPr>
              <w:t>1 ½</w:t>
            </w:r>
          </w:p>
        </w:tc>
        <w:tc>
          <w:tcPr>
            <w:tcW w:w="1710" w:type="dxa"/>
            <w:tcBorders>
              <w:bottom w:val="nil"/>
            </w:tcBorders>
            <w:shd w:val="clear" w:color="auto" w:fill="DBE5F1"/>
          </w:tcPr>
          <w:p w:rsidR="00107CFC" w:rsidRPr="0099189E" w:rsidRDefault="00107CFC" w:rsidP="004477FA">
            <w:pPr>
              <w:rPr>
                <w:lang w:val="en-AU"/>
              </w:rPr>
            </w:pPr>
            <w:r w:rsidRPr="0099189E">
              <w:rPr>
                <w:lang w:val="en-AU"/>
              </w:rPr>
              <w:t>1 ½</w:t>
            </w:r>
          </w:p>
        </w:tc>
        <w:tc>
          <w:tcPr>
            <w:tcW w:w="1620" w:type="dxa"/>
            <w:tcBorders>
              <w:bottom w:val="nil"/>
            </w:tcBorders>
            <w:shd w:val="clear" w:color="auto" w:fill="DBE5F1"/>
          </w:tcPr>
          <w:p w:rsidR="00107CFC" w:rsidRPr="0099189E" w:rsidRDefault="00107CFC" w:rsidP="004477FA">
            <w:pPr>
              <w:rPr>
                <w:lang w:val="en-AU"/>
              </w:rPr>
            </w:pPr>
            <w:r w:rsidRPr="0099189E">
              <w:rPr>
                <w:lang w:val="en-AU"/>
              </w:rPr>
              <w:t>1 ¼</w:t>
            </w:r>
          </w:p>
        </w:tc>
        <w:tc>
          <w:tcPr>
            <w:tcW w:w="1620" w:type="dxa"/>
            <w:tcBorders>
              <w:bottom w:val="nil"/>
            </w:tcBorders>
            <w:shd w:val="clear" w:color="auto" w:fill="DBE5F1"/>
          </w:tcPr>
          <w:p w:rsidR="00107CFC" w:rsidRPr="0099189E" w:rsidRDefault="002B2290" w:rsidP="004477FA">
            <w:pPr>
              <w:rPr>
                <w:lang w:val="en-AU"/>
              </w:rPr>
            </w:pPr>
            <w:r w:rsidRPr="0099189E">
              <w:rPr>
                <w:lang w:val="en-AU"/>
              </w:rPr>
              <w:t>24.6-</w:t>
            </w:r>
            <w:r w:rsidR="00233800" w:rsidRPr="0099189E">
              <w:rPr>
                <w:lang w:val="en-AU"/>
              </w:rPr>
              <w:t>25.5</w:t>
            </w:r>
          </w:p>
        </w:tc>
      </w:tr>
      <w:tr w:rsidR="00107CFC" w:rsidRPr="0099189E" w:rsidTr="00D92D3D">
        <w:tc>
          <w:tcPr>
            <w:tcW w:w="1980" w:type="dxa"/>
            <w:shd w:val="clear" w:color="auto" w:fill="FFFFFF"/>
          </w:tcPr>
          <w:p w:rsidR="00107CFC" w:rsidRPr="0099189E" w:rsidRDefault="00107CFC" w:rsidP="004477FA">
            <w:pPr>
              <w:rPr>
                <w:lang w:val="en-AU"/>
              </w:rPr>
            </w:pPr>
            <w:r w:rsidRPr="0099189E">
              <w:rPr>
                <w:lang w:val="en-AU"/>
              </w:rPr>
              <w:t>26.0 – 28.9</w:t>
            </w:r>
          </w:p>
        </w:tc>
        <w:tc>
          <w:tcPr>
            <w:tcW w:w="1710" w:type="dxa"/>
            <w:shd w:val="clear" w:color="auto" w:fill="FFFFFF"/>
          </w:tcPr>
          <w:p w:rsidR="00107CFC" w:rsidRPr="0099189E" w:rsidRDefault="00107CFC" w:rsidP="004477FA">
            <w:pPr>
              <w:rPr>
                <w:lang w:val="en-AU"/>
              </w:rPr>
            </w:pPr>
            <w:r w:rsidRPr="0099189E">
              <w:rPr>
                <w:lang w:val="en-AU"/>
              </w:rPr>
              <w:t>1 ¾</w:t>
            </w:r>
          </w:p>
        </w:tc>
        <w:tc>
          <w:tcPr>
            <w:tcW w:w="1710" w:type="dxa"/>
            <w:shd w:val="clear" w:color="auto" w:fill="FFFFFF"/>
          </w:tcPr>
          <w:p w:rsidR="00107CFC" w:rsidRPr="0099189E" w:rsidRDefault="00107CFC" w:rsidP="004477FA">
            <w:pPr>
              <w:rPr>
                <w:lang w:val="en-AU"/>
              </w:rPr>
            </w:pPr>
            <w:r w:rsidRPr="0099189E">
              <w:rPr>
                <w:lang w:val="en-AU"/>
              </w:rPr>
              <w:t>1 ¾</w:t>
            </w:r>
          </w:p>
        </w:tc>
        <w:tc>
          <w:tcPr>
            <w:tcW w:w="1620" w:type="dxa"/>
            <w:shd w:val="clear" w:color="auto" w:fill="FFFFFF"/>
          </w:tcPr>
          <w:p w:rsidR="00107CFC" w:rsidRPr="0099189E" w:rsidRDefault="00107CFC" w:rsidP="004477FA">
            <w:pPr>
              <w:rPr>
                <w:lang w:val="en-AU"/>
              </w:rPr>
            </w:pPr>
            <w:r w:rsidRPr="0099189E">
              <w:rPr>
                <w:lang w:val="en-AU"/>
              </w:rPr>
              <w:t>1</w:t>
            </w:r>
          </w:p>
        </w:tc>
        <w:tc>
          <w:tcPr>
            <w:tcW w:w="1620" w:type="dxa"/>
            <w:shd w:val="clear" w:color="auto" w:fill="FFFFFF"/>
          </w:tcPr>
          <w:p w:rsidR="00107CFC" w:rsidRPr="0099189E" w:rsidRDefault="002B2290" w:rsidP="004477FA">
            <w:pPr>
              <w:rPr>
                <w:lang w:val="en-AU"/>
              </w:rPr>
            </w:pPr>
            <w:r w:rsidRPr="0099189E">
              <w:rPr>
                <w:lang w:val="en-AU"/>
              </w:rPr>
              <w:t>23.4-</w:t>
            </w:r>
            <w:r w:rsidR="00233800" w:rsidRPr="0099189E">
              <w:rPr>
                <w:lang w:val="en-AU"/>
              </w:rPr>
              <w:t>2</w:t>
            </w:r>
            <w:r w:rsidRPr="0099189E">
              <w:rPr>
                <w:lang w:val="en-AU"/>
              </w:rPr>
              <w:t>6.0</w:t>
            </w:r>
          </w:p>
        </w:tc>
      </w:tr>
      <w:tr w:rsidR="00107CFC" w:rsidRPr="0099189E" w:rsidTr="00D92D3D">
        <w:tc>
          <w:tcPr>
            <w:tcW w:w="1980" w:type="dxa"/>
            <w:shd w:val="clear" w:color="auto" w:fill="DBE5F1"/>
          </w:tcPr>
          <w:p w:rsidR="00107CFC" w:rsidRPr="0099189E" w:rsidRDefault="00107CFC" w:rsidP="004477FA">
            <w:pPr>
              <w:rPr>
                <w:lang w:val="en-AU"/>
              </w:rPr>
            </w:pPr>
            <w:r w:rsidRPr="0099189E">
              <w:rPr>
                <w:lang w:val="en-AU"/>
              </w:rPr>
              <w:t>29.0 – 32.9</w:t>
            </w:r>
          </w:p>
        </w:tc>
        <w:tc>
          <w:tcPr>
            <w:tcW w:w="1710" w:type="dxa"/>
            <w:shd w:val="clear" w:color="auto" w:fill="DBE5F1"/>
          </w:tcPr>
          <w:p w:rsidR="00107CFC" w:rsidRPr="0099189E" w:rsidRDefault="00107CFC" w:rsidP="004477FA">
            <w:pPr>
              <w:rPr>
                <w:lang w:val="en-AU"/>
              </w:rPr>
            </w:pPr>
            <w:r w:rsidRPr="0099189E">
              <w:rPr>
                <w:lang w:val="en-AU"/>
              </w:rPr>
              <w:t>2</w:t>
            </w:r>
          </w:p>
        </w:tc>
        <w:tc>
          <w:tcPr>
            <w:tcW w:w="1710" w:type="dxa"/>
            <w:shd w:val="clear" w:color="auto" w:fill="DBE5F1"/>
          </w:tcPr>
          <w:p w:rsidR="00107CFC" w:rsidRPr="0099189E" w:rsidRDefault="00107CFC" w:rsidP="004477FA">
            <w:pPr>
              <w:rPr>
                <w:lang w:val="en-AU"/>
              </w:rPr>
            </w:pPr>
            <w:r w:rsidRPr="0099189E">
              <w:rPr>
                <w:lang w:val="en-AU"/>
              </w:rPr>
              <w:t>2</w:t>
            </w:r>
          </w:p>
        </w:tc>
        <w:tc>
          <w:tcPr>
            <w:tcW w:w="1620" w:type="dxa"/>
            <w:shd w:val="clear" w:color="auto" w:fill="DBE5F1"/>
          </w:tcPr>
          <w:p w:rsidR="00107CFC" w:rsidRPr="0099189E" w:rsidRDefault="00107CFC" w:rsidP="004477FA">
            <w:pPr>
              <w:rPr>
                <w:lang w:val="en-AU"/>
              </w:rPr>
            </w:pPr>
            <w:r w:rsidRPr="0099189E">
              <w:rPr>
                <w:lang w:val="en-AU"/>
              </w:rPr>
              <w:t>1</w:t>
            </w:r>
          </w:p>
        </w:tc>
        <w:tc>
          <w:tcPr>
            <w:tcW w:w="1620" w:type="dxa"/>
            <w:shd w:val="clear" w:color="auto" w:fill="DBE5F1"/>
          </w:tcPr>
          <w:p w:rsidR="00107CFC" w:rsidRPr="0099189E" w:rsidRDefault="002B2290" w:rsidP="004477FA">
            <w:pPr>
              <w:rPr>
                <w:lang w:val="en-AU"/>
              </w:rPr>
            </w:pPr>
            <w:r w:rsidRPr="0099189E">
              <w:rPr>
                <w:lang w:val="en-AU"/>
              </w:rPr>
              <w:t>22.8-</w:t>
            </w:r>
            <w:r w:rsidR="00233800" w:rsidRPr="0099189E">
              <w:rPr>
                <w:lang w:val="en-AU"/>
              </w:rPr>
              <w:t>25.</w:t>
            </w:r>
            <w:r w:rsidRPr="0099189E">
              <w:rPr>
                <w:lang w:val="en-AU"/>
              </w:rPr>
              <w:t>9</w:t>
            </w:r>
          </w:p>
        </w:tc>
      </w:tr>
      <w:tr w:rsidR="00107CFC" w:rsidRPr="0099189E" w:rsidTr="00107CFC">
        <w:tc>
          <w:tcPr>
            <w:tcW w:w="1980" w:type="dxa"/>
            <w:tcBorders>
              <w:bottom w:val="nil"/>
            </w:tcBorders>
          </w:tcPr>
          <w:p w:rsidR="00107CFC" w:rsidRPr="0099189E" w:rsidRDefault="00107CFC" w:rsidP="004477FA">
            <w:pPr>
              <w:rPr>
                <w:lang w:val="en-AU"/>
              </w:rPr>
            </w:pPr>
            <w:r w:rsidRPr="0099189E">
              <w:rPr>
                <w:lang w:val="en-AU"/>
              </w:rPr>
              <w:t>33.0 – 37.9</w:t>
            </w:r>
          </w:p>
        </w:tc>
        <w:tc>
          <w:tcPr>
            <w:tcW w:w="1710" w:type="dxa"/>
            <w:tcBorders>
              <w:bottom w:val="nil"/>
            </w:tcBorders>
          </w:tcPr>
          <w:p w:rsidR="00107CFC" w:rsidRPr="0099189E" w:rsidRDefault="00107CFC" w:rsidP="004477FA">
            <w:pPr>
              <w:rPr>
                <w:lang w:val="en-AU"/>
              </w:rPr>
            </w:pPr>
            <w:r w:rsidRPr="0099189E">
              <w:rPr>
                <w:lang w:val="en-AU"/>
              </w:rPr>
              <w:t>2 ½</w:t>
            </w:r>
          </w:p>
        </w:tc>
        <w:tc>
          <w:tcPr>
            <w:tcW w:w="1710" w:type="dxa"/>
            <w:tcBorders>
              <w:bottom w:val="nil"/>
            </w:tcBorders>
          </w:tcPr>
          <w:p w:rsidR="00107CFC" w:rsidRPr="0099189E" w:rsidRDefault="00107CFC" w:rsidP="004477FA">
            <w:pPr>
              <w:rPr>
                <w:lang w:val="en-AU"/>
              </w:rPr>
            </w:pPr>
            <w:r w:rsidRPr="0099189E">
              <w:rPr>
                <w:lang w:val="en-AU"/>
              </w:rPr>
              <w:t>2 ¼</w:t>
            </w:r>
          </w:p>
        </w:tc>
        <w:tc>
          <w:tcPr>
            <w:tcW w:w="1620" w:type="dxa"/>
            <w:tcBorders>
              <w:bottom w:val="nil"/>
            </w:tcBorders>
          </w:tcPr>
          <w:p w:rsidR="00107CFC" w:rsidRPr="0099189E" w:rsidRDefault="00107CFC" w:rsidP="004477FA">
            <w:pPr>
              <w:rPr>
                <w:lang w:val="en-AU"/>
              </w:rPr>
            </w:pPr>
            <w:r w:rsidRPr="0099189E">
              <w:rPr>
                <w:lang w:val="en-AU"/>
              </w:rPr>
              <w:t>1 ¼</w:t>
            </w:r>
          </w:p>
        </w:tc>
        <w:tc>
          <w:tcPr>
            <w:tcW w:w="1620" w:type="dxa"/>
            <w:tcBorders>
              <w:bottom w:val="nil"/>
            </w:tcBorders>
          </w:tcPr>
          <w:p w:rsidR="00107CFC" w:rsidRPr="0099189E" w:rsidRDefault="002B2290" w:rsidP="004477FA">
            <w:pPr>
              <w:rPr>
                <w:lang w:val="en-AU"/>
              </w:rPr>
            </w:pPr>
            <w:r w:rsidRPr="0099189E">
              <w:rPr>
                <w:lang w:val="en-AU"/>
              </w:rPr>
              <w:t>24.7-2</w:t>
            </w:r>
            <w:r w:rsidR="00233800" w:rsidRPr="0099189E">
              <w:rPr>
                <w:lang w:val="en-AU"/>
              </w:rPr>
              <w:t>8.4</w:t>
            </w:r>
          </w:p>
        </w:tc>
      </w:tr>
      <w:tr w:rsidR="00107CFC" w:rsidRPr="0099189E" w:rsidTr="00D92D3D">
        <w:tc>
          <w:tcPr>
            <w:tcW w:w="1980" w:type="dxa"/>
            <w:shd w:val="clear" w:color="auto" w:fill="DBE5F1"/>
          </w:tcPr>
          <w:p w:rsidR="00107CFC" w:rsidRPr="0099189E" w:rsidRDefault="00107CFC" w:rsidP="004477FA">
            <w:pPr>
              <w:rPr>
                <w:lang w:val="en-AU"/>
              </w:rPr>
            </w:pPr>
            <w:r w:rsidRPr="0099189E">
              <w:rPr>
                <w:lang w:val="en-AU"/>
              </w:rPr>
              <w:t>38.0 – 43.9</w:t>
            </w:r>
          </w:p>
        </w:tc>
        <w:tc>
          <w:tcPr>
            <w:tcW w:w="1710" w:type="dxa"/>
            <w:shd w:val="clear" w:color="auto" w:fill="DBE5F1"/>
          </w:tcPr>
          <w:p w:rsidR="00107CFC" w:rsidRPr="0099189E" w:rsidRDefault="00107CFC" w:rsidP="004477FA">
            <w:pPr>
              <w:rPr>
                <w:lang w:val="en-AU"/>
              </w:rPr>
            </w:pPr>
            <w:r w:rsidRPr="0099189E">
              <w:rPr>
                <w:lang w:val="en-AU"/>
              </w:rPr>
              <w:t>2 ¾</w:t>
            </w:r>
          </w:p>
        </w:tc>
        <w:tc>
          <w:tcPr>
            <w:tcW w:w="1710" w:type="dxa"/>
            <w:shd w:val="clear" w:color="auto" w:fill="DBE5F1"/>
          </w:tcPr>
          <w:p w:rsidR="00107CFC" w:rsidRPr="0099189E" w:rsidRDefault="00107CFC" w:rsidP="004477FA">
            <w:pPr>
              <w:rPr>
                <w:lang w:val="en-AU"/>
              </w:rPr>
            </w:pPr>
            <w:r w:rsidRPr="0099189E">
              <w:rPr>
                <w:lang w:val="en-AU"/>
              </w:rPr>
              <w:t>2 ¾</w:t>
            </w:r>
          </w:p>
        </w:tc>
        <w:tc>
          <w:tcPr>
            <w:tcW w:w="1620" w:type="dxa"/>
            <w:shd w:val="clear" w:color="auto" w:fill="DBE5F1"/>
          </w:tcPr>
          <w:p w:rsidR="00107CFC" w:rsidRPr="0099189E" w:rsidRDefault="00107CFC" w:rsidP="004477FA">
            <w:pPr>
              <w:rPr>
                <w:lang w:val="en-AU"/>
              </w:rPr>
            </w:pPr>
            <w:r w:rsidRPr="0099189E">
              <w:rPr>
                <w:lang w:val="en-AU"/>
              </w:rPr>
              <w:t>1 ½</w:t>
            </w:r>
          </w:p>
        </w:tc>
        <w:tc>
          <w:tcPr>
            <w:tcW w:w="1620" w:type="dxa"/>
            <w:shd w:val="clear" w:color="auto" w:fill="DBE5F1"/>
          </w:tcPr>
          <w:p w:rsidR="00107CFC" w:rsidRPr="0099189E" w:rsidRDefault="002B2290" w:rsidP="004477FA">
            <w:pPr>
              <w:rPr>
                <w:lang w:val="en-AU"/>
              </w:rPr>
            </w:pPr>
            <w:r w:rsidRPr="0099189E">
              <w:rPr>
                <w:lang w:val="en-AU"/>
              </w:rPr>
              <w:t>23.9-</w:t>
            </w:r>
            <w:r w:rsidR="00233800" w:rsidRPr="0099189E">
              <w:rPr>
                <w:lang w:val="en-AU"/>
              </w:rPr>
              <w:t>27.6</w:t>
            </w:r>
          </w:p>
        </w:tc>
      </w:tr>
      <w:tr w:rsidR="00107CFC" w:rsidRPr="0099189E" w:rsidTr="00107CFC">
        <w:tc>
          <w:tcPr>
            <w:tcW w:w="1980" w:type="dxa"/>
          </w:tcPr>
          <w:p w:rsidR="00107CFC" w:rsidRPr="0099189E" w:rsidRDefault="00107CFC" w:rsidP="004477FA">
            <w:pPr>
              <w:rPr>
                <w:lang w:val="en-AU"/>
              </w:rPr>
            </w:pPr>
            <w:r w:rsidRPr="0099189E">
              <w:rPr>
                <w:lang w:val="en-AU"/>
              </w:rPr>
              <w:t>44.0 – 48.9</w:t>
            </w:r>
          </w:p>
        </w:tc>
        <w:tc>
          <w:tcPr>
            <w:tcW w:w="1710" w:type="dxa"/>
          </w:tcPr>
          <w:p w:rsidR="00107CFC" w:rsidRPr="0099189E" w:rsidRDefault="00107CFC" w:rsidP="004477FA">
            <w:pPr>
              <w:rPr>
                <w:lang w:val="en-AU"/>
              </w:rPr>
            </w:pPr>
            <w:r w:rsidRPr="0099189E">
              <w:rPr>
                <w:lang w:val="en-AU"/>
              </w:rPr>
              <w:t>3</w:t>
            </w:r>
          </w:p>
        </w:tc>
        <w:tc>
          <w:tcPr>
            <w:tcW w:w="1710" w:type="dxa"/>
          </w:tcPr>
          <w:p w:rsidR="00107CFC" w:rsidRPr="0099189E" w:rsidRDefault="00107CFC" w:rsidP="004477FA">
            <w:pPr>
              <w:rPr>
                <w:lang w:val="en-AU"/>
              </w:rPr>
            </w:pPr>
            <w:r w:rsidRPr="0099189E">
              <w:rPr>
                <w:lang w:val="en-AU"/>
              </w:rPr>
              <w:t>3</w:t>
            </w:r>
          </w:p>
        </w:tc>
        <w:tc>
          <w:tcPr>
            <w:tcW w:w="1620" w:type="dxa"/>
          </w:tcPr>
          <w:p w:rsidR="00107CFC" w:rsidRPr="0099189E" w:rsidRDefault="00107CFC" w:rsidP="004477FA">
            <w:pPr>
              <w:rPr>
                <w:lang w:val="en-AU"/>
              </w:rPr>
            </w:pPr>
            <w:r w:rsidRPr="0099189E">
              <w:rPr>
                <w:lang w:val="en-AU"/>
              </w:rPr>
              <w:t>1 ½</w:t>
            </w:r>
          </w:p>
        </w:tc>
        <w:tc>
          <w:tcPr>
            <w:tcW w:w="1620" w:type="dxa"/>
          </w:tcPr>
          <w:p w:rsidR="00107CFC" w:rsidRPr="0099189E" w:rsidRDefault="002B2290" w:rsidP="004477FA">
            <w:pPr>
              <w:rPr>
                <w:lang w:val="en-AU"/>
              </w:rPr>
            </w:pPr>
            <w:r w:rsidRPr="0099189E">
              <w:rPr>
                <w:lang w:val="en-AU"/>
              </w:rPr>
              <w:t>23.0-</w:t>
            </w:r>
            <w:r w:rsidR="00233800" w:rsidRPr="0099189E">
              <w:rPr>
                <w:lang w:val="en-AU"/>
              </w:rPr>
              <w:t>25.</w:t>
            </w:r>
            <w:r w:rsidRPr="0099189E">
              <w:rPr>
                <w:lang w:val="en-AU"/>
              </w:rPr>
              <w:t>6</w:t>
            </w:r>
          </w:p>
        </w:tc>
      </w:tr>
      <w:tr w:rsidR="0041031A" w:rsidRPr="0099189E" w:rsidTr="00D92D3D">
        <w:tc>
          <w:tcPr>
            <w:tcW w:w="1980" w:type="dxa"/>
            <w:tcBorders>
              <w:bottom w:val="nil"/>
            </w:tcBorders>
            <w:shd w:val="clear" w:color="auto" w:fill="DBE5F1"/>
          </w:tcPr>
          <w:p w:rsidR="00107CFC" w:rsidRPr="0099189E" w:rsidRDefault="00107CFC" w:rsidP="004477FA">
            <w:pPr>
              <w:rPr>
                <w:lang w:val="en-AU"/>
              </w:rPr>
            </w:pPr>
            <w:r w:rsidRPr="0099189E">
              <w:rPr>
                <w:lang w:val="en-AU"/>
              </w:rPr>
              <w:t>49.0 – 53.9</w:t>
            </w:r>
          </w:p>
        </w:tc>
        <w:tc>
          <w:tcPr>
            <w:tcW w:w="1710" w:type="dxa"/>
            <w:tcBorders>
              <w:bottom w:val="nil"/>
            </w:tcBorders>
            <w:shd w:val="clear" w:color="auto" w:fill="DBE5F1"/>
          </w:tcPr>
          <w:p w:rsidR="00107CFC" w:rsidRPr="0099189E" w:rsidRDefault="00107CFC" w:rsidP="004477FA">
            <w:pPr>
              <w:rPr>
                <w:lang w:val="en-AU"/>
              </w:rPr>
            </w:pPr>
            <w:r w:rsidRPr="0099189E">
              <w:rPr>
                <w:lang w:val="en-AU"/>
              </w:rPr>
              <w:t>3 ½</w:t>
            </w:r>
          </w:p>
        </w:tc>
        <w:tc>
          <w:tcPr>
            <w:tcW w:w="1710" w:type="dxa"/>
            <w:tcBorders>
              <w:bottom w:val="nil"/>
            </w:tcBorders>
            <w:shd w:val="clear" w:color="auto" w:fill="DBE5F1"/>
          </w:tcPr>
          <w:p w:rsidR="00107CFC" w:rsidRPr="0099189E" w:rsidRDefault="00107CFC" w:rsidP="004477FA">
            <w:pPr>
              <w:rPr>
                <w:lang w:val="en-AU"/>
              </w:rPr>
            </w:pPr>
            <w:r w:rsidRPr="0099189E">
              <w:rPr>
                <w:lang w:val="en-AU"/>
              </w:rPr>
              <w:t>3 ¼</w:t>
            </w:r>
          </w:p>
        </w:tc>
        <w:tc>
          <w:tcPr>
            <w:tcW w:w="1620" w:type="dxa"/>
            <w:tcBorders>
              <w:bottom w:val="nil"/>
            </w:tcBorders>
            <w:shd w:val="clear" w:color="auto" w:fill="DBE5F1"/>
          </w:tcPr>
          <w:p w:rsidR="00107CFC" w:rsidRPr="0099189E" w:rsidRDefault="00107CFC" w:rsidP="004477FA">
            <w:pPr>
              <w:rPr>
                <w:lang w:val="en-AU"/>
              </w:rPr>
            </w:pPr>
            <w:r w:rsidRPr="0099189E">
              <w:rPr>
                <w:lang w:val="en-AU"/>
              </w:rPr>
              <w:t>1 ¾</w:t>
            </w:r>
          </w:p>
        </w:tc>
        <w:tc>
          <w:tcPr>
            <w:tcW w:w="1620" w:type="dxa"/>
            <w:tcBorders>
              <w:bottom w:val="nil"/>
            </w:tcBorders>
            <w:shd w:val="clear" w:color="auto" w:fill="DBE5F1"/>
          </w:tcPr>
          <w:p w:rsidR="00107CFC" w:rsidRPr="0099189E" w:rsidRDefault="002B2290" w:rsidP="004477FA">
            <w:pPr>
              <w:rPr>
                <w:lang w:val="en-AU"/>
              </w:rPr>
            </w:pPr>
            <w:r w:rsidRPr="0099189E">
              <w:rPr>
                <w:lang w:val="en-AU"/>
              </w:rPr>
              <w:t>24.4-</w:t>
            </w:r>
            <w:r w:rsidR="00233800" w:rsidRPr="0099189E">
              <w:rPr>
                <w:lang w:val="en-AU"/>
              </w:rPr>
              <w:t>26.</w:t>
            </w:r>
            <w:r w:rsidRPr="0099189E">
              <w:rPr>
                <w:lang w:val="en-AU"/>
              </w:rPr>
              <w:t>8</w:t>
            </w:r>
          </w:p>
        </w:tc>
      </w:tr>
      <w:tr w:rsidR="00107CFC" w:rsidRPr="0099189E" w:rsidTr="00D92D3D">
        <w:tc>
          <w:tcPr>
            <w:tcW w:w="1980" w:type="dxa"/>
            <w:shd w:val="clear" w:color="auto" w:fill="FFFFFF"/>
          </w:tcPr>
          <w:p w:rsidR="00107CFC" w:rsidRPr="0099189E" w:rsidRDefault="00107CFC" w:rsidP="004477FA">
            <w:pPr>
              <w:rPr>
                <w:lang w:val="en-AU"/>
              </w:rPr>
            </w:pPr>
            <w:r w:rsidRPr="0099189E">
              <w:rPr>
                <w:lang w:val="en-AU"/>
              </w:rPr>
              <w:t>54.0 – 58.9</w:t>
            </w:r>
          </w:p>
        </w:tc>
        <w:tc>
          <w:tcPr>
            <w:tcW w:w="1710" w:type="dxa"/>
            <w:shd w:val="clear" w:color="auto" w:fill="FFFFFF"/>
          </w:tcPr>
          <w:p w:rsidR="00107CFC" w:rsidRPr="0099189E" w:rsidRDefault="00107CFC" w:rsidP="004477FA">
            <w:pPr>
              <w:rPr>
                <w:lang w:val="en-AU"/>
              </w:rPr>
            </w:pPr>
            <w:r w:rsidRPr="0099189E">
              <w:rPr>
                <w:lang w:val="en-AU"/>
              </w:rPr>
              <w:t>3 ¾</w:t>
            </w:r>
          </w:p>
        </w:tc>
        <w:tc>
          <w:tcPr>
            <w:tcW w:w="1710" w:type="dxa"/>
            <w:shd w:val="clear" w:color="auto" w:fill="FFFFFF"/>
          </w:tcPr>
          <w:p w:rsidR="00107CFC" w:rsidRPr="0099189E" w:rsidRDefault="00107CFC" w:rsidP="004477FA">
            <w:pPr>
              <w:rPr>
                <w:lang w:val="en-AU"/>
              </w:rPr>
            </w:pPr>
            <w:r w:rsidRPr="0099189E">
              <w:rPr>
                <w:lang w:val="en-AU"/>
              </w:rPr>
              <w:t>3 ½</w:t>
            </w:r>
          </w:p>
        </w:tc>
        <w:tc>
          <w:tcPr>
            <w:tcW w:w="1620" w:type="dxa"/>
            <w:shd w:val="clear" w:color="auto" w:fill="FFFFFF"/>
          </w:tcPr>
          <w:p w:rsidR="00107CFC" w:rsidRPr="0099189E" w:rsidRDefault="00107CFC" w:rsidP="004477FA">
            <w:pPr>
              <w:rPr>
                <w:lang w:val="en-AU"/>
              </w:rPr>
            </w:pPr>
            <w:r w:rsidRPr="0099189E">
              <w:rPr>
                <w:lang w:val="en-AU"/>
              </w:rPr>
              <w:t>2</w:t>
            </w:r>
          </w:p>
        </w:tc>
        <w:tc>
          <w:tcPr>
            <w:tcW w:w="1620" w:type="dxa"/>
            <w:shd w:val="clear" w:color="auto" w:fill="FFFFFF"/>
          </w:tcPr>
          <w:p w:rsidR="00233800" w:rsidRPr="0099189E" w:rsidRDefault="002B2290" w:rsidP="004477FA">
            <w:pPr>
              <w:rPr>
                <w:lang w:val="en-AU"/>
              </w:rPr>
            </w:pPr>
            <w:r w:rsidRPr="0099189E">
              <w:rPr>
                <w:lang w:val="en-AU"/>
              </w:rPr>
              <w:t>24.2-</w:t>
            </w:r>
            <w:r w:rsidR="00233800" w:rsidRPr="0099189E">
              <w:rPr>
                <w:lang w:val="en-AU"/>
              </w:rPr>
              <w:t>26.</w:t>
            </w:r>
            <w:r w:rsidRPr="0099189E">
              <w:rPr>
                <w:lang w:val="en-AU"/>
              </w:rPr>
              <w:t>4</w:t>
            </w:r>
          </w:p>
        </w:tc>
      </w:tr>
      <w:tr w:rsidR="00107CFC" w:rsidRPr="0099189E" w:rsidTr="00D92D3D">
        <w:tc>
          <w:tcPr>
            <w:tcW w:w="1980" w:type="dxa"/>
            <w:shd w:val="clear" w:color="auto" w:fill="DBE5F1"/>
          </w:tcPr>
          <w:p w:rsidR="00107CFC" w:rsidRPr="0099189E" w:rsidRDefault="00107CFC" w:rsidP="004477FA">
            <w:pPr>
              <w:rPr>
                <w:lang w:val="en-AU"/>
              </w:rPr>
            </w:pPr>
            <w:r w:rsidRPr="0099189E">
              <w:rPr>
                <w:lang w:val="en-AU"/>
              </w:rPr>
              <w:t>59 +</w:t>
            </w:r>
          </w:p>
        </w:tc>
        <w:tc>
          <w:tcPr>
            <w:tcW w:w="1710" w:type="dxa"/>
            <w:shd w:val="clear" w:color="auto" w:fill="DBE5F1"/>
          </w:tcPr>
          <w:p w:rsidR="00107CFC" w:rsidRPr="0099189E" w:rsidRDefault="00107CFC" w:rsidP="004477FA">
            <w:pPr>
              <w:rPr>
                <w:lang w:val="en-AU"/>
              </w:rPr>
            </w:pPr>
            <w:r w:rsidRPr="0099189E">
              <w:rPr>
                <w:lang w:val="en-AU"/>
              </w:rPr>
              <w:t>4</w:t>
            </w:r>
          </w:p>
        </w:tc>
        <w:tc>
          <w:tcPr>
            <w:tcW w:w="1710" w:type="dxa"/>
            <w:shd w:val="clear" w:color="auto" w:fill="DBE5F1"/>
          </w:tcPr>
          <w:p w:rsidR="00107CFC" w:rsidRPr="0099189E" w:rsidRDefault="00107CFC" w:rsidP="004477FA">
            <w:pPr>
              <w:rPr>
                <w:lang w:val="en-AU"/>
              </w:rPr>
            </w:pPr>
            <w:r w:rsidRPr="0099189E">
              <w:rPr>
                <w:lang w:val="en-AU"/>
              </w:rPr>
              <w:t>4</w:t>
            </w:r>
          </w:p>
        </w:tc>
        <w:tc>
          <w:tcPr>
            <w:tcW w:w="1620" w:type="dxa"/>
            <w:shd w:val="clear" w:color="auto" w:fill="DBE5F1"/>
          </w:tcPr>
          <w:p w:rsidR="00107CFC" w:rsidRPr="0099189E" w:rsidRDefault="00107CFC" w:rsidP="004477FA">
            <w:pPr>
              <w:rPr>
                <w:lang w:val="en-AU"/>
              </w:rPr>
            </w:pPr>
            <w:r w:rsidRPr="0099189E">
              <w:rPr>
                <w:lang w:val="en-AU"/>
              </w:rPr>
              <w:t>2</w:t>
            </w:r>
          </w:p>
        </w:tc>
        <w:tc>
          <w:tcPr>
            <w:tcW w:w="1620" w:type="dxa"/>
            <w:shd w:val="clear" w:color="auto" w:fill="DBE5F1"/>
          </w:tcPr>
          <w:p w:rsidR="00107CFC" w:rsidRPr="0099189E" w:rsidRDefault="00233800" w:rsidP="004477FA">
            <w:pPr>
              <w:rPr>
                <w:lang w:val="en-AU"/>
              </w:rPr>
            </w:pPr>
            <w:r w:rsidRPr="0099189E">
              <w:rPr>
                <w:lang w:val="en-AU"/>
              </w:rPr>
              <w:t>≥25.4</w:t>
            </w:r>
          </w:p>
        </w:tc>
      </w:tr>
    </w:tbl>
    <w:p w:rsidR="004A4C05" w:rsidRPr="0099189E" w:rsidRDefault="004A4C05" w:rsidP="00AF6DC3">
      <w:pPr>
        <w:tabs>
          <w:tab w:val="left" w:pos="1296"/>
          <w:tab w:val="left" w:pos="2016"/>
          <w:tab w:val="left" w:pos="2736"/>
          <w:tab w:val="left" w:pos="3456"/>
          <w:tab w:val="left" w:pos="4176"/>
          <w:tab w:val="left" w:pos="4896"/>
          <w:tab w:val="left" w:pos="5616"/>
          <w:tab w:val="left" w:pos="6336"/>
          <w:tab w:val="left" w:pos="7056"/>
          <w:tab w:val="left" w:pos="7776"/>
          <w:tab w:val="left" w:pos="8496"/>
        </w:tabs>
        <w:outlineLvl w:val="0"/>
        <w:rPr>
          <w:rFonts w:ascii="Calibri" w:hAnsi="Calibri"/>
          <w:color w:val="000000"/>
          <w:szCs w:val="24"/>
          <w:lang w:val="en-AU"/>
        </w:rPr>
      </w:pPr>
    </w:p>
    <w:p w:rsidR="000F1B15" w:rsidRDefault="009B7CFE" w:rsidP="006C0A83">
      <w:pPr>
        <w:rPr>
          <w:rFonts w:ascii="Calibri" w:hAnsi="Calibri"/>
          <w:b/>
          <w:szCs w:val="24"/>
          <w:lang w:val="en-AU"/>
        </w:rPr>
      </w:pPr>
      <w:r w:rsidRPr="0099189E">
        <w:rPr>
          <w:rFonts w:ascii="Calibri" w:hAnsi="Calibri"/>
          <w:b/>
          <w:szCs w:val="24"/>
          <w:lang w:val="en-AU"/>
        </w:rPr>
        <w:t>Chloroquine</w:t>
      </w:r>
      <w:r w:rsidR="000F1B15" w:rsidRPr="0099189E">
        <w:rPr>
          <w:rFonts w:ascii="Calibri" w:hAnsi="Calibri"/>
          <w:b/>
          <w:szCs w:val="24"/>
          <w:lang w:val="en-AU"/>
        </w:rPr>
        <w:t xml:space="preserve"> Dosing Table (Syrup containing</w:t>
      </w:r>
      <w:r w:rsidR="007815A4" w:rsidRPr="0099189E">
        <w:rPr>
          <w:rFonts w:ascii="Calibri" w:hAnsi="Calibri"/>
          <w:b/>
          <w:szCs w:val="24"/>
          <w:lang w:val="en-AU"/>
        </w:rPr>
        <w:t xml:space="preserve"> </w:t>
      </w:r>
      <w:r w:rsidRPr="0099189E">
        <w:rPr>
          <w:rFonts w:ascii="Calibri" w:hAnsi="Calibri"/>
          <w:b/>
          <w:szCs w:val="24"/>
          <w:lang w:val="en-AU"/>
        </w:rPr>
        <w:t>Chloroquine</w:t>
      </w:r>
      <w:r w:rsidR="007815A4" w:rsidRPr="0099189E">
        <w:rPr>
          <w:rFonts w:ascii="Calibri" w:hAnsi="Calibri"/>
          <w:b/>
          <w:szCs w:val="24"/>
          <w:lang w:val="en-AU"/>
        </w:rPr>
        <w:t xml:space="preserve"> base 50 mg/5 ml</w:t>
      </w:r>
      <w:r w:rsidR="000F1B15" w:rsidRPr="0099189E">
        <w:rPr>
          <w:rFonts w:ascii="Calibri" w:hAnsi="Calibri"/>
          <w:b/>
          <w:szCs w:val="24"/>
          <w:lang w:val="en-AU"/>
        </w:rPr>
        <w:t xml:space="preserve"> ) for patients &lt;20kg</w:t>
      </w:r>
    </w:p>
    <w:p w:rsidR="00AA2DFF" w:rsidRPr="0099189E" w:rsidRDefault="00AA2DFF" w:rsidP="006C0A83">
      <w:pPr>
        <w:rPr>
          <w:rFonts w:ascii="Calibri" w:hAnsi="Calibri"/>
          <w:b/>
          <w:szCs w:val="24"/>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710"/>
        <w:gridCol w:w="1710"/>
        <w:gridCol w:w="1620"/>
        <w:gridCol w:w="1620"/>
      </w:tblGrid>
      <w:tr w:rsidR="007815A4" w:rsidRPr="0099189E" w:rsidTr="00B241F6">
        <w:trPr>
          <w:cantSplit/>
        </w:trPr>
        <w:tc>
          <w:tcPr>
            <w:tcW w:w="1980" w:type="dxa"/>
            <w:vMerge w:val="restart"/>
            <w:shd w:val="clear" w:color="auto" w:fill="BDD6EE"/>
          </w:tcPr>
          <w:p w:rsidR="007815A4" w:rsidRPr="0099189E" w:rsidRDefault="007815A4" w:rsidP="004477FA">
            <w:pPr>
              <w:rPr>
                <w:b/>
                <w:lang w:val="en-AU"/>
              </w:rPr>
            </w:pPr>
            <w:r w:rsidRPr="0099189E">
              <w:rPr>
                <w:b/>
                <w:lang w:val="en-AU"/>
              </w:rPr>
              <w:t xml:space="preserve">Weight </w:t>
            </w:r>
          </w:p>
          <w:p w:rsidR="007815A4" w:rsidRPr="0099189E" w:rsidRDefault="007815A4" w:rsidP="004477FA">
            <w:pPr>
              <w:rPr>
                <w:b/>
                <w:lang w:val="en-AU"/>
              </w:rPr>
            </w:pPr>
            <w:r w:rsidRPr="0099189E">
              <w:rPr>
                <w:b/>
                <w:lang w:val="en-AU"/>
              </w:rPr>
              <w:t>(kg)</w:t>
            </w:r>
          </w:p>
        </w:tc>
        <w:tc>
          <w:tcPr>
            <w:tcW w:w="5040" w:type="dxa"/>
            <w:gridSpan w:val="3"/>
            <w:tcBorders>
              <w:bottom w:val="nil"/>
            </w:tcBorders>
            <w:shd w:val="clear" w:color="auto" w:fill="BDD6EE"/>
          </w:tcPr>
          <w:p w:rsidR="007815A4" w:rsidRPr="0099189E" w:rsidRDefault="007815A4" w:rsidP="004477FA">
            <w:pPr>
              <w:rPr>
                <w:b/>
                <w:lang w:val="en-AU"/>
              </w:rPr>
            </w:pPr>
            <w:r w:rsidRPr="0099189E">
              <w:rPr>
                <w:b/>
                <w:lang w:val="en-AU"/>
              </w:rPr>
              <w:t>Syrup in ml</w:t>
            </w:r>
          </w:p>
        </w:tc>
        <w:tc>
          <w:tcPr>
            <w:tcW w:w="1620" w:type="dxa"/>
            <w:tcBorders>
              <w:bottom w:val="nil"/>
            </w:tcBorders>
            <w:shd w:val="clear" w:color="auto" w:fill="BDD6EE"/>
          </w:tcPr>
          <w:p w:rsidR="007815A4" w:rsidRPr="0099189E" w:rsidRDefault="007815A4" w:rsidP="004477FA">
            <w:pPr>
              <w:rPr>
                <w:b/>
                <w:lang w:val="en-AU"/>
              </w:rPr>
            </w:pPr>
            <w:r w:rsidRPr="0099189E">
              <w:rPr>
                <w:b/>
                <w:lang w:val="en-AU"/>
              </w:rPr>
              <w:t>Total mg/kg Dose</w:t>
            </w:r>
          </w:p>
        </w:tc>
      </w:tr>
      <w:tr w:rsidR="007815A4" w:rsidRPr="0099189E" w:rsidTr="00B241F6">
        <w:trPr>
          <w:cantSplit/>
        </w:trPr>
        <w:tc>
          <w:tcPr>
            <w:tcW w:w="1980" w:type="dxa"/>
            <w:vMerge/>
            <w:shd w:val="clear" w:color="auto" w:fill="BDD6EE"/>
          </w:tcPr>
          <w:p w:rsidR="007815A4" w:rsidRPr="0099189E" w:rsidRDefault="007815A4" w:rsidP="004477FA">
            <w:pPr>
              <w:rPr>
                <w:b/>
                <w:lang w:val="en-AU"/>
              </w:rPr>
            </w:pPr>
          </w:p>
        </w:tc>
        <w:tc>
          <w:tcPr>
            <w:tcW w:w="1710" w:type="dxa"/>
            <w:shd w:val="clear" w:color="auto" w:fill="BDD6EE"/>
          </w:tcPr>
          <w:p w:rsidR="007815A4" w:rsidRPr="0099189E" w:rsidRDefault="007815A4" w:rsidP="004477FA">
            <w:pPr>
              <w:rPr>
                <w:b/>
                <w:lang w:val="en-AU"/>
              </w:rPr>
            </w:pPr>
            <w:r w:rsidRPr="0099189E">
              <w:rPr>
                <w:b/>
                <w:lang w:val="en-AU"/>
              </w:rPr>
              <w:t>Day 0</w:t>
            </w:r>
          </w:p>
        </w:tc>
        <w:tc>
          <w:tcPr>
            <w:tcW w:w="1710" w:type="dxa"/>
            <w:shd w:val="clear" w:color="auto" w:fill="BDD6EE"/>
          </w:tcPr>
          <w:p w:rsidR="007815A4" w:rsidRPr="0099189E" w:rsidRDefault="007815A4" w:rsidP="004477FA">
            <w:pPr>
              <w:rPr>
                <w:b/>
                <w:lang w:val="en-AU"/>
              </w:rPr>
            </w:pPr>
            <w:r w:rsidRPr="0099189E">
              <w:rPr>
                <w:b/>
                <w:lang w:val="en-AU"/>
              </w:rPr>
              <w:t>Day 1</w:t>
            </w:r>
          </w:p>
        </w:tc>
        <w:tc>
          <w:tcPr>
            <w:tcW w:w="1620" w:type="dxa"/>
            <w:shd w:val="clear" w:color="auto" w:fill="BDD6EE"/>
          </w:tcPr>
          <w:p w:rsidR="007815A4" w:rsidRPr="0099189E" w:rsidRDefault="007815A4" w:rsidP="004477FA">
            <w:pPr>
              <w:rPr>
                <w:b/>
                <w:lang w:val="en-AU"/>
              </w:rPr>
            </w:pPr>
            <w:r w:rsidRPr="0099189E">
              <w:rPr>
                <w:b/>
                <w:lang w:val="en-AU"/>
              </w:rPr>
              <w:t>Day 2</w:t>
            </w:r>
          </w:p>
        </w:tc>
        <w:tc>
          <w:tcPr>
            <w:tcW w:w="1620" w:type="dxa"/>
            <w:shd w:val="clear" w:color="auto" w:fill="BDD6EE"/>
          </w:tcPr>
          <w:p w:rsidR="007815A4" w:rsidRPr="0099189E" w:rsidRDefault="007815A4" w:rsidP="004477FA">
            <w:pPr>
              <w:rPr>
                <w:b/>
                <w:lang w:val="en-AU"/>
              </w:rPr>
            </w:pPr>
          </w:p>
        </w:tc>
      </w:tr>
      <w:tr w:rsidR="007815A4" w:rsidRPr="0099189E" w:rsidTr="00A56EA0">
        <w:trPr>
          <w:cantSplit/>
        </w:trPr>
        <w:tc>
          <w:tcPr>
            <w:tcW w:w="1980" w:type="dxa"/>
            <w:shd w:val="clear" w:color="auto" w:fill="auto"/>
          </w:tcPr>
          <w:p w:rsidR="007815A4" w:rsidRPr="0099189E" w:rsidRDefault="005055A8" w:rsidP="004477FA">
            <w:pPr>
              <w:rPr>
                <w:lang w:val="en-AU"/>
              </w:rPr>
            </w:pPr>
            <w:r w:rsidRPr="0099189E">
              <w:rPr>
                <w:lang w:val="en-AU"/>
              </w:rPr>
              <w:t>5.0 - 6.9</w:t>
            </w:r>
          </w:p>
        </w:tc>
        <w:tc>
          <w:tcPr>
            <w:tcW w:w="1710" w:type="dxa"/>
            <w:shd w:val="clear" w:color="auto" w:fill="auto"/>
          </w:tcPr>
          <w:p w:rsidR="007815A4" w:rsidRPr="0099189E" w:rsidRDefault="00FC107D" w:rsidP="004477FA">
            <w:pPr>
              <w:rPr>
                <w:lang w:val="en-AU"/>
              </w:rPr>
            </w:pPr>
            <w:r w:rsidRPr="0099189E">
              <w:rPr>
                <w:lang w:val="en-AU"/>
              </w:rPr>
              <w:t>5</w:t>
            </w:r>
          </w:p>
        </w:tc>
        <w:tc>
          <w:tcPr>
            <w:tcW w:w="1710" w:type="dxa"/>
            <w:shd w:val="clear" w:color="auto" w:fill="auto"/>
          </w:tcPr>
          <w:p w:rsidR="007815A4" w:rsidRPr="0099189E" w:rsidRDefault="00FC107D" w:rsidP="004477FA">
            <w:pPr>
              <w:rPr>
                <w:lang w:val="en-AU"/>
              </w:rPr>
            </w:pPr>
            <w:r w:rsidRPr="0099189E">
              <w:rPr>
                <w:lang w:val="en-AU"/>
              </w:rPr>
              <w:t>5</w:t>
            </w:r>
          </w:p>
        </w:tc>
        <w:tc>
          <w:tcPr>
            <w:tcW w:w="1620" w:type="dxa"/>
            <w:shd w:val="clear" w:color="auto" w:fill="auto"/>
          </w:tcPr>
          <w:p w:rsidR="007815A4" w:rsidRPr="0099189E" w:rsidRDefault="00FC107D" w:rsidP="004477FA">
            <w:pPr>
              <w:rPr>
                <w:lang w:val="en-AU"/>
              </w:rPr>
            </w:pPr>
            <w:r w:rsidRPr="0099189E">
              <w:rPr>
                <w:lang w:val="en-AU"/>
              </w:rPr>
              <w:t>2.</w:t>
            </w:r>
            <w:r w:rsidR="008235D0" w:rsidRPr="0099189E">
              <w:rPr>
                <w:lang w:val="en-AU"/>
              </w:rPr>
              <w:t>5</w:t>
            </w:r>
          </w:p>
        </w:tc>
        <w:tc>
          <w:tcPr>
            <w:tcW w:w="1620" w:type="dxa"/>
            <w:shd w:val="clear" w:color="auto" w:fill="auto"/>
          </w:tcPr>
          <w:p w:rsidR="007815A4" w:rsidRPr="0099189E" w:rsidRDefault="002B2290" w:rsidP="004477FA">
            <w:pPr>
              <w:rPr>
                <w:lang w:val="en-AU"/>
              </w:rPr>
            </w:pPr>
            <w:r w:rsidRPr="0099189E">
              <w:rPr>
                <w:lang w:val="en-AU"/>
              </w:rPr>
              <w:t>18.1</w:t>
            </w:r>
            <w:r w:rsidR="00FC107D" w:rsidRPr="0099189E">
              <w:rPr>
                <w:lang w:val="en-AU"/>
              </w:rPr>
              <w:t>2</w:t>
            </w:r>
            <w:r w:rsidRPr="0099189E">
              <w:rPr>
                <w:lang w:val="en-AU"/>
              </w:rPr>
              <w:t>-</w:t>
            </w:r>
            <w:r w:rsidR="008235D0" w:rsidRPr="0099189E">
              <w:rPr>
                <w:lang w:val="en-AU"/>
              </w:rPr>
              <w:t>25.0</w:t>
            </w:r>
          </w:p>
        </w:tc>
      </w:tr>
      <w:tr w:rsidR="00A56EA0" w:rsidRPr="0099189E" w:rsidTr="00D92D3D">
        <w:trPr>
          <w:cantSplit/>
        </w:trPr>
        <w:tc>
          <w:tcPr>
            <w:tcW w:w="1980" w:type="dxa"/>
            <w:shd w:val="clear" w:color="auto" w:fill="DBE5F1"/>
          </w:tcPr>
          <w:p w:rsidR="005055A8" w:rsidRPr="0099189E" w:rsidRDefault="005055A8" w:rsidP="004477FA">
            <w:pPr>
              <w:rPr>
                <w:lang w:val="en-AU"/>
              </w:rPr>
            </w:pPr>
            <w:r w:rsidRPr="0099189E">
              <w:rPr>
                <w:lang w:val="en-AU"/>
              </w:rPr>
              <w:t xml:space="preserve">7.0 – </w:t>
            </w:r>
            <w:r w:rsidR="00FC107D" w:rsidRPr="0099189E">
              <w:rPr>
                <w:lang w:val="en-AU"/>
              </w:rPr>
              <w:t>9</w:t>
            </w:r>
            <w:r w:rsidRPr="0099189E">
              <w:rPr>
                <w:lang w:val="en-AU"/>
              </w:rPr>
              <w:t>.9</w:t>
            </w:r>
          </w:p>
        </w:tc>
        <w:tc>
          <w:tcPr>
            <w:tcW w:w="1710" w:type="dxa"/>
            <w:shd w:val="clear" w:color="auto" w:fill="DBE5F1"/>
          </w:tcPr>
          <w:p w:rsidR="007815A4" w:rsidRPr="0099189E" w:rsidRDefault="00FC107D" w:rsidP="004477FA">
            <w:pPr>
              <w:rPr>
                <w:lang w:val="en-AU"/>
              </w:rPr>
            </w:pPr>
            <w:r w:rsidRPr="0099189E">
              <w:rPr>
                <w:lang w:val="en-AU"/>
              </w:rPr>
              <w:t>7.5</w:t>
            </w:r>
          </w:p>
        </w:tc>
        <w:tc>
          <w:tcPr>
            <w:tcW w:w="1710" w:type="dxa"/>
            <w:shd w:val="clear" w:color="auto" w:fill="DBE5F1"/>
          </w:tcPr>
          <w:p w:rsidR="007815A4" w:rsidRPr="0099189E" w:rsidRDefault="00FC107D" w:rsidP="004477FA">
            <w:pPr>
              <w:rPr>
                <w:lang w:val="en-AU"/>
              </w:rPr>
            </w:pPr>
            <w:r w:rsidRPr="0099189E">
              <w:rPr>
                <w:lang w:val="en-AU"/>
              </w:rPr>
              <w:t>7.5</w:t>
            </w:r>
          </w:p>
        </w:tc>
        <w:tc>
          <w:tcPr>
            <w:tcW w:w="1620" w:type="dxa"/>
            <w:shd w:val="clear" w:color="auto" w:fill="DBE5F1"/>
          </w:tcPr>
          <w:p w:rsidR="007815A4" w:rsidRPr="0099189E" w:rsidRDefault="008235D0" w:rsidP="004477FA">
            <w:pPr>
              <w:rPr>
                <w:lang w:val="en-AU"/>
              </w:rPr>
            </w:pPr>
            <w:r w:rsidRPr="0099189E">
              <w:rPr>
                <w:lang w:val="en-AU"/>
              </w:rPr>
              <w:t>5</w:t>
            </w:r>
          </w:p>
        </w:tc>
        <w:tc>
          <w:tcPr>
            <w:tcW w:w="1620" w:type="dxa"/>
            <w:shd w:val="clear" w:color="auto" w:fill="DBE5F1"/>
          </w:tcPr>
          <w:p w:rsidR="007815A4" w:rsidRPr="0099189E" w:rsidRDefault="00FC107D" w:rsidP="004477FA">
            <w:pPr>
              <w:rPr>
                <w:lang w:val="en-AU"/>
              </w:rPr>
            </w:pPr>
            <w:r w:rsidRPr="0099189E">
              <w:rPr>
                <w:lang w:val="en-AU"/>
              </w:rPr>
              <w:t xml:space="preserve">20.2 </w:t>
            </w:r>
            <w:r w:rsidR="002B2290" w:rsidRPr="0099189E">
              <w:rPr>
                <w:lang w:val="en-AU"/>
              </w:rPr>
              <w:t>-</w:t>
            </w:r>
            <w:r w:rsidRPr="0099189E">
              <w:rPr>
                <w:lang w:val="en-AU"/>
              </w:rPr>
              <w:t>28</w:t>
            </w:r>
            <w:r w:rsidR="008235D0" w:rsidRPr="0099189E">
              <w:rPr>
                <w:lang w:val="en-AU"/>
              </w:rPr>
              <w:t>.</w:t>
            </w:r>
            <w:r w:rsidRPr="0099189E">
              <w:rPr>
                <w:lang w:val="en-AU"/>
              </w:rPr>
              <w:t>57</w:t>
            </w:r>
          </w:p>
        </w:tc>
      </w:tr>
      <w:tr w:rsidR="007815A4" w:rsidRPr="0099189E" w:rsidTr="00A56EA0">
        <w:trPr>
          <w:cantSplit/>
        </w:trPr>
        <w:tc>
          <w:tcPr>
            <w:tcW w:w="1980" w:type="dxa"/>
            <w:shd w:val="clear" w:color="auto" w:fill="auto"/>
          </w:tcPr>
          <w:p w:rsidR="007815A4" w:rsidRPr="0099189E" w:rsidRDefault="00FC107D" w:rsidP="004477FA">
            <w:pPr>
              <w:rPr>
                <w:lang w:val="en-AU"/>
              </w:rPr>
            </w:pPr>
            <w:r w:rsidRPr="0099189E">
              <w:rPr>
                <w:lang w:val="en-AU"/>
              </w:rPr>
              <w:t>10.0 - 12.9</w:t>
            </w:r>
          </w:p>
        </w:tc>
        <w:tc>
          <w:tcPr>
            <w:tcW w:w="1710" w:type="dxa"/>
            <w:shd w:val="clear" w:color="auto" w:fill="auto"/>
          </w:tcPr>
          <w:p w:rsidR="007815A4" w:rsidRPr="0099189E" w:rsidRDefault="00FC107D" w:rsidP="004477FA">
            <w:pPr>
              <w:rPr>
                <w:lang w:val="en-AU"/>
              </w:rPr>
            </w:pPr>
            <w:r w:rsidRPr="0099189E">
              <w:rPr>
                <w:lang w:val="en-AU"/>
              </w:rPr>
              <w:t>10</w:t>
            </w:r>
          </w:p>
        </w:tc>
        <w:tc>
          <w:tcPr>
            <w:tcW w:w="1710" w:type="dxa"/>
            <w:shd w:val="clear" w:color="auto" w:fill="auto"/>
          </w:tcPr>
          <w:p w:rsidR="007815A4" w:rsidRPr="0099189E" w:rsidRDefault="006C4C2B" w:rsidP="004477FA">
            <w:pPr>
              <w:rPr>
                <w:lang w:val="en-AU"/>
              </w:rPr>
            </w:pPr>
            <w:r w:rsidRPr="0099189E">
              <w:rPr>
                <w:lang w:val="en-AU"/>
              </w:rPr>
              <w:t>1</w:t>
            </w:r>
            <w:r w:rsidR="00FC107D" w:rsidRPr="0099189E">
              <w:rPr>
                <w:lang w:val="en-AU"/>
              </w:rPr>
              <w:t>0</w:t>
            </w:r>
          </w:p>
        </w:tc>
        <w:tc>
          <w:tcPr>
            <w:tcW w:w="1620" w:type="dxa"/>
            <w:shd w:val="clear" w:color="auto" w:fill="auto"/>
          </w:tcPr>
          <w:p w:rsidR="007815A4" w:rsidRPr="0099189E" w:rsidRDefault="00FC107D" w:rsidP="004477FA">
            <w:pPr>
              <w:rPr>
                <w:lang w:val="en-AU"/>
              </w:rPr>
            </w:pPr>
            <w:r w:rsidRPr="0099189E">
              <w:rPr>
                <w:lang w:val="en-AU"/>
              </w:rPr>
              <w:t>5</w:t>
            </w:r>
          </w:p>
        </w:tc>
        <w:tc>
          <w:tcPr>
            <w:tcW w:w="1620" w:type="dxa"/>
            <w:shd w:val="clear" w:color="auto" w:fill="auto"/>
          </w:tcPr>
          <w:p w:rsidR="007815A4" w:rsidRPr="0099189E" w:rsidRDefault="00FC107D" w:rsidP="004477FA">
            <w:pPr>
              <w:rPr>
                <w:lang w:val="en-AU"/>
              </w:rPr>
            </w:pPr>
            <w:r w:rsidRPr="0099189E">
              <w:rPr>
                <w:lang w:val="en-AU"/>
              </w:rPr>
              <w:t>19.38-25.0</w:t>
            </w:r>
          </w:p>
        </w:tc>
      </w:tr>
      <w:tr w:rsidR="005055A8" w:rsidRPr="0099189E" w:rsidTr="00A56EA0">
        <w:trPr>
          <w:cantSplit/>
        </w:trPr>
        <w:tc>
          <w:tcPr>
            <w:tcW w:w="1980" w:type="dxa"/>
            <w:shd w:val="clear" w:color="auto" w:fill="auto"/>
          </w:tcPr>
          <w:p w:rsidR="005055A8" w:rsidRPr="0099189E" w:rsidRDefault="005055A8" w:rsidP="004477FA">
            <w:pPr>
              <w:rPr>
                <w:lang w:val="en-AU"/>
              </w:rPr>
            </w:pPr>
            <w:r w:rsidRPr="0099189E">
              <w:rPr>
                <w:lang w:val="en-AU"/>
              </w:rPr>
              <w:t xml:space="preserve">13.0 – </w:t>
            </w:r>
            <w:r w:rsidR="006C4C2B" w:rsidRPr="0099189E">
              <w:rPr>
                <w:lang w:val="en-AU"/>
              </w:rPr>
              <w:t>15</w:t>
            </w:r>
            <w:r w:rsidRPr="0099189E">
              <w:rPr>
                <w:lang w:val="en-AU"/>
              </w:rPr>
              <w:t>.9</w:t>
            </w:r>
          </w:p>
        </w:tc>
        <w:tc>
          <w:tcPr>
            <w:tcW w:w="1710" w:type="dxa"/>
            <w:shd w:val="clear" w:color="auto" w:fill="auto"/>
          </w:tcPr>
          <w:p w:rsidR="005055A8" w:rsidRPr="0099189E" w:rsidRDefault="00FC107D" w:rsidP="004477FA">
            <w:pPr>
              <w:rPr>
                <w:lang w:val="en-AU"/>
              </w:rPr>
            </w:pPr>
            <w:r w:rsidRPr="0099189E">
              <w:rPr>
                <w:lang w:val="en-AU"/>
              </w:rPr>
              <w:t>12.5</w:t>
            </w:r>
          </w:p>
        </w:tc>
        <w:tc>
          <w:tcPr>
            <w:tcW w:w="1710" w:type="dxa"/>
            <w:shd w:val="clear" w:color="auto" w:fill="auto"/>
          </w:tcPr>
          <w:p w:rsidR="005055A8" w:rsidRPr="0099189E" w:rsidRDefault="00FC107D" w:rsidP="004477FA">
            <w:pPr>
              <w:rPr>
                <w:lang w:val="en-AU"/>
              </w:rPr>
            </w:pPr>
            <w:r w:rsidRPr="0099189E">
              <w:rPr>
                <w:lang w:val="en-AU"/>
              </w:rPr>
              <w:t>12.5</w:t>
            </w:r>
          </w:p>
        </w:tc>
        <w:tc>
          <w:tcPr>
            <w:tcW w:w="1620" w:type="dxa"/>
            <w:shd w:val="clear" w:color="auto" w:fill="auto"/>
          </w:tcPr>
          <w:p w:rsidR="005055A8" w:rsidRPr="0099189E" w:rsidRDefault="00FC107D" w:rsidP="004477FA">
            <w:pPr>
              <w:rPr>
                <w:lang w:val="en-AU"/>
              </w:rPr>
            </w:pPr>
            <w:r w:rsidRPr="0099189E">
              <w:rPr>
                <w:lang w:val="en-AU"/>
              </w:rPr>
              <w:t>7.5</w:t>
            </w:r>
          </w:p>
        </w:tc>
        <w:tc>
          <w:tcPr>
            <w:tcW w:w="1620" w:type="dxa"/>
            <w:shd w:val="clear" w:color="auto" w:fill="auto"/>
          </w:tcPr>
          <w:p w:rsidR="005055A8" w:rsidRPr="0099189E" w:rsidRDefault="00FC107D" w:rsidP="004477FA">
            <w:pPr>
              <w:rPr>
                <w:lang w:val="en-AU"/>
              </w:rPr>
            </w:pPr>
            <w:r w:rsidRPr="0099189E">
              <w:rPr>
                <w:lang w:val="en-AU"/>
              </w:rPr>
              <w:t>20.44-25.0</w:t>
            </w:r>
          </w:p>
        </w:tc>
      </w:tr>
      <w:tr w:rsidR="0041031A" w:rsidRPr="0099189E" w:rsidTr="00D92D3D">
        <w:trPr>
          <w:cantSplit/>
        </w:trPr>
        <w:tc>
          <w:tcPr>
            <w:tcW w:w="1980" w:type="dxa"/>
            <w:shd w:val="clear" w:color="auto" w:fill="DBE5F1"/>
          </w:tcPr>
          <w:p w:rsidR="005055A8" w:rsidRPr="0099189E" w:rsidRDefault="005055A8" w:rsidP="004477FA">
            <w:pPr>
              <w:rPr>
                <w:lang w:val="en-AU"/>
              </w:rPr>
            </w:pPr>
            <w:r w:rsidRPr="0099189E">
              <w:rPr>
                <w:lang w:val="en-AU"/>
              </w:rPr>
              <w:t>16.0 –</w:t>
            </w:r>
            <w:r w:rsidR="006C4C2B" w:rsidRPr="0099189E">
              <w:rPr>
                <w:lang w:val="en-AU"/>
              </w:rPr>
              <w:t xml:space="preserve"> 18</w:t>
            </w:r>
            <w:r w:rsidRPr="0099189E">
              <w:rPr>
                <w:lang w:val="en-AU"/>
              </w:rPr>
              <w:t>.9</w:t>
            </w:r>
          </w:p>
        </w:tc>
        <w:tc>
          <w:tcPr>
            <w:tcW w:w="1710" w:type="dxa"/>
            <w:shd w:val="clear" w:color="auto" w:fill="DBE5F1"/>
          </w:tcPr>
          <w:p w:rsidR="005055A8" w:rsidRPr="0099189E" w:rsidRDefault="00FC107D" w:rsidP="004477FA">
            <w:pPr>
              <w:rPr>
                <w:lang w:val="en-AU"/>
              </w:rPr>
            </w:pPr>
            <w:r w:rsidRPr="0099189E">
              <w:rPr>
                <w:lang w:val="en-AU"/>
              </w:rPr>
              <w:t>15</w:t>
            </w:r>
          </w:p>
        </w:tc>
        <w:tc>
          <w:tcPr>
            <w:tcW w:w="1710" w:type="dxa"/>
            <w:shd w:val="clear" w:color="auto" w:fill="DBE5F1"/>
          </w:tcPr>
          <w:p w:rsidR="005055A8" w:rsidRPr="0099189E" w:rsidRDefault="00FC107D" w:rsidP="004477FA">
            <w:pPr>
              <w:rPr>
                <w:lang w:val="en-AU"/>
              </w:rPr>
            </w:pPr>
            <w:r w:rsidRPr="0099189E">
              <w:rPr>
                <w:lang w:val="en-AU"/>
              </w:rPr>
              <w:t>15</w:t>
            </w:r>
          </w:p>
        </w:tc>
        <w:tc>
          <w:tcPr>
            <w:tcW w:w="1620" w:type="dxa"/>
            <w:shd w:val="clear" w:color="auto" w:fill="DBE5F1"/>
          </w:tcPr>
          <w:p w:rsidR="005055A8" w:rsidRPr="0099189E" w:rsidRDefault="00FC107D" w:rsidP="004477FA">
            <w:pPr>
              <w:rPr>
                <w:lang w:val="en-AU"/>
              </w:rPr>
            </w:pPr>
            <w:r w:rsidRPr="0099189E">
              <w:rPr>
                <w:lang w:val="en-AU"/>
              </w:rPr>
              <w:t>1</w:t>
            </w:r>
            <w:r w:rsidR="006C4C2B" w:rsidRPr="0099189E">
              <w:rPr>
                <w:lang w:val="en-AU"/>
              </w:rPr>
              <w:t>0</w:t>
            </w:r>
          </w:p>
        </w:tc>
        <w:tc>
          <w:tcPr>
            <w:tcW w:w="1620" w:type="dxa"/>
            <w:shd w:val="clear" w:color="auto" w:fill="DBE5F1"/>
          </w:tcPr>
          <w:p w:rsidR="005055A8" w:rsidRPr="0099189E" w:rsidRDefault="00FC107D" w:rsidP="004477FA">
            <w:pPr>
              <w:rPr>
                <w:lang w:val="en-AU"/>
              </w:rPr>
            </w:pPr>
            <w:r w:rsidRPr="0099189E">
              <w:rPr>
                <w:lang w:val="en-AU"/>
              </w:rPr>
              <w:t>21.16-25.0</w:t>
            </w:r>
          </w:p>
        </w:tc>
      </w:tr>
      <w:tr w:rsidR="005055A8" w:rsidRPr="0099189E" w:rsidTr="00A56EA0">
        <w:trPr>
          <w:cantSplit/>
        </w:trPr>
        <w:tc>
          <w:tcPr>
            <w:tcW w:w="1980" w:type="dxa"/>
            <w:shd w:val="clear" w:color="auto" w:fill="auto"/>
          </w:tcPr>
          <w:p w:rsidR="005055A8" w:rsidRPr="0099189E" w:rsidRDefault="005055A8" w:rsidP="004477FA">
            <w:pPr>
              <w:rPr>
                <w:lang w:val="en-AU"/>
              </w:rPr>
            </w:pPr>
            <w:r w:rsidRPr="0099189E">
              <w:rPr>
                <w:lang w:val="en-AU"/>
              </w:rPr>
              <w:t>19.0 – 19.9</w:t>
            </w:r>
          </w:p>
        </w:tc>
        <w:tc>
          <w:tcPr>
            <w:tcW w:w="1710" w:type="dxa"/>
            <w:shd w:val="clear" w:color="auto" w:fill="auto"/>
          </w:tcPr>
          <w:p w:rsidR="005055A8" w:rsidRPr="0099189E" w:rsidRDefault="00FC107D" w:rsidP="004477FA">
            <w:pPr>
              <w:rPr>
                <w:lang w:val="en-AU"/>
              </w:rPr>
            </w:pPr>
            <w:r w:rsidRPr="0099189E">
              <w:rPr>
                <w:lang w:val="en-AU"/>
              </w:rPr>
              <w:t>20</w:t>
            </w:r>
          </w:p>
        </w:tc>
        <w:tc>
          <w:tcPr>
            <w:tcW w:w="1710" w:type="dxa"/>
            <w:shd w:val="clear" w:color="auto" w:fill="auto"/>
          </w:tcPr>
          <w:p w:rsidR="005055A8" w:rsidRPr="0099189E" w:rsidRDefault="00FC107D" w:rsidP="004477FA">
            <w:pPr>
              <w:rPr>
                <w:lang w:val="en-AU"/>
              </w:rPr>
            </w:pPr>
            <w:r w:rsidRPr="0099189E">
              <w:rPr>
                <w:lang w:val="en-AU"/>
              </w:rPr>
              <w:t>20</w:t>
            </w:r>
          </w:p>
        </w:tc>
        <w:tc>
          <w:tcPr>
            <w:tcW w:w="1620" w:type="dxa"/>
            <w:shd w:val="clear" w:color="auto" w:fill="auto"/>
          </w:tcPr>
          <w:p w:rsidR="005055A8" w:rsidRPr="0099189E" w:rsidRDefault="00FC107D" w:rsidP="004477FA">
            <w:pPr>
              <w:rPr>
                <w:lang w:val="en-AU"/>
              </w:rPr>
            </w:pPr>
            <w:r w:rsidRPr="0099189E">
              <w:rPr>
                <w:lang w:val="en-AU"/>
              </w:rPr>
              <w:t>1</w:t>
            </w:r>
            <w:r w:rsidR="006C4C2B" w:rsidRPr="0099189E">
              <w:rPr>
                <w:lang w:val="en-AU"/>
              </w:rPr>
              <w:t>0</w:t>
            </w:r>
          </w:p>
        </w:tc>
        <w:tc>
          <w:tcPr>
            <w:tcW w:w="1620" w:type="dxa"/>
            <w:shd w:val="clear" w:color="auto" w:fill="auto"/>
          </w:tcPr>
          <w:p w:rsidR="005055A8" w:rsidRPr="0099189E" w:rsidRDefault="00FC107D" w:rsidP="004477FA">
            <w:pPr>
              <w:rPr>
                <w:lang w:val="en-AU"/>
              </w:rPr>
            </w:pPr>
            <w:r w:rsidRPr="0099189E">
              <w:rPr>
                <w:lang w:val="en-AU"/>
              </w:rPr>
              <w:t>25.13-26.32</w:t>
            </w:r>
          </w:p>
        </w:tc>
      </w:tr>
    </w:tbl>
    <w:p w:rsidR="007815A4" w:rsidRPr="0099189E" w:rsidRDefault="007815A4" w:rsidP="00AF6DC3">
      <w:pPr>
        <w:tabs>
          <w:tab w:val="left" w:pos="1296"/>
          <w:tab w:val="left" w:pos="2016"/>
          <w:tab w:val="left" w:pos="2736"/>
          <w:tab w:val="left" w:pos="3456"/>
          <w:tab w:val="left" w:pos="4176"/>
          <w:tab w:val="left" w:pos="4896"/>
          <w:tab w:val="left" w:pos="5616"/>
          <w:tab w:val="left" w:pos="6336"/>
          <w:tab w:val="left" w:pos="7056"/>
          <w:tab w:val="left" w:pos="7776"/>
          <w:tab w:val="left" w:pos="8496"/>
        </w:tabs>
        <w:outlineLvl w:val="0"/>
        <w:rPr>
          <w:rFonts w:ascii="Calibri" w:hAnsi="Calibri"/>
          <w:color w:val="000000"/>
          <w:szCs w:val="24"/>
          <w:lang w:val="en-AU"/>
        </w:rPr>
        <w:sectPr w:rsidR="007815A4" w:rsidRPr="0099189E" w:rsidSect="00994C71">
          <w:pgSz w:w="12240" w:h="15840" w:code="1"/>
          <w:pgMar w:top="1440" w:right="1440" w:bottom="1440" w:left="1440" w:header="806" w:footer="1440" w:gutter="0"/>
          <w:cols w:space="720"/>
          <w:noEndnote/>
        </w:sectPr>
      </w:pPr>
    </w:p>
    <w:p w:rsidR="006C0A83" w:rsidRPr="0099189E" w:rsidRDefault="00CC72FD" w:rsidP="00F54F92">
      <w:pPr>
        <w:pStyle w:val="Heading1"/>
        <w:rPr>
          <w:lang w:val="en-AU"/>
        </w:rPr>
      </w:pPr>
      <w:bookmarkStart w:id="51" w:name="_Toc379462608"/>
      <w:r w:rsidRPr="0099189E">
        <w:rPr>
          <w:lang w:val="en-AU"/>
        </w:rPr>
        <w:lastRenderedPageBreak/>
        <w:t>ANNEX V</w:t>
      </w:r>
      <w:r w:rsidR="00DF68DA" w:rsidRPr="0099189E">
        <w:rPr>
          <w:lang w:val="en-AU"/>
        </w:rPr>
        <w:t>I</w:t>
      </w:r>
      <w:bookmarkEnd w:id="51"/>
    </w:p>
    <w:p w:rsidR="004A4C05" w:rsidRPr="0099189E" w:rsidRDefault="004A4C05" w:rsidP="006C0A83">
      <w:pPr>
        <w:rPr>
          <w:b/>
          <w:lang w:val="en-AU"/>
        </w:rPr>
      </w:pPr>
      <w:r w:rsidRPr="0099189E">
        <w:rPr>
          <w:b/>
          <w:lang w:val="en-AU"/>
        </w:rPr>
        <w:t>Weight for Height Chart for children under 5 years old</w:t>
      </w:r>
    </w:p>
    <w:p w:rsidR="00960A28" w:rsidRPr="0099189E" w:rsidRDefault="00227299" w:rsidP="00AA2DFF">
      <w:pPr>
        <w:widowControl w:val="0"/>
        <w:tabs>
          <w:tab w:val="center" w:pos="4680"/>
        </w:tabs>
        <w:ind w:left="720" w:hanging="720"/>
        <w:rPr>
          <w:lang w:val="en-AU"/>
        </w:rPr>
      </w:pPr>
      <w:r w:rsidRPr="0099189E">
        <w:rPr>
          <w:rFonts w:ascii="Calibri" w:hAnsi="Calibri" w:cs="Calibri"/>
          <w:noProof/>
          <w:szCs w:val="24"/>
          <w:lang w:val="sv-SE" w:eastAsia="sv-SE"/>
        </w:rPr>
        <w:drawing>
          <wp:inline distT="0" distB="0" distL="0" distR="0">
            <wp:extent cx="6867525" cy="4943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867525" cy="4943475"/>
                    </a:xfrm>
                    <a:prstGeom prst="rect">
                      <a:avLst/>
                    </a:prstGeom>
                    <a:noFill/>
                    <a:ln w="9525">
                      <a:noFill/>
                      <a:miter lim="800000"/>
                      <a:headEnd/>
                      <a:tailEnd/>
                    </a:ln>
                  </pic:spPr>
                </pic:pic>
              </a:graphicData>
            </a:graphic>
          </wp:inline>
        </w:drawing>
      </w:r>
    </w:p>
    <w:p w:rsidR="003F3E1E" w:rsidRPr="0099189E" w:rsidRDefault="003F3E1E" w:rsidP="00960A28">
      <w:pPr>
        <w:rPr>
          <w:rFonts w:ascii="Arial" w:hAnsi="Arial" w:cs="Arial"/>
          <w:b/>
          <w:sz w:val="36"/>
          <w:lang w:val="en-AU"/>
        </w:rPr>
        <w:sectPr w:rsidR="003F3E1E" w:rsidRPr="0099189E" w:rsidSect="001F24FB">
          <w:pgSz w:w="15840" w:h="12240" w:orient="landscape" w:code="1"/>
          <w:pgMar w:top="1440" w:right="1440" w:bottom="1440" w:left="1440" w:header="805" w:footer="1440" w:gutter="0"/>
          <w:cols w:space="720"/>
          <w:noEndnote/>
          <w:docGrid w:linePitch="326"/>
        </w:sectPr>
      </w:pPr>
    </w:p>
    <w:p w:rsidR="003F3E1E" w:rsidRPr="0099189E" w:rsidRDefault="003F3E1E" w:rsidP="00960A28">
      <w:pPr>
        <w:rPr>
          <w:rFonts w:ascii="Arial" w:hAnsi="Arial" w:cs="Arial"/>
          <w:b/>
          <w:sz w:val="36"/>
          <w:lang w:val="en-AU"/>
        </w:rPr>
      </w:pPr>
    </w:p>
    <w:p w:rsidR="006C0A83" w:rsidRPr="0099189E" w:rsidRDefault="001C0671" w:rsidP="002038F5">
      <w:pPr>
        <w:pStyle w:val="Heading1"/>
        <w:rPr>
          <w:lang w:val="en-AU"/>
        </w:rPr>
      </w:pPr>
      <w:bookmarkStart w:id="52" w:name="_Toc379462609"/>
      <w:r w:rsidRPr="0099189E">
        <w:rPr>
          <w:lang w:val="en-AU"/>
        </w:rPr>
        <w:t>ANNEX</w:t>
      </w:r>
      <w:r w:rsidR="00960A28" w:rsidRPr="0099189E">
        <w:rPr>
          <w:lang w:val="en-AU"/>
        </w:rPr>
        <w:t xml:space="preserve"> VII</w:t>
      </w:r>
      <w:bookmarkEnd w:id="52"/>
      <w:r w:rsidR="00F54F92" w:rsidRPr="0099189E">
        <w:rPr>
          <w:lang w:val="en-AU"/>
        </w:rPr>
        <w:t xml:space="preserve">   </w:t>
      </w:r>
    </w:p>
    <w:p w:rsidR="00960A28" w:rsidRPr="0099189E" w:rsidRDefault="00960A28" w:rsidP="0061448D">
      <w:pPr>
        <w:rPr>
          <w:b/>
          <w:lang w:val="en-AU"/>
        </w:rPr>
      </w:pPr>
      <w:r w:rsidRPr="0099189E">
        <w:rPr>
          <w:b/>
          <w:lang w:val="en-AU"/>
        </w:rPr>
        <w:t>P</w:t>
      </w:r>
      <w:r w:rsidR="00881951" w:rsidRPr="0099189E">
        <w:rPr>
          <w:b/>
          <w:lang w:val="en-AU"/>
        </w:rPr>
        <w:t>roc</w:t>
      </w:r>
      <w:r w:rsidR="00196D76" w:rsidRPr="0099189E">
        <w:rPr>
          <w:b/>
          <w:lang w:val="en-AU"/>
        </w:rPr>
        <w:t>edures a</w:t>
      </w:r>
      <w:r w:rsidR="00F54F92" w:rsidRPr="0099189E">
        <w:rPr>
          <w:b/>
          <w:lang w:val="en-AU"/>
        </w:rPr>
        <w:t>fter Enrolment</w:t>
      </w:r>
    </w:p>
    <w:p w:rsidR="0061448D" w:rsidRPr="0099189E" w:rsidRDefault="0061448D" w:rsidP="0061448D">
      <w:pPr>
        <w:rPr>
          <w:b/>
          <w:lang w:val="en-AU"/>
        </w:rPr>
      </w:pPr>
    </w:p>
    <w:p w:rsidR="00960A28" w:rsidRPr="0099189E" w:rsidRDefault="00960A28" w:rsidP="0061448D">
      <w:pPr>
        <w:rPr>
          <w:rStyle w:val="BodyText2Char"/>
          <w:rFonts w:asciiTheme="minorHAnsi" w:hAnsiTheme="minorHAnsi"/>
          <w:b/>
          <w:i w:val="0"/>
          <w:lang w:val="en-AU"/>
        </w:rPr>
      </w:pPr>
      <w:r w:rsidRPr="0099189E">
        <w:rPr>
          <w:rStyle w:val="BodyText2Char"/>
          <w:rFonts w:asciiTheme="minorHAnsi" w:hAnsiTheme="minorHAnsi"/>
          <w:b/>
          <w:i w:val="0"/>
          <w:lang w:val="en-AU"/>
        </w:rPr>
        <w:t>DAY 0</w:t>
      </w:r>
    </w:p>
    <w:p w:rsidR="00960A28" w:rsidRPr="0099189E" w:rsidRDefault="00960A28" w:rsidP="00AD39A4">
      <w:pPr>
        <w:pStyle w:val="ListParagraph"/>
        <w:numPr>
          <w:ilvl w:val="0"/>
          <w:numId w:val="38"/>
        </w:numPr>
        <w:rPr>
          <w:rStyle w:val="BodyText2Char"/>
          <w:rFonts w:asciiTheme="minorHAnsi" w:hAnsiTheme="minorHAnsi"/>
          <w:i w:val="0"/>
          <w:lang w:val="en-AU"/>
        </w:rPr>
      </w:pPr>
      <w:r w:rsidRPr="0099189E">
        <w:rPr>
          <w:rStyle w:val="BodyText2Char"/>
          <w:rFonts w:asciiTheme="minorHAnsi" w:hAnsiTheme="minorHAnsi"/>
          <w:i w:val="0"/>
          <w:lang w:val="en-AU"/>
        </w:rPr>
        <w:t>Allocation of Code and treatment group according to Randomization procedure</w:t>
      </w:r>
    </w:p>
    <w:p w:rsidR="00196D76" w:rsidRPr="0099189E" w:rsidRDefault="00960A28" w:rsidP="00AD39A4">
      <w:pPr>
        <w:pStyle w:val="ListParagraph"/>
        <w:numPr>
          <w:ilvl w:val="0"/>
          <w:numId w:val="38"/>
        </w:numPr>
        <w:rPr>
          <w:rStyle w:val="BodyText2Char"/>
          <w:rFonts w:asciiTheme="minorHAnsi" w:hAnsiTheme="minorHAnsi"/>
          <w:i w:val="0"/>
          <w:lang w:val="en-AU"/>
        </w:rPr>
      </w:pPr>
      <w:r w:rsidRPr="0099189E">
        <w:rPr>
          <w:rStyle w:val="BodyText2Char"/>
          <w:rFonts w:asciiTheme="minorHAnsi" w:hAnsiTheme="minorHAnsi"/>
          <w:i w:val="0"/>
          <w:lang w:val="en-AU"/>
        </w:rPr>
        <w:t xml:space="preserve">Baseline Data: </w:t>
      </w:r>
      <w:r w:rsidRPr="0099189E">
        <w:rPr>
          <w:rStyle w:val="BodyText2Char"/>
          <w:rFonts w:asciiTheme="minorHAnsi" w:hAnsiTheme="minorHAnsi"/>
          <w:i w:val="0"/>
          <w:lang w:val="en-AU"/>
        </w:rPr>
        <w:tab/>
      </w:r>
    </w:p>
    <w:p w:rsidR="00960A28" w:rsidRPr="0099189E" w:rsidRDefault="00960A28" w:rsidP="00AD39A4">
      <w:pPr>
        <w:pStyle w:val="ListParagraph"/>
        <w:numPr>
          <w:ilvl w:val="1"/>
          <w:numId w:val="38"/>
        </w:numPr>
        <w:rPr>
          <w:rStyle w:val="BodyText2Char"/>
          <w:rFonts w:asciiTheme="minorHAnsi" w:hAnsiTheme="minorHAnsi"/>
          <w:i w:val="0"/>
          <w:lang w:val="en-AU"/>
        </w:rPr>
      </w:pPr>
      <w:r w:rsidRPr="0099189E">
        <w:rPr>
          <w:rStyle w:val="BodyText2Char"/>
          <w:rFonts w:asciiTheme="minorHAnsi" w:hAnsiTheme="minorHAnsi"/>
          <w:i w:val="0"/>
          <w:lang w:val="en-AU"/>
        </w:rPr>
        <w:t>History</w:t>
      </w:r>
    </w:p>
    <w:p w:rsidR="00960A28" w:rsidRPr="0099189E" w:rsidRDefault="00960A28" w:rsidP="00AD39A4">
      <w:pPr>
        <w:pStyle w:val="ListParagraph"/>
        <w:numPr>
          <w:ilvl w:val="1"/>
          <w:numId w:val="38"/>
        </w:numPr>
        <w:rPr>
          <w:rStyle w:val="BodyText2Char"/>
          <w:rFonts w:asciiTheme="minorHAnsi" w:hAnsiTheme="minorHAnsi"/>
          <w:i w:val="0"/>
          <w:lang w:val="en-AU"/>
        </w:rPr>
      </w:pPr>
      <w:r w:rsidRPr="0099189E">
        <w:rPr>
          <w:rStyle w:val="BodyText2Char"/>
          <w:rFonts w:asciiTheme="minorHAnsi" w:hAnsiTheme="minorHAnsi"/>
          <w:i w:val="0"/>
          <w:lang w:val="en-AU"/>
        </w:rPr>
        <w:t>Examination / Vital Signs</w:t>
      </w:r>
    </w:p>
    <w:p w:rsidR="00960A28" w:rsidRPr="0099189E" w:rsidRDefault="00960A28" w:rsidP="00AD39A4">
      <w:pPr>
        <w:pStyle w:val="ListParagraph"/>
        <w:numPr>
          <w:ilvl w:val="1"/>
          <w:numId w:val="38"/>
        </w:numPr>
        <w:rPr>
          <w:rStyle w:val="BodyText2Char"/>
          <w:rFonts w:asciiTheme="minorHAnsi" w:hAnsiTheme="minorHAnsi"/>
          <w:i w:val="0"/>
          <w:lang w:val="en-AU"/>
        </w:rPr>
      </w:pPr>
      <w:r w:rsidRPr="0099189E">
        <w:rPr>
          <w:rStyle w:val="BodyText2Char"/>
          <w:rFonts w:asciiTheme="minorHAnsi" w:hAnsiTheme="minorHAnsi"/>
          <w:i w:val="0"/>
          <w:lang w:val="en-AU"/>
        </w:rPr>
        <w:t>Adverse Effects</w:t>
      </w:r>
    </w:p>
    <w:p w:rsidR="00960A28" w:rsidRPr="0099189E" w:rsidRDefault="00960A28" w:rsidP="00AD39A4">
      <w:pPr>
        <w:pStyle w:val="ListParagraph"/>
        <w:numPr>
          <w:ilvl w:val="1"/>
          <w:numId w:val="38"/>
        </w:numPr>
        <w:rPr>
          <w:rStyle w:val="BodyText2Char"/>
          <w:rFonts w:asciiTheme="minorHAnsi" w:hAnsiTheme="minorHAnsi"/>
          <w:i w:val="0"/>
          <w:lang w:val="en-AU"/>
        </w:rPr>
      </w:pPr>
      <w:r w:rsidRPr="0099189E">
        <w:rPr>
          <w:rStyle w:val="BodyText2Char"/>
          <w:rFonts w:asciiTheme="minorHAnsi" w:hAnsiTheme="minorHAnsi"/>
          <w:i w:val="0"/>
          <w:lang w:val="en-AU"/>
        </w:rPr>
        <w:t>Concomitant Medication</w:t>
      </w:r>
    </w:p>
    <w:p w:rsidR="00233F6A" w:rsidRPr="0099189E" w:rsidRDefault="00233F6A" w:rsidP="00AD39A4">
      <w:pPr>
        <w:pStyle w:val="ListParagraph"/>
        <w:numPr>
          <w:ilvl w:val="0"/>
          <w:numId w:val="38"/>
        </w:numPr>
        <w:rPr>
          <w:rStyle w:val="BodyText2Char"/>
          <w:rFonts w:asciiTheme="minorHAnsi" w:hAnsiTheme="minorHAnsi"/>
          <w:i w:val="0"/>
          <w:lang w:val="en-AU"/>
        </w:rPr>
      </w:pPr>
      <w:r w:rsidRPr="0099189E">
        <w:rPr>
          <w:rStyle w:val="BodyText2Char"/>
          <w:rFonts w:asciiTheme="minorHAnsi" w:hAnsiTheme="minorHAnsi"/>
          <w:i w:val="0"/>
          <w:lang w:val="en-AU"/>
        </w:rPr>
        <w:t>Drug Administration:</w:t>
      </w:r>
      <w:r w:rsidRPr="0099189E">
        <w:rPr>
          <w:rStyle w:val="BodyText2Char"/>
          <w:rFonts w:asciiTheme="minorHAnsi" w:hAnsiTheme="minorHAnsi"/>
          <w:i w:val="0"/>
          <w:lang w:val="en-AU"/>
        </w:rPr>
        <w:tab/>
        <w:t>Repeat if vomiting within an hour</w:t>
      </w:r>
    </w:p>
    <w:p w:rsidR="00233F6A" w:rsidRPr="0099189E" w:rsidRDefault="00233F6A" w:rsidP="00AD39A4">
      <w:pPr>
        <w:pStyle w:val="ListParagraph"/>
        <w:numPr>
          <w:ilvl w:val="0"/>
          <w:numId w:val="38"/>
        </w:numPr>
        <w:rPr>
          <w:rStyle w:val="BodyText2Char"/>
          <w:rFonts w:asciiTheme="minorHAnsi" w:hAnsiTheme="minorHAnsi"/>
          <w:i w:val="0"/>
          <w:lang w:val="en-AU"/>
        </w:rPr>
      </w:pPr>
      <w:r w:rsidRPr="0099189E">
        <w:rPr>
          <w:rStyle w:val="BodyText2Char"/>
          <w:rFonts w:asciiTheme="minorHAnsi" w:hAnsiTheme="minorHAnsi"/>
          <w:i w:val="0"/>
          <w:lang w:val="en-AU"/>
        </w:rPr>
        <w:t>Blood sampling:</w:t>
      </w:r>
    </w:p>
    <w:p w:rsidR="00233F6A" w:rsidRPr="0099189E" w:rsidRDefault="00233F6A" w:rsidP="00AD39A4">
      <w:pPr>
        <w:pStyle w:val="ListParagraph"/>
        <w:numPr>
          <w:ilvl w:val="1"/>
          <w:numId w:val="38"/>
        </w:numPr>
        <w:rPr>
          <w:rStyle w:val="BodyText2Char"/>
          <w:rFonts w:asciiTheme="minorHAnsi" w:hAnsiTheme="minorHAnsi"/>
          <w:i w:val="0"/>
          <w:lang w:val="en-AU"/>
        </w:rPr>
      </w:pPr>
      <w:r w:rsidRPr="0099189E">
        <w:rPr>
          <w:rStyle w:val="BodyText2Char"/>
          <w:rFonts w:asciiTheme="minorHAnsi" w:hAnsiTheme="minorHAnsi"/>
          <w:i w:val="0"/>
          <w:lang w:val="en-AU"/>
        </w:rPr>
        <w:t>Repeat Thick and Thin film</w:t>
      </w:r>
    </w:p>
    <w:p w:rsidR="00233F6A" w:rsidRPr="0099189E" w:rsidRDefault="00233F6A" w:rsidP="00AD39A4">
      <w:pPr>
        <w:pStyle w:val="ListParagraph"/>
        <w:numPr>
          <w:ilvl w:val="1"/>
          <w:numId w:val="38"/>
        </w:numPr>
        <w:rPr>
          <w:rStyle w:val="BodyText2Char"/>
          <w:rFonts w:asciiTheme="minorHAnsi" w:hAnsiTheme="minorHAnsi"/>
          <w:i w:val="0"/>
          <w:lang w:val="en-AU"/>
        </w:rPr>
      </w:pPr>
      <w:r w:rsidRPr="0099189E">
        <w:rPr>
          <w:rStyle w:val="BodyText2Char"/>
          <w:rFonts w:asciiTheme="minorHAnsi" w:hAnsiTheme="minorHAnsi"/>
          <w:i w:val="0"/>
          <w:lang w:val="en-AU"/>
        </w:rPr>
        <w:t>Hb</w:t>
      </w:r>
    </w:p>
    <w:p w:rsidR="007A1CCD" w:rsidRPr="0099189E" w:rsidRDefault="007A1CCD" w:rsidP="00AD39A4">
      <w:pPr>
        <w:pStyle w:val="ListParagraph"/>
        <w:numPr>
          <w:ilvl w:val="1"/>
          <w:numId w:val="38"/>
        </w:numPr>
        <w:rPr>
          <w:rStyle w:val="BodyText2Char"/>
          <w:rFonts w:asciiTheme="minorHAnsi" w:hAnsiTheme="minorHAnsi"/>
          <w:i w:val="0"/>
          <w:lang w:val="en-AU"/>
        </w:rPr>
      </w:pPr>
      <w:r w:rsidRPr="0099189E">
        <w:rPr>
          <w:rStyle w:val="BodyText2Char"/>
          <w:rFonts w:asciiTheme="minorHAnsi" w:hAnsiTheme="minorHAnsi"/>
          <w:i w:val="0"/>
          <w:lang w:val="en-AU"/>
        </w:rPr>
        <w:t>G6PD</w:t>
      </w:r>
    </w:p>
    <w:p w:rsidR="001C0671" w:rsidRPr="0099189E" w:rsidRDefault="001C0671" w:rsidP="00AD39A4">
      <w:pPr>
        <w:pStyle w:val="ListParagraph"/>
        <w:numPr>
          <w:ilvl w:val="1"/>
          <w:numId w:val="38"/>
        </w:numPr>
        <w:rPr>
          <w:rStyle w:val="BodyText2Char"/>
          <w:rFonts w:asciiTheme="minorHAnsi" w:hAnsiTheme="minorHAnsi"/>
          <w:i w:val="0"/>
          <w:lang w:val="en-AU"/>
        </w:rPr>
      </w:pPr>
      <w:r w:rsidRPr="0099189E">
        <w:rPr>
          <w:rStyle w:val="BodyText2Char"/>
          <w:rFonts w:asciiTheme="minorHAnsi" w:hAnsiTheme="minorHAnsi"/>
          <w:i w:val="0"/>
          <w:lang w:val="en-AU"/>
        </w:rPr>
        <w:t>Sample for molecular work</w:t>
      </w:r>
    </w:p>
    <w:p w:rsidR="001C0671" w:rsidRPr="0099189E" w:rsidRDefault="001C0671" w:rsidP="00AD39A4">
      <w:pPr>
        <w:pStyle w:val="ListParagraph"/>
        <w:numPr>
          <w:ilvl w:val="1"/>
          <w:numId w:val="38"/>
        </w:numPr>
        <w:rPr>
          <w:rStyle w:val="BodyText2Char"/>
          <w:rFonts w:asciiTheme="minorHAnsi" w:hAnsiTheme="minorHAnsi"/>
          <w:i w:val="0"/>
          <w:lang w:val="en-AU"/>
        </w:rPr>
      </w:pPr>
      <w:r w:rsidRPr="0099189E">
        <w:rPr>
          <w:rStyle w:val="BodyText2Char"/>
          <w:rFonts w:asciiTheme="minorHAnsi" w:hAnsiTheme="minorHAnsi"/>
          <w:i w:val="0"/>
          <w:lang w:val="en-AU"/>
        </w:rPr>
        <w:t>Sample for drug levels</w:t>
      </w:r>
    </w:p>
    <w:p w:rsidR="00233F6A" w:rsidRPr="0099189E" w:rsidRDefault="00233F6A" w:rsidP="0061448D">
      <w:pPr>
        <w:rPr>
          <w:rStyle w:val="BodyText2Char"/>
          <w:rFonts w:asciiTheme="minorHAnsi" w:hAnsiTheme="minorHAnsi"/>
          <w:i w:val="0"/>
          <w:lang w:val="en-AU"/>
        </w:rPr>
      </w:pPr>
    </w:p>
    <w:p w:rsidR="00960A28" w:rsidRPr="0099189E" w:rsidRDefault="00960A28" w:rsidP="0061448D">
      <w:pPr>
        <w:rPr>
          <w:rStyle w:val="BodyText2Char"/>
          <w:rFonts w:asciiTheme="minorHAnsi" w:hAnsiTheme="minorHAnsi"/>
          <w:b/>
          <w:i w:val="0"/>
          <w:lang w:val="en-AU"/>
        </w:rPr>
      </w:pPr>
      <w:r w:rsidRPr="0099189E">
        <w:rPr>
          <w:rStyle w:val="BodyText2Char"/>
          <w:rFonts w:asciiTheme="minorHAnsi" w:hAnsiTheme="minorHAnsi"/>
          <w:b/>
          <w:i w:val="0"/>
          <w:lang w:val="en-AU"/>
        </w:rPr>
        <w:t>DAY 1-2</w:t>
      </w:r>
    </w:p>
    <w:p w:rsidR="00233F6A" w:rsidRPr="0099189E" w:rsidRDefault="00960A28" w:rsidP="00AD39A4">
      <w:pPr>
        <w:pStyle w:val="ListParagraph"/>
        <w:numPr>
          <w:ilvl w:val="0"/>
          <w:numId w:val="39"/>
        </w:numPr>
        <w:rPr>
          <w:rStyle w:val="BodyText2Char"/>
          <w:rFonts w:asciiTheme="minorHAnsi" w:hAnsiTheme="minorHAnsi"/>
          <w:i w:val="0"/>
          <w:lang w:val="en-AU"/>
        </w:rPr>
      </w:pPr>
      <w:r w:rsidRPr="0099189E">
        <w:rPr>
          <w:rStyle w:val="BodyText2Char"/>
          <w:rFonts w:asciiTheme="minorHAnsi" w:hAnsiTheme="minorHAnsi"/>
          <w:i w:val="0"/>
          <w:lang w:val="en-AU"/>
        </w:rPr>
        <w:t>Questionnaire:</w:t>
      </w:r>
      <w:r w:rsidRPr="0099189E">
        <w:rPr>
          <w:rStyle w:val="BodyText2Char"/>
          <w:rFonts w:asciiTheme="minorHAnsi" w:hAnsiTheme="minorHAnsi"/>
          <w:i w:val="0"/>
          <w:lang w:val="en-AU"/>
        </w:rPr>
        <w:tab/>
      </w:r>
    </w:p>
    <w:p w:rsidR="00960A28" w:rsidRPr="0099189E" w:rsidRDefault="00960A28" w:rsidP="00AD39A4">
      <w:pPr>
        <w:pStyle w:val="ListParagraph"/>
        <w:numPr>
          <w:ilvl w:val="1"/>
          <w:numId w:val="39"/>
        </w:numPr>
        <w:rPr>
          <w:rStyle w:val="BodyText2Char"/>
          <w:rFonts w:asciiTheme="minorHAnsi" w:hAnsiTheme="minorHAnsi"/>
          <w:i w:val="0"/>
          <w:lang w:val="en-AU"/>
        </w:rPr>
      </w:pPr>
      <w:r w:rsidRPr="0099189E">
        <w:rPr>
          <w:rStyle w:val="BodyText2Char"/>
          <w:rFonts w:asciiTheme="minorHAnsi" w:hAnsiTheme="minorHAnsi"/>
          <w:i w:val="0"/>
          <w:lang w:val="en-AU"/>
        </w:rPr>
        <w:t>Adverse Effects</w:t>
      </w:r>
    </w:p>
    <w:p w:rsidR="00960A28" w:rsidRPr="0099189E" w:rsidRDefault="00960A28" w:rsidP="00AD39A4">
      <w:pPr>
        <w:pStyle w:val="ListParagraph"/>
        <w:numPr>
          <w:ilvl w:val="1"/>
          <w:numId w:val="39"/>
        </w:numPr>
        <w:rPr>
          <w:rStyle w:val="BodyText2Char"/>
          <w:rFonts w:asciiTheme="minorHAnsi" w:hAnsiTheme="minorHAnsi"/>
          <w:i w:val="0"/>
          <w:lang w:val="en-AU"/>
        </w:rPr>
      </w:pPr>
      <w:r w:rsidRPr="0099189E">
        <w:rPr>
          <w:rStyle w:val="BodyText2Char"/>
          <w:rFonts w:asciiTheme="minorHAnsi" w:hAnsiTheme="minorHAnsi"/>
          <w:i w:val="0"/>
          <w:lang w:val="en-AU"/>
        </w:rPr>
        <w:t>Concomitant Medication</w:t>
      </w:r>
    </w:p>
    <w:p w:rsidR="00960A28" w:rsidRPr="0099189E" w:rsidRDefault="00233F6A" w:rsidP="00AD39A4">
      <w:pPr>
        <w:pStyle w:val="ListParagraph"/>
        <w:numPr>
          <w:ilvl w:val="0"/>
          <w:numId w:val="39"/>
        </w:numPr>
        <w:rPr>
          <w:rStyle w:val="BodyText2Char"/>
          <w:rFonts w:asciiTheme="minorHAnsi" w:hAnsiTheme="minorHAnsi"/>
          <w:i w:val="0"/>
          <w:lang w:val="en-AU"/>
        </w:rPr>
      </w:pPr>
      <w:r w:rsidRPr="0099189E">
        <w:rPr>
          <w:rStyle w:val="BodyText2Char"/>
          <w:rFonts w:asciiTheme="minorHAnsi" w:hAnsiTheme="minorHAnsi"/>
          <w:i w:val="0"/>
          <w:lang w:val="en-AU"/>
        </w:rPr>
        <w:t>Examination:</w:t>
      </w:r>
      <w:r w:rsidRPr="0099189E">
        <w:rPr>
          <w:rStyle w:val="BodyText2Char"/>
          <w:rFonts w:asciiTheme="minorHAnsi" w:hAnsiTheme="minorHAnsi"/>
          <w:i w:val="0"/>
          <w:lang w:val="en-AU"/>
        </w:rPr>
        <w:tab/>
      </w:r>
      <w:r w:rsidR="00960A28" w:rsidRPr="0099189E">
        <w:rPr>
          <w:rStyle w:val="BodyText2Char"/>
          <w:rFonts w:asciiTheme="minorHAnsi" w:hAnsiTheme="minorHAnsi"/>
          <w:i w:val="0"/>
          <w:lang w:val="en-AU"/>
        </w:rPr>
        <w:t>Temperature / Vital Signs</w:t>
      </w:r>
    </w:p>
    <w:p w:rsidR="001C0671" w:rsidRPr="0099189E" w:rsidRDefault="001C0671" w:rsidP="00AD39A4">
      <w:pPr>
        <w:pStyle w:val="ListParagraph"/>
        <w:numPr>
          <w:ilvl w:val="0"/>
          <w:numId w:val="39"/>
        </w:numPr>
        <w:rPr>
          <w:rStyle w:val="BodyText2Char"/>
          <w:rFonts w:asciiTheme="minorHAnsi" w:hAnsiTheme="minorHAnsi"/>
          <w:i w:val="0"/>
          <w:lang w:val="en-AU"/>
        </w:rPr>
      </w:pPr>
      <w:r w:rsidRPr="0099189E">
        <w:rPr>
          <w:rStyle w:val="BodyText2Char"/>
          <w:rFonts w:asciiTheme="minorHAnsi" w:hAnsiTheme="minorHAnsi"/>
          <w:i w:val="0"/>
          <w:lang w:val="en-AU"/>
        </w:rPr>
        <w:t>Blood sampling</w:t>
      </w:r>
      <w:r w:rsidR="00233F6A" w:rsidRPr="0099189E">
        <w:rPr>
          <w:rStyle w:val="BodyText2Char"/>
          <w:rFonts w:asciiTheme="minorHAnsi" w:hAnsiTheme="minorHAnsi"/>
          <w:i w:val="0"/>
          <w:lang w:val="en-AU"/>
        </w:rPr>
        <w:t>:</w:t>
      </w:r>
      <w:r w:rsidR="00233F6A" w:rsidRPr="0099189E">
        <w:rPr>
          <w:rStyle w:val="BodyText2Char"/>
          <w:rFonts w:asciiTheme="minorHAnsi" w:hAnsiTheme="minorHAnsi"/>
          <w:i w:val="0"/>
          <w:lang w:val="en-AU"/>
        </w:rPr>
        <w:tab/>
      </w:r>
    </w:p>
    <w:p w:rsidR="00960A28" w:rsidRPr="0099189E" w:rsidRDefault="00960A28" w:rsidP="00AD39A4">
      <w:pPr>
        <w:pStyle w:val="ListParagraph"/>
        <w:numPr>
          <w:ilvl w:val="1"/>
          <w:numId w:val="39"/>
        </w:numPr>
        <w:rPr>
          <w:rStyle w:val="BodyText2Char"/>
          <w:rFonts w:asciiTheme="minorHAnsi" w:hAnsiTheme="minorHAnsi"/>
          <w:i w:val="0"/>
          <w:lang w:val="en-AU"/>
        </w:rPr>
      </w:pPr>
      <w:r w:rsidRPr="0099189E">
        <w:rPr>
          <w:rStyle w:val="BodyText2Char"/>
          <w:rFonts w:asciiTheme="minorHAnsi" w:hAnsiTheme="minorHAnsi"/>
          <w:i w:val="0"/>
          <w:lang w:val="en-AU"/>
        </w:rPr>
        <w:t>Blood Smear</w:t>
      </w:r>
    </w:p>
    <w:p w:rsidR="00960A28" w:rsidRPr="0099189E" w:rsidRDefault="00960A28" w:rsidP="00AD39A4">
      <w:pPr>
        <w:pStyle w:val="ListParagraph"/>
        <w:numPr>
          <w:ilvl w:val="0"/>
          <w:numId w:val="39"/>
        </w:numPr>
        <w:rPr>
          <w:rStyle w:val="BodyText2Char"/>
          <w:rFonts w:asciiTheme="minorHAnsi" w:hAnsiTheme="minorHAnsi"/>
          <w:i w:val="0"/>
          <w:lang w:val="en-AU"/>
        </w:rPr>
      </w:pPr>
      <w:r w:rsidRPr="0099189E">
        <w:rPr>
          <w:rStyle w:val="BodyText2Char"/>
          <w:rFonts w:asciiTheme="minorHAnsi" w:hAnsiTheme="minorHAnsi"/>
          <w:i w:val="0"/>
          <w:lang w:val="en-AU"/>
        </w:rPr>
        <w:t>Drug Administration:</w:t>
      </w:r>
      <w:r w:rsidRPr="0099189E">
        <w:rPr>
          <w:rStyle w:val="BodyText2Char"/>
          <w:rFonts w:asciiTheme="minorHAnsi" w:hAnsiTheme="minorHAnsi"/>
          <w:i w:val="0"/>
          <w:lang w:val="en-AU"/>
        </w:rPr>
        <w:tab/>
        <w:t>Repeat if vomiting within an hour.</w:t>
      </w:r>
    </w:p>
    <w:p w:rsidR="00960A28" w:rsidRPr="0099189E" w:rsidRDefault="00960A28" w:rsidP="0061448D">
      <w:pPr>
        <w:rPr>
          <w:rStyle w:val="BodyText2Char"/>
          <w:rFonts w:asciiTheme="minorHAnsi" w:hAnsiTheme="minorHAnsi"/>
          <w:i w:val="0"/>
          <w:lang w:val="en-AU"/>
        </w:rPr>
      </w:pPr>
    </w:p>
    <w:p w:rsidR="00960A28" w:rsidRPr="0099189E" w:rsidRDefault="00960A28" w:rsidP="0061448D">
      <w:pPr>
        <w:rPr>
          <w:rStyle w:val="BodyText2Char"/>
          <w:rFonts w:asciiTheme="minorHAnsi" w:hAnsiTheme="minorHAnsi"/>
          <w:b/>
          <w:i w:val="0"/>
          <w:lang w:val="en-AU"/>
        </w:rPr>
      </w:pPr>
      <w:r w:rsidRPr="0099189E">
        <w:rPr>
          <w:rStyle w:val="BodyText2Char"/>
          <w:rFonts w:asciiTheme="minorHAnsi" w:hAnsiTheme="minorHAnsi"/>
          <w:b/>
          <w:i w:val="0"/>
          <w:lang w:val="en-AU"/>
        </w:rPr>
        <w:t xml:space="preserve">DAY 3 </w:t>
      </w:r>
    </w:p>
    <w:p w:rsidR="00233F6A" w:rsidRPr="0099189E" w:rsidRDefault="00960A28" w:rsidP="00AD39A4">
      <w:pPr>
        <w:pStyle w:val="ListParagraph"/>
        <w:numPr>
          <w:ilvl w:val="0"/>
          <w:numId w:val="40"/>
        </w:numPr>
        <w:rPr>
          <w:rStyle w:val="BodyText2Char"/>
          <w:rFonts w:asciiTheme="minorHAnsi" w:hAnsiTheme="minorHAnsi"/>
          <w:i w:val="0"/>
          <w:lang w:val="en-AU"/>
        </w:rPr>
      </w:pPr>
      <w:r w:rsidRPr="0099189E">
        <w:rPr>
          <w:rStyle w:val="BodyText2Char"/>
          <w:rFonts w:asciiTheme="minorHAnsi" w:hAnsiTheme="minorHAnsi"/>
          <w:i w:val="0"/>
          <w:lang w:val="en-AU"/>
        </w:rPr>
        <w:t>Questionnaire:</w:t>
      </w:r>
      <w:r w:rsidRPr="0099189E">
        <w:rPr>
          <w:rStyle w:val="BodyText2Char"/>
          <w:rFonts w:asciiTheme="minorHAnsi" w:hAnsiTheme="minorHAnsi"/>
          <w:i w:val="0"/>
          <w:lang w:val="en-AU"/>
        </w:rPr>
        <w:tab/>
      </w:r>
    </w:p>
    <w:p w:rsidR="00960A28" w:rsidRPr="0099189E" w:rsidRDefault="00960A28" w:rsidP="00AD39A4">
      <w:pPr>
        <w:pStyle w:val="ListParagraph"/>
        <w:numPr>
          <w:ilvl w:val="1"/>
          <w:numId w:val="40"/>
        </w:numPr>
        <w:rPr>
          <w:rStyle w:val="BodyText2Char"/>
          <w:rFonts w:asciiTheme="minorHAnsi" w:hAnsiTheme="minorHAnsi"/>
          <w:i w:val="0"/>
          <w:lang w:val="en-AU"/>
        </w:rPr>
      </w:pPr>
      <w:r w:rsidRPr="0099189E">
        <w:rPr>
          <w:rStyle w:val="BodyText2Char"/>
          <w:rFonts w:asciiTheme="minorHAnsi" w:hAnsiTheme="minorHAnsi"/>
          <w:i w:val="0"/>
          <w:lang w:val="en-AU"/>
        </w:rPr>
        <w:t>Adverse Effects</w:t>
      </w:r>
    </w:p>
    <w:p w:rsidR="00960A28" w:rsidRPr="0099189E" w:rsidRDefault="00960A28" w:rsidP="00AD39A4">
      <w:pPr>
        <w:pStyle w:val="ListParagraph"/>
        <w:numPr>
          <w:ilvl w:val="1"/>
          <w:numId w:val="40"/>
        </w:numPr>
        <w:rPr>
          <w:rStyle w:val="BodyText2Char"/>
          <w:rFonts w:asciiTheme="minorHAnsi" w:hAnsiTheme="minorHAnsi"/>
          <w:i w:val="0"/>
          <w:lang w:val="en-AU"/>
        </w:rPr>
      </w:pPr>
      <w:r w:rsidRPr="0099189E">
        <w:rPr>
          <w:rStyle w:val="BodyText2Char"/>
          <w:rFonts w:asciiTheme="minorHAnsi" w:hAnsiTheme="minorHAnsi"/>
          <w:i w:val="0"/>
          <w:lang w:val="en-AU"/>
        </w:rPr>
        <w:t>Concomitant Medication</w:t>
      </w:r>
    </w:p>
    <w:p w:rsidR="00960A28" w:rsidRPr="0099189E" w:rsidRDefault="00233F6A" w:rsidP="00AD39A4">
      <w:pPr>
        <w:pStyle w:val="ListParagraph"/>
        <w:numPr>
          <w:ilvl w:val="0"/>
          <w:numId w:val="40"/>
        </w:numPr>
        <w:rPr>
          <w:rStyle w:val="BodyText2Char"/>
          <w:rFonts w:asciiTheme="minorHAnsi" w:hAnsiTheme="minorHAnsi"/>
          <w:i w:val="0"/>
          <w:lang w:val="en-AU"/>
        </w:rPr>
      </w:pPr>
      <w:r w:rsidRPr="0099189E">
        <w:rPr>
          <w:rStyle w:val="BodyText2Char"/>
          <w:rFonts w:asciiTheme="minorHAnsi" w:hAnsiTheme="minorHAnsi"/>
          <w:i w:val="0"/>
          <w:lang w:val="en-AU"/>
        </w:rPr>
        <w:t>Examination:</w:t>
      </w:r>
      <w:r w:rsidRPr="0099189E">
        <w:rPr>
          <w:rStyle w:val="BodyText2Char"/>
          <w:rFonts w:asciiTheme="minorHAnsi" w:hAnsiTheme="minorHAnsi"/>
          <w:i w:val="0"/>
          <w:lang w:val="en-AU"/>
        </w:rPr>
        <w:tab/>
      </w:r>
      <w:r w:rsidR="00960A28" w:rsidRPr="0099189E">
        <w:rPr>
          <w:rStyle w:val="BodyText2Char"/>
          <w:rFonts w:asciiTheme="minorHAnsi" w:hAnsiTheme="minorHAnsi"/>
          <w:i w:val="0"/>
          <w:lang w:val="en-AU"/>
        </w:rPr>
        <w:t>Temperature / Vital Signs</w:t>
      </w:r>
    </w:p>
    <w:p w:rsidR="001C0671" w:rsidRPr="0099189E" w:rsidRDefault="001C0671" w:rsidP="00AD39A4">
      <w:pPr>
        <w:pStyle w:val="ListParagraph"/>
        <w:numPr>
          <w:ilvl w:val="0"/>
          <w:numId w:val="40"/>
        </w:numPr>
        <w:rPr>
          <w:rStyle w:val="BodyText2Char"/>
          <w:rFonts w:asciiTheme="minorHAnsi" w:hAnsiTheme="minorHAnsi"/>
          <w:i w:val="0"/>
          <w:lang w:val="en-AU"/>
        </w:rPr>
      </w:pPr>
      <w:r w:rsidRPr="0099189E">
        <w:rPr>
          <w:rStyle w:val="BodyText2Char"/>
          <w:rFonts w:asciiTheme="minorHAnsi" w:hAnsiTheme="minorHAnsi"/>
          <w:i w:val="0"/>
          <w:lang w:val="en-AU"/>
        </w:rPr>
        <w:t>Blood sampling:</w:t>
      </w:r>
      <w:r w:rsidRPr="0099189E">
        <w:rPr>
          <w:rStyle w:val="BodyText2Char"/>
          <w:rFonts w:asciiTheme="minorHAnsi" w:hAnsiTheme="minorHAnsi"/>
          <w:i w:val="0"/>
          <w:lang w:val="en-AU"/>
        </w:rPr>
        <w:tab/>
      </w:r>
    </w:p>
    <w:p w:rsidR="001C0671" w:rsidRPr="0099189E" w:rsidRDefault="001C0671" w:rsidP="00AD39A4">
      <w:pPr>
        <w:pStyle w:val="ListParagraph"/>
        <w:numPr>
          <w:ilvl w:val="1"/>
          <w:numId w:val="40"/>
        </w:numPr>
        <w:rPr>
          <w:rStyle w:val="BodyText2Char"/>
          <w:rFonts w:asciiTheme="minorHAnsi" w:hAnsiTheme="minorHAnsi"/>
          <w:i w:val="0"/>
          <w:lang w:val="en-AU"/>
        </w:rPr>
      </w:pPr>
      <w:r w:rsidRPr="0099189E">
        <w:rPr>
          <w:rStyle w:val="BodyText2Char"/>
          <w:rFonts w:asciiTheme="minorHAnsi" w:hAnsiTheme="minorHAnsi"/>
          <w:i w:val="0"/>
          <w:lang w:val="en-AU"/>
        </w:rPr>
        <w:t>Blood Smear</w:t>
      </w:r>
    </w:p>
    <w:p w:rsidR="001C0671" w:rsidRPr="0099189E" w:rsidRDefault="001C0671" w:rsidP="00AD39A4">
      <w:pPr>
        <w:pStyle w:val="ListParagraph"/>
        <w:numPr>
          <w:ilvl w:val="1"/>
          <w:numId w:val="40"/>
        </w:numPr>
        <w:rPr>
          <w:rStyle w:val="BodyText2Char"/>
          <w:rFonts w:asciiTheme="minorHAnsi" w:hAnsiTheme="minorHAnsi"/>
          <w:i w:val="0"/>
          <w:lang w:val="en-AU"/>
        </w:rPr>
      </w:pPr>
      <w:r w:rsidRPr="0099189E">
        <w:rPr>
          <w:rStyle w:val="BodyText2Char"/>
          <w:rFonts w:asciiTheme="minorHAnsi" w:hAnsiTheme="minorHAnsi"/>
          <w:i w:val="0"/>
          <w:lang w:val="en-AU"/>
        </w:rPr>
        <w:t>Hb</w:t>
      </w:r>
    </w:p>
    <w:p w:rsidR="00960A28" w:rsidRPr="0099189E" w:rsidRDefault="00960A28" w:rsidP="0061448D">
      <w:pPr>
        <w:rPr>
          <w:rStyle w:val="BodyText2Char"/>
          <w:rFonts w:asciiTheme="minorHAnsi" w:hAnsiTheme="minorHAnsi"/>
          <w:b/>
          <w:i w:val="0"/>
          <w:lang w:val="en-AU"/>
        </w:rPr>
      </w:pPr>
      <w:r w:rsidRPr="0099189E">
        <w:rPr>
          <w:rStyle w:val="BodyText2Char"/>
          <w:rFonts w:asciiTheme="minorHAnsi" w:hAnsiTheme="minorHAnsi"/>
          <w:i w:val="0"/>
          <w:lang w:val="en-AU"/>
        </w:rPr>
        <w:br w:type="page"/>
      </w:r>
      <w:r w:rsidRPr="0099189E">
        <w:rPr>
          <w:rStyle w:val="BodyText2Char"/>
          <w:rFonts w:asciiTheme="minorHAnsi" w:hAnsiTheme="minorHAnsi"/>
          <w:b/>
          <w:i w:val="0"/>
          <w:lang w:val="en-AU"/>
        </w:rPr>
        <w:lastRenderedPageBreak/>
        <w:t>DAY 7</w:t>
      </w:r>
    </w:p>
    <w:p w:rsidR="00233F6A" w:rsidRPr="0099189E" w:rsidRDefault="00960A28" w:rsidP="00AD39A4">
      <w:pPr>
        <w:pStyle w:val="ListParagraph"/>
        <w:numPr>
          <w:ilvl w:val="0"/>
          <w:numId w:val="41"/>
        </w:numPr>
        <w:rPr>
          <w:rStyle w:val="BodyText2Char"/>
          <w:rFonts w:asciiTheme="minorHAnsi" w:hAnsiTheme="minorHAnsi"/>
          <w:i w:val="0"/>
          <w:lang w:val="en-AU"/>
        </w:rPr>
      </w:pPr>
      <w:r w:rsidRPr="0099189E">
        <w:rPr>
          <w:rStyle w:val="BodyText2Char"/>
          <w:rFonts w:asciiTheme="minorHAnsi" w:hAnsiTheme="minorHAnsi"/>
          <w:i w:val="0"/>
          <w:lang w:val="en-AU"/>
        </w:rPr>
        <w:t>Questionnaire:</w:t>
      </w:r>
      <w:r w:rsidRPr="0099189E">
        <w:rPr>
          <w:rStyle w:val="BodyText2Char"/>
          <w:rFonts w:asciiTheme="minorHAnsi" w:hAnsiTheme="minorHAnsi"/>
          <w:i w:val="0"/>
          <w:lang w:val="en-AU"/>
        </w:rPr>
        <w:tab/>
      </w:r>
    </w:p>
    <w:p w:rsidR="00960A28" w:rsidRPr="0099189E" w:rsidRDefault="00960A28" w:rsidP="00AD39A4">
      <w:pPr>
        <w:pStyle w:val="ListParagraph"/>
        <w:numPr>
          <w:ilvl w:val="1"/>
          <w:numId w:val="41"/>
        </w:numPr>
        <w:rPr>
          <w:rStyle w:val="BodyText2Char"/>
          <w:rFonts w:asciiTheme="minorHAnsi" w:hAnsiTheme="minorHAnsi"/>
          <w:i w:val="0"/>
          <w:lang w:val="en-AU"/>
        </w:rPr>
      </w:pPr>
      <w:r w:rsidRPr="0099189E">
        <w:rPr>
          <w:rStyle w:val="BodyText2Char"/>
          <w:rFonts w:asciiTheme="minorHAnsi" w:hAnsiTheme="minorHAnsi"/>
          <w:i w:val="0"/>
          <w:lang w:val="en-AU"/>
        </w:rPr>
        <w:t>Adverse Effects</w:t>
      </w:r>
    </w:p>
    <w:p w:rsidR="00960A28" w:rsidRPr="0099189E" w:rsidRDefault="00960A28" w:rsidP="00AD39A4">
      <w:pPr>
        <w:pStyle w:val="ListParagraph"/>
        <w:numPr>
          <w:ilvl w:val="1"/>
          <w:numId w:val="41"/>
        </w:numPr>
        <w:rPr>
          <w:rStyle w:val="BodyText2Char"/>
          <w:rFonts w:asciiTheme="minorHAnsi" w:hAnsiTheme="minorHAnsi"/>
          <w:i w:val="0"/>
          <w:lang w:val="en-AU"/>
        </w:rPr>
      </w:pPr>
      <w:r w:rsidRPr="0099189E">
        <w:rPr>
          <w:rStyle w:val="BodyText2Char"/>
          <w:rFonts w:asciiTheme="minorHAnsi" w:hAnsiTheme="minorHAnsi"/>
          <w:i w:val="0"/>
          <w:lang w:val="en-AU"/>
        </w:rPr>
        <w:t>Concomitant Medication</w:t>
      </w:r>
    </w:p>
    <w:p w:rsidR="00960A28" w:rsidRPr="0099189E" w:rsidRDefault="00233F6A" w:rsidP="00AD39A4">
      <w:pPr>
        <w:pStyle w:val="ListParagraph"/>
        <w:numPr>
          <w:ilvl w:val="0"/>
          <w:numId w:val="41"/>
        </w:numPr>
        <w:rPr>
          <w:rStyle w:val="BodyText2Char"/>
          <w:rFonts w:asciiTheme="minorHAnsi" w:hAnsiTheme="minorHAnsi"/>
          <w:i w:val="0"/>
          <w:lang w:val="en-AU"/>
        </w:rPr>
      </w:pPr>
      <w:r w:rsidRPr="0099189E">
        <w:rPr>
          <w:rStyle w:val="BodyText2Char"/>
          <w:rFonts w:asciiTheme="minorHAnsi" w:hAnsiTheme="minorHAnsi"/>
          <w:i w:val="0"/>
          <w:lang w:val="en-AU"/>
        </w:rPr>
        <w:t>Examination:</w:t>
      </w:r>
      <w:r w:rsidRPr="0099189E">
        <w:rPr>
          <w:rStyle w:val="BodyText2Char"/>
          <w:rFonts w:asciiTheme="minorHAnsi" w:hAnsiTheme="minorHAnsi"/>
          <w:i w:val="0"/>
          <w:lang w:val="en-AU"/>
        </w:rPr>
        <w:tab/>
      </w:r>
      <w:r w:rsidR="00960A28" w:rsidRPr="0099189E">
        <w:rPr>
          <w:rStyle w:val="BodyText2Char"/>
          <w:rFonts w:asciiTheme="minorHAnsi" w:hAnsiTheme="minorHAnsi"/>
          <w:i w:val="0"/>
          <w:lang w:val="en-AU"/>
        </w:rPr>
        <w:t>Temperature</w:t>
      </w:r>
      <w:r w:rsidRPr="0099189E">
        <w:rPr>
          <w:rStyle w:val="BodyText2Char"/>
          <w:rFonts w:asciiTheme="minorHAnsi" w:hAnsiTheme="minorHAnsi"/>
          <w:i w:val="0"/>
          <w:lang w:val="en-AU"/>
        </w:rPr>
        <w:t>/</w:t>
      </w:r>
      <w:r w:rsidR="00960A28" w:rsidRPr="0099189E">
        <w:rPr>
          <w:rStyle w:val="BodyText2Char"/>
          <w:rFonts w:asciiTheme="minorHAnsi" w:hAnsiTheme="minorHAnsi"/>
          <w:i w:val="0"/>
          <w:lang w:val="en-AU"/>
        </w:rPr>
        <w:t>Vital Signs</w:t>
      </w:r>
    </w:p>
    <w:p w:rsidR="00233F6A" w:rsidRPr="0099189E" w:rsidRDefault="0061448D" w:rsidP="00AD39A4">
      <w:pPr>
        <w:pStyle w:val="ListParagraph"/>
        <w:numPr>
          <w:ilvl w:val="0"/>
          <w:numId w:val="41"/>
        </w:numPr>
        <w:rPr>
          <w:rStyle w:val="BodyText2Char"/>
          <w:rFonts w:asciiTheme="minorHAnsi" w:hAnsiTheme="minorHAnsi"/>
          <w:i w:val="0"/>
          <w:lang w:val="en-AU"/>
        </w:rPr>
      </w:pPr>
      <w:r w:rsidRPr="0099189E">
        <w:rPr>
          <w:rStyle w:val="BodyText2Char"/>
          <w:rFonts w:asciiTheme="minorHAnsi" w:hAnsiTheme="minorHAnsi"/>
          <w:i w:val="0"/>
          <w:lang w:val="en-AU"/>
        </w:rPr>
        <w:t>Blood sampling</w:t>
      </w:r>
      <w:r w:rsidR="00960A28" w:rsidRPr="0099189E">
        <w:rPr>
          <w:rStyle w:val="BodyText2Char"/>
          <w:rFonts w:asciiTheme="minorHAnsi" w:hAnsiTheme="minorHAnsi"/>
          <w:i w:val="0"/>
          <w:lang w:val="en-AU"/>
        </w:rPr>
        <w:t>:</w:t>
      </w:r>
      <w:r w:rsidR="00960A28" w:rsidRPr="0099189E">
        <w:rPr>
          <w:rStyle w:val="BodyText2Char"/>
          <w:rFonts w:asciiTheme="minorHAnsi" w:hAnsiTheme="minorHAnsi"/>
          <w:i w:val="0"/>
          <w:lang w:val="en-AU"/>
        </w:rPr>
        <w:tab/>
      </w:r>
      <w:r w:rsidR="00960A28" w:rsidRPr="0099189E">
        <w:rPr>
          <w:rStyle w:val="BodyText2Char"/>
          <w:rFonts w:asciiTheme="minorHAnsi" w:hAnsiTheme="minorHAnsi"/>
          <w:i w:val="0"/>
          <w:lang w:val="en-AU"/>
        </w:rPr>
        <w:tab/>
      </w:r>
    </w:p>
    <w:p w:rsidR="00233F6A" w:rsidRPr="0099189E" w:rsidRDefault="00960A28" w:rsidP="00AD39A4">
      <w:pPr>
        <w:pStyle w:val="ListParagraph"/>
        <w:numPr>
          <w:ilvl w:val="1"/>
          <w:numId w:val="41"/>
        </w:numPr>
        <w:rPr>
          <w:rStyle w:val="BodyText2Char"/>
          <w:rFonts w:asciiTheme="minorHAnsi" w:hAnsiTheme="minorHAnsi"/>
          <w:i w:val="0"/>
          <w:lang w:val="en-AU"/>
        </w:rPr>
      </w:pPr>
      <w:r w:rsidRPr="0099189E">
        <w:rPr>
          <w:rStyle w:val="BodyText2Char"/>
          <w:rFonts w:asciiTheme="minorHAnsi" w:hAnsiTheme="minorHAnsi"/>
          <w:i w:val="0"/>
          <w:lang w:val="en-AU"/>
        </w:rPr>
        <w:t>Blood Smear</w:t>
      </w:r>
    </w:p>
    <w:p w:rsidR="00960A28" w:rsidRPr="0099189E" w:rsidRDefault="003F3E1E" w:rsidP="00AD39A4">
      <w:pPr>
        <w:pStyle w:val="ListParagraph"/>
        <w:numPr>
          <w:ilvl w:val="1"/>
          <w:numId w:val="41"/>
        </w:numPr>
        <w:rPr>
          <w:rStyle w:val="BodyText2Char"/>
          <w:rFonts w:asciiTheme="minorHAnsi" w:hAnsiTheme="minorHAnsi"/>
          <w:i w:val="0"/>
          <w:lang w:val="en-AU"/>
        </w:rPr>
      </w:pPr>
      <w:r w:rsidRPr="0099189E">
        <w:rPr>
          <w:rStyle w:val="BodyText2Char"/>
          <w:rFonts w:asciiTheme="minorHAnsi" w:hAnsiTheme="minorHAnsi"/>
          <w:i w:val="0"/>
          <w:lang w:val="en-AU"/>
        </w:rPr>
        <w:t>Hb</w:t>
      </w:r>
    </w:p>
    <w:p w:rsidR="001C0671" w:rsidRPr="0099189E" w:rsidRDefault="001C0671" w:rsidP="00AD39A4">
      <w:pPr>
        <w:pStyle w:val="ListParagraph"/>
        <w:numPr>
          <w:ilvl w:val="1"/>
          <w:numId w:val="41"/>
        </w:numPr>
        <w:rPr>
          <w:rStyle w:val="BodyText2Char"/>
          <w:rFonts w:asciiTheme="minorHAnsi" w:hAnsiTheme="minorHAnsi"/>
          <w:i w:val="0"/>
          <w:lang w:val="en-AU"/>
        </w:rPr>
      </w:pPr>
      <w:r w:rsidRPr="0099189E">
        <w:rPr>
          <w:rStyle w:val="BodyText2Char"/>
          <w:rFonts w:asciiTheme="minorHAnsi" w:hAnsiTheme="minorHAnsi"/>
          <w:i w:val="0"/>
          <w:lang w:val="en-AU"/>
        </w:rPr>
        <w:t>Sample for drug concentration</w:t>
      </w:r>
    </w:p>
    <w:p w:rsidR="00960A28" w:rsidRPr="0099189E" w:rsidRDefault="00960A28" w:rsidP="0061448D">
      <w:pPr>
        <w:rPr>
          <w:rStyle w:val="BodyText2Char"/>
          <w:rFonts w:asciiTheme="minorHAnsi" w:hAnsiTheme="minorHAnsi"/>
          <w:i w:val="0"/>
          <w:lang w:val="en-AU"/>
        </w:rPr>
      </w:pPr>
    </w:p>
    <w:p w:rsidR="00960A28" w:rsidRPr="0099189E" w:rsidRDefault="00960A28" w:rsidP="0061448D">
      <w:pPr>
        <w:rPr>
          <w:rStyle w:val="BodyText2Char"/>
          <w:rFonts w:asciiTheme="minorHAnsi" w:hAnsiTheme="minorHAnsi"/>
          <w:b/>
          <w:i w:val="0"/>
          <w:lang w:val="en-AU"/>
        </w:rPr>
      </w:pPr>
      <w:r w:rsidRPr="0099189E">
        <w:rPr>
          <w:rStyle w:val="BodyText2Char"/>
          <w:rFonts w:asciiTheme="minorHAnsi" w:hAnsiTheme="minorHAnsi"/>
          <w:b/>
          <w:i w:val="0"/>
          <w:lang w:val="en-AU"/>
        </w:rPr>
        <w:t>DAY 14, 21, 28, 35, 42</w:t>
      </w:r>
    </w:p>
    <w:p w:rsidR="00233F6A" w:rsidRPr="0099189E" w:rsidRDefault="00960A28" w:rsidP="00AD39A4">
      <w:pPr>
        <w:pStyle w:val="ListParagraph"/>
        <w:numPr>
          <w:ilvl w:val="0"/>
          <w:numId w:val="42"/>
        </w:numPr>
        <w:rPr>
          <w:rStyle w:val="BodyText2Char"/>
          <w:rFonts w:asciiTheme="minorHAnsi" w:hAnsiTheme="minorHAnsi"/>
          <w:i w:val="0"/>
          <w:lang w:val="en-AU"/>
        </w:rPr>
      </w:pPr>
      <w:r w:rsidRPr="0099189E">
        <w:rPr>
          <w:rStyle w:val="BodyText2Char"/>
          <w:rFonts w:asciiTheme="minorHAnsi" w:hAnsiTheme="minorHAnsi"/>
          <w:i w:val="0"/>
          <w:lang w:val="en-AU"/>
        </w:rPr>
        <w:t>Questionnaire:</w:t>
      </w:r>
      <w:r w:rsidRPr="0099189E">
        <w:rPr>
          <w:rStyle w:val="BodyText2Char"/>
          <w:rFonts w:asciiTheme="minorHAnsi" w:hAnsiTheme="minorHAnsi"/>
          <w:i w:val="0"/>
          <w:lang w:val="en-AU"/>
        </w:rPr>
        <w:tab/>
      </w:r>
    </w:p>
    <w:p w:rsidR="00960A28" w:rsidRPr="0099189E" w:rsidRDefault="00960A28" w:rsidP="00AD39A4">
      <w:pPr>
        <w:pStyle w:val="ListParagraph"/>
        <w:numPr>
          <w:ilvl w:val="1"/>
          <w:numId w:val="42"/>
        </w:numPr>
        <w:rPr>
          <w:rStyle w:val="BodyText2Char"/>
          <w:rFonts w:asciiTheme="minorHAnsi" w:hAnsiTheme="minorHAnsi"/>
          <w:i w:val="0"/>
          <w:lang w:val="en-AU"/>
        </w:rPr>
      </w:pPr>
      <w:r w:rsidRPr="0099189E">
        <w:rPr>
          <w:rStyle w:val="BodyText2Char"/>
          <w:rFonts w:asciiTheme="minorHAnsi" w:hAnsiTheme="minorHAnsi"/>
          <w:i w:val="0"/>
          <w:lang w:val="en-AU"/>
        </w:rPr>
        <w:t>Adverse Effects</w:t>
      </w:r>
    </w:p>
    <w:p w:rsidR="00960A28" w:rsidRPr="0099189E" w:rsidRDefault="007A1CCD" w:rsidP="00AD39A4">
      <w:pPr>
        <w:pStyle w:val="ListParagraph"/>
        <w:numPr>
          <w:ilvl w:val="1"/>
          <w:numId w:val="42"/>
        </w:numPr>
        <w:rPr>
          <w:rStyle w:val="BodyText2Char"/>
          <w:rFonts w:asciiTheme="minorHAnsi" w:hAnsiTheme="minorHAnsi"/>
          <w:i w:val="0"/>
          <w:lang w:val="en-AU"/>
        </w:rPr>
      </w:pPr>
      <w:r w:rsidRPr="0099189E">
        <w:rPr>
          <w:rStyle w:val="BodyText2Char"/>
          <w:rFonts w:asciiTheme="minorHAnsi" w:hAnsiTheme="minorHAnsi"/>
          <w:i w:val="0"/>
          <w:lang w:val="en-AU"/>
        </w:rPr>
        <w:t>C</w:t>
      </w:r>
      <w:r w:rsidR="00960A28" w:rsidRPr="0099189E">
        <w:rPr>
          <w:rStyle w:val="BodyText2Char"/>
          <w:rFonts w:asciiTheme="minorHAnsi" w:hAnsiTheme="minorHAnsi"/>
          <w:i w:val="0"/>
          <w:lang w:val="en-AU"/>
        </w:rPr>
        <w:t>oncomitant medication</w:t>
      </w:r>
    </w:p>
    <w:p w:rsidR="00960A28" w:rsidRPr="0099189E" w:rsidRDefault="007A1CCD" w:rsidP="00AD39A4">
      <w:pPr>
        <w:pStyle w:val="ListParagraph"/>
        <w:numPr>
          <w:ilvl w:val="0"/>
          <w:numId w:val="42"/>
        </w:numPr>
        <w:rPr>
          <w:rStyle w:val="BodyText2Char"/>
          <w:rFonts w:asciiTheme="minorHAnsi" w:hAnsiTheme="minorHAnsi"/>
          <w:i w:val="0"/>
          <w:lang w:val="en-AU"/>
        </w:rPr>
      </w:pPr>
      <w:r w:rsidRPr="0099189E">
        <w:rPr>
          <w:rStyle w:val="BodyText2Char"/>
          <w:rFonts w:asciiTheme="minorHAnsi" w:hAnsiTheme="minorHAnsi"/>
          <w:i w:val="0"/>
          <w:lang w:val="en-AU"/>
        </w:rPr>
        <w:t>Examination:</w:t>
      </w:r>
      <w:r w:rsidRPr="0099189E">
        <w:rPr>
          <w:rStyle w:val="BodyText2Char"/>
          <w:rFonts w:asciiTheme="minorHAnsi" w:hAnsiTheme="minorHAnsi"/>
          <w:i w:val="0"/>
          <w:lang w:val="en-AU"/>
        </w:rPr>
        <w:tab/>
      </w:r>
      <w:r w:rsidR="00960A28" w:rsidRPr="0099189E">
        <w:rPr>
          <w:rStyle w:val="BodyText2Char"/>
          <w:rFonts w:asciiTheme="minorHAnsi" w:hAnsiTheme="minorHAnsi"/>
          <w:i w:val="0"/>
          <w:lang w:val="en-AU"/>
        </w:rPr>
        <w:t>Temperature</w:t>
      </w:r>
      <w:r w:rsidR="00233F6A" w:rsidRPr="0099189E">
        <w:rPr>
          <w:rStyle w:val="BodyText2Char"/>
          <w:rFonts w:asciiTheme="minorHAnsi" w:hAnsiTheme="minorHAnsi"/>
          <w:i w:val="0"/>
          <w:lang w:val="en-AU"/>
        </w:rPr>
        <w:t>/</w:t>
      </w:r>
      <w:r w:rsidR="00960A28" w:rsidRPr="0099189E">
        <w:rPr>
          <w:rStyle w:val="BodyText2Char"/>
          <w:rFonts w:asciiTheme="minorHAnsi" w:hAnsiTheme="minorHAnsi"/>
          <w:i w:val="0"/>
          <w:lang w:val="en-AU"/>
        </w:rPr>
        <w:t>Vital Signs</w:t>
      </w:r>
    </w:p>
    <w:p w:rsidR="007A1CCD" w:rsidRPr="0099189E" w:rsidRDefault="0061448D" w:rsidP="00AD39A4">
      <w:pPr>
        <w:pStyle w:val="ListParagraph"/>
        <w:numPr>
          <w:ilvl w:val="0"/>
          <w:numId w:val="42"/>
        </w:numPr>
        <w:rPr>
          <w:rStyle w:val="BodyText2Char"/>
          <w:rFonts w:asciiTheme="minorHAnsi" w:hAnsiTheme="minorHAnsi"/>
          <w:i w:val="0"/>
          <w:lang w:val="en-AU"/>
        </w:rPr>
      </w:pPr>
      <w:r w:rsidRPr="0099189E">
        <w:rPr>
          <w:rStyle w:val="BodyText2Char"/>
          <w:rFonts w:asciiTheme="minorHAnsi" w:hAnsiTheme="minorHAnsi"/>
          <w:i w:val="0"/>
          <w:lang w:val="en-AU"/>
        </w:rPr>
        <w:t>Blood sampling</w:t>
      </w:r>
      <w:r w:rsidR="00960A28" w:rsidRPr="0099189E">
        <w:rPr>
          <w:rStyle w:val="BodyText2Char"/>
          <w:rFonts w:asciiTheme="minorHAnsi" w:hAnsiTheme="minorHAnsi"/>
          <w:i w:val="0"/>
          <w:lang w:val="en-AU"/>
        </w:rPr>
        <w:t>:</w:t>
      </w:r>
      <w:r w:rsidR="00960A28" w:rsidRPr="0099189E">
        <w:rPr>
          <w:rStyle w:val="BodyText2Char"/>
          <w:rFonts w:asciiTheme="minorHAnsi" w:hAnsiTheme="minorHAnsi"/>
          <w:i w:val="0"/>
          <w:lang w:val="en-AU"/>
        </w:rPr>
        <w:tab/>
      </w:r>
    </w:p>
    <w:p w:rsidR="007A1CCD" w:rsidRPr="0099189E" w:rsidRDefault="00960A28" w:rsidP="00AD39A4">
      <w:pPr>
        <w:pStyle w:val="ListParagraph"/>
        <w:numPr>
          <w:ilvl w:val="1"/>
          <w:numId w:val="42"/>
        </w:numPr>
        <w:rPr>
          <w:rStyle w:val="BodyText2Char"/>
          <w:rFonts w:asciiTheme="minorHAnsi" w:hAnsiTheme="minorHAnsi"/>
          <w:i w:val="0"/>
          <w:lang w:val="en-AU"/>
        </w:rPr>
      </w:pPr>
      <w:r w:rsidRPr="0099189E">
        <w:rPr>
          <w:rStyle w:val="BodyText2Char"/>
          <w:rFonts w:asciiTheme="minorHAnsi" w:hAnsiTheme="minorHAnsi"/>
          <w:i w:val="0"/>
          <w:lang w:val="en-AU"/>
        </w:rPr>
        <w:t>Blood Smear</w:t>
      </w:r>
    </w:p>
    <w:p w:rsidR="00960A28" w:rsidRPr="0099189E" w:rsidRDefault="00233F6A" w:rsidP="00AD39A4">
      <w:pPr>
        <w:pStyle w:val="ListParagraph"/>
        <w:numPr>
          <w:ilvl w:val="1"/>
          <w:numId w:val="42"/>
        </w:numPr>
        <w:rPr>
          <w:rStyle w:val="BodyText2Char"/>
          <w:rFonts w:asciiTheme="minorHAnsi" w:hAnsiTheme="minorHAnsi"/>
          <w:i w:val="0"/>
          <w:lang w:val="en-AU"/>
        </w:rPr>
      </w:pPr>
      <w:r w:rsidRPr="0099189E">
        <w:rPr>
          <w:rStyle w:val="BodyText2Char"/>
          <w:rFonts w:asciiTheme="minorHAnsi" w:hAnsiTheme="minorHAnsi"/>
          <w:i w:val="0"/>
          <w:lang w:val="en-AU"/>
        </w:rPr>
        <w:t>Hb</w:t>
      </w:r>
    </w:p>
    <w:p w:rsidR="0061448D" w:rsidRPr="0099189E" w:rsidRDefault="0061448D" w:rsidP="0061448D">
      <w:pPr>
        <w:rPr>
          <w:rStyle w:val="BodyText2Char"/>
          <w:rFonts w:asciiTheme="minorHAnsi" w:hAnsiTheme="minorHAnsi"/>
          <w:i w:val="0"/>
          <w:lang w:val="en-AU"/>
        </w:rPr>
      </w:pPr>
    </w:p>
    <w:p w:rsidR="00960A28" w:rsidRPr="0099189E" w:rsidRDefault="00960A28" w:rsidP="0061448D">
      <w:pPr>
        <w:rPr>
          <w:rStyle w:val="BodyText2Char"/>
          <w:rFonts w:asciiTheme="minorHAnsi" w:hAnsiTheme="minorHAnsi"/>
          <w:b/>
          <w:i w:val="0"/>
          <w:lang w:val="en-AU"/>
        </w:rPr>
      </w:pPr>
      <w:r w:rsidRPr="0099189E">
        <w:rPr>
          <w:rStyle w:val="BodyText2Char"/>
          <w:rFonts w:asciiTheme="minorHAnsi" w:hAnsiTheme="minorHAnsi"/>
          <w:b/>
          <w:i w:val="0"/>
          <w:lang w:val="en-AU"/>
        </w:rPr>
        <w:t>DAY of Parasite Recurrence</w:t>
      </w:r>
    </w:p>
    <w:p w:rsidR="007A1CCD" w:rsidRPr="0099189E" w:rsidRDefault="00960A28" w:rsidP="00AD39A4">
      <w:pPr>
        <w:pStyle w:val="ListParagraph"/>
        <w:numPr>
          <w:ilvl w:val="0"/>
          <w:numId w:val="43"/>
        </w:numPr>
        <w:rPr>
          <w:rStyle w:val="BodyText2Char"/>
          <w:rFonts w:asciiTheme="minorHAnsi" w:hAnsiTheme="minorHAnsi"/>
          <w:i w:val="0"/>
          <w:lang w:val="en-AU"/>
        </w:rPr>
      </w:pPr>
      <w:r w:rsidRPr="0099189E">
        <w:rPr>
          <w:rStyle w:val="BodyText2Char"/>
          <w:rFonts w:asciiTheme="minorHAnsi" w:hAnsiTheme="minorHAnsi"/>
          <w:i w:val="0"/>
          <w:lang w:val="en-AU"/>
        </w:rPr>
        <w:t>Questionnaire:</w:t>
      </w:r>
      <w:r w:rsidRPr="0099189E">
        <w:rPr>
          <w:rStyle w:val="BodyText2Char"/>
          <w:rFonts w:asciiTheme="minorHAnsi" w:hAnsiTheme="minorHAnsi"/>
          <w:i w:val="0"/>
          <w:lang w:val="en-AU"/>
        </w:rPr>
        <w:tab/>
      </w:r>
    </w:p>
    <w:p w:rsidR="00960A28" w:rsidRPr="0099189E" w:rsidRDefault="00960A28" w:rsidP="00AD39A4">
      <w:pPr>
        <w:pStyle w:val="ListParagraph"/>
        <w:numPr>
          <w:ilvl w:val="1"/>
          <w:numId w:val="43"/>
        </w:numPr>
        <w:rPr>
          <w:rStyle w:val="BodyText2Char"/>
          <w:rFonts w:asciiTheme="minorHAnsi" w:hAnsiTheme="minorHAnsi"/>
          <w:i w:val="0"/>
          <w:lang w:val="en-AU"/>
        </w:rPr>
      </w:pPr>
      <w:r w:rsidRPr="0099189E">
        <w:rPr>
          <w:rStyle w:val="BodyText2Char"/>
          <w:rFonts w:asciiTheme="minorHAnsi" w:hAnsiTheme="minorHAnsi"/>
          <w:i w:val="0"/>
          <w:lang w:val="en-AU"/>
        </w:rPr>
        <w:t>Adverse Effects</w:t>
      </w:r>
    </w:p>
    <w:p w:rsidR="00960A28" w:rsidRPr="0099189E" w:rsidRDefault="00960A28" w:rsidP="00AD39A4">
      <w:pPr>
        <w:pStyle w:val="ListParagraph"/>
        <w:numPr>
          <w:ilvl w:val="1"/>
          <w:numId w:val="43"/>
        </w:numPr>
        <w:rPr>
          <w:rStyle w:val="BodyText2Char"/>
          <w:rFonts w:asciiTheme="minorHAnsi" w:hAnsiTheme="minorHAnsi"/>
          <w:i w:val="0"/>
          <w:lang w:val="en-AU"/>
        </w:rPr>
      </w:pPr>
      <w:r w:rsidRPr="0099189E">
        <w:rPr>
          <w:rStyle w:val="BodyText2Char"/>
          <w:rFonts w:asciiTheme="minorHAnsi" w:hAnsiTheme="minorHAnsi"/>
          <w:i w:val="0"/>
          <w:lang w:val="en-AU"/>
        </w:rPr>
        <w:t>Concomitant Medication</w:t>
      </w:r>
    </w:p>
    <w:p w:rsidR="00960A28" w:rsidRPr="0099189E" w:rsidRDefault="007A1CCD" w:rsidP="00AD39A4">
      <w:pPr>
        <w:pStyle w:val="ListParagraph"/>
        <w:numPr>
          <w:ilvl w:val="0"/>
          <w:numId w:val="43"/>
        </w:numPr>
        <w:rPr>
          <w:rStyle w:val="BodyText2Char"/>
          <w:rFonts w:asciiTheme="minorHAnsi" w:hAnsiTheme="minorHAnsi"/>
          <w:i w:val="0"/>
          <w:lang w:val="en-AU"/>
        </w:rPr>
      </w:pPr>
      <w:r w:rsidRPr="0099189E">
        <w:rPr>
          <w:rStyle w:val="BodyText2Char"/>
          <w:rFonts w:asciiTheme="minorHAnsi" w:hAnsiTheme="minorHAnsi"/>
          <w:i w:val="0"/>
          <w:lang w:val="en-AU"/>
        </w:rPr>
        <w:t>Examination:</w:t>
      </w:r>
      <w:r w:rsidRPr="0099189E">
        <w:rPr>
          <w:rStyle w:val="BodyText2Char"/>
          <w:rFonts w:asciiTheme="minorHAnsi" w:hAnsiTheme="minorHAnsi"/>
          <w:i w:val="0"/>
          <w:lang w:val="en-AU"/>
        </w:rPr>
        <w:tab/>
      </w:r>
      <w:r w:rsidR="00960A28" w:rsidRPr="0099189E">
        <w:rPr>
          <w:rStyle w:val="BodyText2Char"/>
          <w:rFonts w:asciiTheme="minorHAnsi" w:hAnsiTheme="minorHAnsi"/>
          <w:i w:val="0"/>
          <w:lang w:val="en-AU"/>
        </w:rPr>
        <w:t>Temperature</w:t>
      </w:r>
      <w:r w:rsidRPr="0099189E">
        <w:rPr>
          <w:rStyle w:val="BodyText2Char"/>
          <w:rFonts w:asciiTheme="minorHAnsi" w:hAnsiTheme="minorHAnsi"/>
          <w:i w:val="0"/>
          <w:lang w:val="en-AU"/>
        </w:rPr>
        <w:t>/</w:t>
      </w:r>
      <w:r w:rsidR="00960A28" w:rsidRPr="0099189E">
        <w:rPr>
          <w:rStyle w:val="BodyText2Char"/>
          <w:rFonts w:asciiTheme="minorHAnsi" w:hAnsiTheme="minorHAnsi"/>
          <w:i w:val="0"/>
          <w:lang w:val="en-AU"/>
        </w:rPr>
        <w:t>Vital Signs</w:t>
      </w:r>
    </w:p>
    <w:p w:rsidR="002038F5" w:rsidRPr="0099189E" w:rsidRDefault="002038F5" w:rsidP="002038F5">
      <w:pPr>
        <w:pStyle w:val="ListParagraph"/>
        <w:numPr>
          <w:ilvl w:val="0"/>
          <w:numId w:val="43"/>
        </w:numPr>
        <w:rPr>
          <w:rStyle w:val="BodyText2Char"/>
          <w:rFonts w:asciiTheme="minorHAnsi" w:hAnsiTheme="minorHAnsi"/>
          <w:i w:val="0"/>
          <w:lang w:val="en-AU"/>
        </w:rPr>
      </w:pPr>
      <w:r w:rsidRPr="0099189E">
        <w:rPr>
          <w:rStyle w:val="BodyText2Char"/>
          <w:rFonts w:asciiTheme="minorHAnsi" w:hAnsiTheme="minorHAnsi"/>
          <w:i w:val="0"/>
          <w:lang w:val="en-AU"/>
        </w:rPr>
        <w:t>Blood Sampling:</w:t>
      </w:r>
    </w:p>
    <w:p w:rsidR="002038F5" w:rsidRPr="0099189E" w:rsidRDefault="002038F5" w:rsidP="002038F5">
      <w:pPr>
        <w:pStyle w:val="ListParagraph"/>
        <w:numPr>
          <w:ilvl w:val="1"/>
          <w:numId w:val="43"/>
        </w:numPr>
        <w:rPr>
          <w:rStyle w:val="BodyText2Char"/>
          <w:rFonts w:asciiTheme="minorHAnsi" w:hAnsiTheme="minorHAnsi"/>
          <w:i w:val="0"/>
          <w:lang w:val="en-AU"/>
        </w:rPr>
      </w:pPr>
      <w:r w:rsidRPr="0099189E">
        <w:rPr>
          <w:rStyle w:val="BodyText2Char"/>
          <w:rFonts w:asciiTheme="minorHAnsi" w:hAnsiTheme="minorHAnsi"/>
          <w:i w:val="0"/>
          <w:lang w:val="en-AU"/>
        </w:rPr>
        <w:t>Blood smear</w:t>
      </w:r>
    </w:p>
    <w:p w:rsidR="002038F5" w:rsidRPr="0099189E" w:rsidRDefault="002038F5" w:rsidP="002038F5">
      <w:pPr>
        <w:pStyle w:val="ListParagraph"/>
        <w:numPr>
          <w:ilvl w:val="1"/>
          <w:numId w:val="43"/>
        </w:numPr>
        <w:rPr>
          <w:rStyle w:val="BodyText2Char"/>
          <w:rFonts w:asciiTheme="minorHAnsi" w:hAnsiTheme="minorHAnsi"/>
          <w:i w:val="0"/>
          <w:lang w:val="en-AU"/>
        </w:rPr>
      </w:pPr>
      <w:r w:rsidRPr="0099189E">
        <w:rPr>
          <w:rStyle w:val="BodyText2Char"/>
          <w:rFonts w:asciiTheme="minorHAnsi" w:hAnsiTheme="minorHAnsi"/>
          <w:i w:val="0"/>
          <w:lang w:val="en-AU"/>
        </w:rPr>
        <w:t>Hb</w:t>
      </w:r>
    </w:p>
    <w:p w:rsidR="002038F5" w:rsidRPr="0099189E" w:rsidRDefault="002038F5" w:rsidP="002038F5">
      <w:pPr>
        <w:pStyle w:val="ListParagraph"/>
        <w:numPr>
          <w:ilvl w:val="1"/>
          <w:numId w:val="43"/>
        </w:numPr>
        <w:rPr>
          <w:rStyle w:val="BodyText2Char"/>
          <w:rFonts w:asciiTheme="minorHAnsi" w:hAnsiTheme="minorHAnsi"/>
          <w:i w:val="0"/>
          <w:lang w:val="en-AU"/>
        </w:rPr>
      </w:pPr>
      <w:r w:rsidRPr="0099189E">
        <w:rPr>
          <w:rStyle w:val="BodyText2Char"/>
          <w:rFonts w:asciiTheme="minorHAnsi" w:hAnsiTheme="minorHAnsi"/>
          <w:i w:val="0"/>
          <w:lang w:val="en-AU"/>
        </w:rPr>
        <w:t>Sample for molecular work</w:t>
      </w:r>
    </w:p>
    <w:p w:rsidR="002038F5" w:rsidRPr="0099189E" w:rsidRDefault="002038F5" w:rsidP="002038F5">
      <w:pPr>
        <w:pStyle w:val="ListParagraph"/>
        <w:numPr>
          <w:ilvl w:val="0"/>
          <w:numId w:val="43"/>
        </w:numPr>
        <w:rPr>
          <w:rFonts w:cs="Arial"/>
          <w:iCs/>
          <w:szCs w:val="24"/>
          <w:lang w:val="en-AU"/>
        </w:rPr>
      </w:pPr>
      <w:r w:rsidRPr="0099189E">
        <w:rPr>
          <w:rStyle w:val="BodyText2Char"/>
          <w:rFonts w:asciiTheme="minorHAnsi" w:hAnsiTheme="minorHAnsi"/>
          <w:i w:val="0"/>
          <w:lang w:val="en-AU"/>
        </w:rPr>
        <w:t>Administration of Rescue Therapy</w:t>
      </w:r>
    </w:p>
    <w:p w:rsidR="002038F5" w:rsidRPr="0099189E" w:rsidRDefault="002038F5" w:rsidP="002038F5">
      <w:pPr>
        <w:pStyle w:val="ListParagraph"/>
        <w:rPr>
          <w:rStyle w:val="BodyText2Char"/>
          <w:rFonts w:asciiTheme="minorHAnsi" w:hAnsiTheme="minorHAnsi"/>
          <w:i w:val="0"/>
          <w:lang w:val="en-AU"/>
        </w:rPr>
      </w:pPr>
    </w:p>
    <w:p w:rsidR="002038F5" w:rsidRPr="0099189E" w:rsidRDefault="002038F5">
      <w:pPr>
        <w:rPr>
          <w:rFonts w:ascii="Calibri" w:hAnsi="Calibri" w:cs="Calibri"/>
          <w:b/>
          <w:snapToGrid w:val="0"/>
          <w:color w:val="333333"/>
          <w:sz w:val="36"/>
          <w:szCs w:val="36"/>
          <w:lang w:val="en-AU" w:eastAsia="da-DK"/>
        </w:rPr>
      </w:pPr>
      <w:r w:rsidRPr="0099189E">
        <w:rPr>
          <w:lang w:val="en-AU"/>
        </w:rPr>
        <w:br w:type="page"/>
      </w:r>
    </w:p>
    <w:p w:rsidR="002F4AE5" w:rsidRPr="0099189E" w:rsidRDefault="002F4AE5" w:rsidP="002038F5">
      <w:pPr>
        <w:pStyle w:val="Heading1"/>
        <w:rPr>
          <w:lang w:val="en-AU"/>
        </w:rPr>
      </w:pPr>
      <w:bookmarkStart w:id="53" w:name="_Toc379462610"/>
      <w:r w:rsidRPr="0099189E">
        <w:rPr>
          <w:lang w:val="en-AU"/>
        </w:rPr>
        <w:lastRenderedPageBreak/>
        <w:t>A</w:t>
      </w:r>
      <w:r w:rsidR="001C0671" w:rsidRPr="0099189E">
        <w:rPr>
          <w:lang w:val="en-AU"/>
        </w:rPr>
        <w:t>NNEX</w:t>
      </w:r>
      <w:r w:rsidRPr="0099189E">
        <w:rPr>
          <w:lang w:val="en-AU"/>
        </w:rPr>
        <w:t xml:space="preserve"> VIII</w:t>
      </w:r>
      <w:bookmarkEnd w:id="53"/>
    </w:p>
    <w:p w:rsidR="002F4AE5" w:rsidRPr="0099189E" w:rsidRDefault="002F4AE5" w:rsidP="002F4AE5">
      <w:pPr>
        <w:rPr>
          <w:rFonts w:ascii="Calibri" w:hAnsi="Calibri"/>
          <w:szCs w:val="24"/>
          <w:lang w:val="en-AU"/>
        </w:rPr>
      </w:pPr>
      <w:r w:rsidRPr="0099189E">
        <w:rPr>
          <w:rFonts w:ascii="Calibri" w:hAnsi="Calibri"/>
          <w:b/>
          <w:szCs w:val="24"/>
          <w:lang w:val="en-AU"/>
        </w:rPr>
        <w:t>Information Sheet</w:t>
      </w:r>
    </w:p>
    <w:p w:rsidR="002F4AE5" w:rsidRPr="0099189E" w:rsidRDefault="002F4AE5" w:rsidP="00CF116F">
      <w:pPr>
        <w:spacing w:beforeLines="60" w:afterLines="60"/>
        <w:rPr>
          <w:rFonts w:ascii="Calibri" w:hAnsi="Calibri"/>
          <w:b/>
          <w:szCs w:val="24"/>
          <w:lang w:val="en-AU"/>
        </w:rPr>
      </w:pPr>
      <w:r w:rsidRPr="0099189E">
        <w:rPr>
          <w:rFonts w:ascii="Calibri" w:hAnsi="Calibri" w:cs="Calibri"/>
          <w:b/>
          <w:szCs w:val="24"/>
          <w:lang w:val="en-AU"/>
        </w:rPr>
        <w:t xml:space="preserve">Evaluating the efficacy of CQ compared to ACT for the treatment of </w:t>
      </w:r>
      <w:r w:rsidRPr="0099189E">
        <w:rPr>
          <w:rFonts w:ascii="Calibri" w:hAnsi="Calibri" w:cs="Calibri"/>
          <w:b/>
          <w:i/>
          <w:szCs w:val="24"/>
          <w:lang w:val="en-AU"/>
        </w:rPr>
        <w:t>Plasmodium vivax</w:t>
      </w:r>
      <w:r w:rsidRPr="0099189E">
        <w:rPr>
          <w:rFonts w:ascii="Calibri" w:hAnsi="Calibri" w:cs="Calibri"/>
          <w:b/>
          <w:szCs w:val="24"/>
          <w:lang w:val="en-AU"/>
        </w:rPr>
        <w:t xml:space="preserve"> infections</w:t>
      </w:r>
    </w:p>
    <w:p w:rsidR="002F4AE5" w:rsidRPr="0099189E" w:rsidRDefault="002F4AE5" w:rsidP="00CF116F">
      <w:pPr>
        <w:spacing w:beforeLines="60" w:afterLines="60"/>
        <w:jc w:val="both"/>
        <w:rPr>
          <w:rFonts w:ascii="Calibri" w:hAnsi="Calibri"/>
          <w:szCs w:val="24"/>
          <w:lang w:val="en-AU"/>
        </w:rPr>
      </w:pPr>
      <w:r w:rsidRPr="0099189E">
        <w:rPr>
          <w:rFonts w:ascii="Calibri" w:hAnsi="Calibri"/>
          <w:szCs w:val="24"/>
          <w:lang w:val="en-AU"/>
        </w:rPr>
        <w:t>Malaria can be a serious disease if we don’t treat it quickly and effectively.  Studies in other countries have shown that there are several new drugs are very effective even against the worse strains of malaria.  They work very fast and have few known side effects.  We are conducting a study in this clinic to investigate which new drugs work best against malaria, so that we can introduce better treatments for this community.</w:t>
      </w:r>
    </w:p>
    <w:p w:rsidR="002F4AE5" w:rsidRPr="0099189E" w:rsidRDefault="002F4AE5" w:rsidP="002F4AE5">
      <w:pPr>
        <w:spacing w:before="60" w:after="60"/>
        <w:jc w:val="both"/>
        <w:rPr>
          <w:rFonts w:ascii="Calibri" w:hAnsi="Calibri"/>
          <w:szCs w:val="24"/>
          <w:lang w:val="en-AU"/>
        </w:rPr>
      </w:pPr>
      <w:r w:rsidRPr="0099189E">
        <w:rPr>
          <w:rFonts w:ascii="Calibri" w:hAnsi="Calibri"/>
          <w:szCs w:val="24"/>
          <w:lang w:val="en-AU"/>
        </w:rPr>
        <w:t xml:space="preserve">In order to show that these new drugs are as good or even better than the present drugs we will give you/your child either </w:t>
      </w:r>
      <w:r w:rsidR="009B7CFE" w:rsidRPr="0099189E">
        <w:rPr>
          <w:rFonts w:ascii="Calibri" w:hAnsi="Calibri"/>
          <w:szCs w:val="24"/>
          <w:lang w:val="en-AU"/>
        </w:rPr>
        <w:t>Chloroquine</w:t>
      </w:r>
      <w:r w:rsidRPr="0099189E">
        <w:rPr>
          <w:rFonts w:ascii="Calibri" w:hAnsi="Calibri"/>
          <w:szCs w:val="24"/>
          <w:lang w:val="en-AU"/>
        </w:rPr>
        <w:t xml:space="preserve"> or a new treatment (-</w:t>
      </w:r>
      <w:r w:rsidRPr="0099189E">
        <w:rPr>
          <w:rFonts w:ascii="Calibri" w:hAnsi="Calibri"/>
          <w:i/>
          <w:szCs w:val="24"/>
          <w:lang w:val="en-AU"/>
        </w:rPr>
        <w:t>Give different Regimens</w:t>
      </w:r>
      <w:r w:rsidRPr="0099189E">
        <w:rPr>
          <w:rFonts w:ascii="Calibri" w:hAnsi="Calibri"/>
          <w:szCs w:val="24"/>
          <w:lang w:val="en-AU"/>
        </w:rPr>
        <w:t>-).  To find out which is the best treatment we will ask you questions about your symptoms and examine you.  We will also see you every week for 6 weeks, to see whether your malaria returns.</w:t>
      </w:r>
    </w:p>
    <w:p w:rsidR="002F4AE5" w:rsidRPr="0099189E" w:rsidRDefault="002F4AE5" w:rsidP="002F4AE5">
      <w:pPr>
        <w:spacing w:before="60" w:after="60"/>
        <w:jc w:val="both"/>
        <w:rPr>
          <w:rFonts w:ascii="Calibri" w:hAnsi="Calibri"/>
          <w:szCs w:val="24"/>
          <w:lang w:val="en-AU"/>
        </w:rPr>
      </w:pPr>
      <w:r w:rsidRPr="0099189E">
        <w:rPr>
          <w:rFonts w:ascii="Calibri" w:hAnsi="Calibri"/>
          <w:szCs w:val="24"/>
          <w:lang w:val="en-AU"/>
        </w:rPr>
        <w:t>If you agree to be in the study the following procedures will happen:</w:t>
      </w:r>
    </w:p>
    <w:p w:rsidR="002F4AE5" w:rsidRPr="0099189E" w:rsidRDefault="002F4AE5" w:rsidP="002F4AE5">
      <w:pPr>
        <w:spacing w:before="60" w:after="60"/>
        <w:jc w:val="both"/>
        <w:rPr>
          <w:rFonts w:ascii="Calibri" w:hAnsi="Calibri"/>
          <w:szCs w:val="24"/>
          <w:lang w:val="en-AU"/>
        </w:rPr>
      </w:pPr>
      <w:r w:rsidRPr="0099189E">
        <w:rPr>
          <w:rFonts w:ascii="Calibri" w:hAnsi="Calibri"/>
          <w:szCs w:val="24"/>
          <w:lang w:val="en-AU"/>
        </w:rPr>
        <w:t>1.  You will be asked a questionnaire about your symptoms and have an examination by a doctor.</w:t>
      </w:r>
    </w:p>
    <w:p w:rsidR="002F4AE5" w:rsidRPr="0099189E" w:rsidRDefault="002F4AE5" w:rsidP="002F4AE5">
      <w:pPr>
        <w:spacing w:before="60" w:after="60"/>
        <w:jc w:val="both"/>
        <w:rPr>
          <w:rFonts w:ascii="Calibri" w:hAnsi="Calibri"/>
          <w:szCs w:val="24"/>
          <w:lang w:val="en-AU"/>
        </w:rPr>
      </w:pPr>
      <w:r w:rsidRPr="0099189E">
        <w:rPr>
          <w:rFonts w:ascii="Calibri" w:hAnsi="Calibri"/>
          <w:szCs w:val="24"/>
          <w:lang w:val="en-AU"/>
        </w:rPr>
        <w:t>2.  You will then be given antimalarial tablets and asked to wait one hour to make sure you don’t vomit your medication.</w:t>
      </w:r>
    </w:p>
    <w:p w:rsidR="002F4AE5" w:rsidRPr="0099189E" w:rsidRDefault="002F4AE5" w:rsidP="002F4AE5">
      <w:pPr>
        <w:spacing w:before="60" w:after="60"/>
        <w:jc w:val="both"/>
        <w:rPr>
          <w:rFonts w:ascii="Calibri" w:hAnsi="Calibri"/>
          <w:szCs w:val="24"/>
          <w:lang w:val="en-AU"/>
        </w:rPr>
      </w:pPr>
      <w:r w:rsidRPr="0099189E">
        <w:rPr>
          <w:rFonts w:ascii="Calibri" w:hAnsi="Calibri"/>
          <w:szCs w:val="24"/>
          <w:lang w:val="en-AU"/>
        </w:rPr>
        <w:t>3.  You will then be asked to return to the clinic each day until you are feeling better. At each visit we will ask questions to see whether you are getting better, we will also prick your finger to see whether the malaria parasites in your blood are decreasing.</w:t>
      </w:r>
    </w:p>
    <w:p w:rsidR="002F4AE5" w:rsidRPr="0099189E" w:rsidRDefault="002F4AE5" w:rsidP="002F4AE5">
      <w:pPr>
        <w:spacing w:before="60" w:after="60"/>
        <w:jc w:val="both"/>
        <w:rPr>
          <w:rFonts w:ascii="Calibri" w:hAnsi="Calibri"/>
          <w:szCs w:val="24"/>
          <w:lang w:val="en-AU"/>
        </w:rPr>
      </w:pPr>
      <w:r w:rsidRPr="0099189E">
        <w:rPr>
          <w:rFonts w:ascii="Calibri" w:hAnsi="Calibri"/>
          <w:szCs w:val="24"/>
          <w:lang w:val="en-AU"/>
        </w:rPr>
        <w:t xml:space="preserve">4.  A nurse will give your medication each day to be taken in front of her/him.  It is important that you/your child take all the tablets prescribed.  </w:t>
      </w:r>
    </w:p>
    <w:p w:rsidR="002F4AE5" w:rsidRPr="0099189E" w:rsidRDefault="002F4AE5" w:rsidP="002F4AE5">
      <w:pPr>
        <w:spacing w:before="60" w:after="60"/>
        <w:jc w:val="both"/>
        <w:rPr>
          <w:rFonts w:ascii="Calibri" w:hAnsi="Calibri"/>
          <w:szCs w:val="24"/>
          <w:lang w:val="en-AU"/>
        </w:rPr>
      </w:pPr>
      <w:r w:rsidRPr="0099189E">
        <w:rPr>
          <w:rFonts w:ascii="Calibri" w:hAnsi="Calibri"/>
          <w:szCs w:val="24"/>
          <w:lang w:val="en-AU"/>
        </w:rPr>
        <w:t>5.  After the first week you will be asked to return to the clinic every week for 42 days to see whether your treatment has been successful.</w:t>
      </w:r>
    </w:p>
    <w:p w:rsidR="002F4AE5" w:rsidRPr="0099189E" w:rsidRDefault="002F4AE5" w:rsidP="002F4AE5">
      <w:pPr>
        <w:spacing w:before="60" w:after="60"/>
        <w:jc w:val="both"/>
        <w:rPr>
          <w:rFonts w:ascii="Calibri" w:hAnsi="Calibri"/>
          <w:szCs w:val="24"/>
          <w:lang w:val="en-AU"/>
        </w:rPr>
      </w:pPr>
      <w:r w:rsidRPr="0099189E">
        <w:rPr>
          <w:rFonts w:ascii="Calibri" w:hAnsi="Calibri"/>
          <w:szCs w:val="24"/>
          <w:lang w:val="en-AU"/>
        </w:rPr>
        <w:t xml:space="preserve">6.  If your symptoms or fever returns you should come as soon as possible to the </w:t>
      </w:r>
      <w:r w:rsidR="007A1CCD" w:rsidRPr="0099189E">
        <w:rPr>
          <w:rFonts w:ascii="Calibri" w:hAnsi="Calibri"/>
          <w:szCs w:val="24"/>
          <w:lang w:val="en-AU"/>
        </w:rPr>
        <w:t xml:space="preserve">clinic </w:t>
      </w:r>
      <w:r w:rsidRPr="0099189E">
        <w:rPr>
          <w:rFonts w:ascii="Calibri" w:hAnsi="Calibri"/>
          <w:szCs w:val="24"/>
          <w:lang w:val="en-AU"/>
        </w:rPr>
        <w:t xml:space="preserve">for a blood test.  If your/your child’s malaria returns we will treat you/your child with another drug which is standard treatment at </w:t>
      </w:r>
      <w:r w:rsidR="007A1CCD" w:rsidRPr="0099189E">
        <w:rPr>
          <w:rFonts w:ascii="Calibri" w:hAnsi="Calibri"/>
          <w:szCs w:val="24"/>
          <w:lang w:val="en-AU"/>
        </w:rPr>
        <w:t>this clinic</w:t>
      </w:r>
      <w:r w:rsidRPr="0099189E">
        <w:rPr>
          <w:rFonts w:ascii="Calibri" w:hAnsi="Calibri"/>
          <w:szCs w:val="24"/>
          <w:lang w:val="en-AU"/>
        </w:rPr>
        <w:t>.</w:t>
      </w:r>
    </w:p>
    <w:p w:rsidR="002F4AE5" w:rsidRPr="0099189E" w:rsidRDefault="002F4AE5" w:rsidP="002F4AE5">
      <w:pPr>
        <w:spacing w:before="60" w:after="60"/>
        <w:jc w:val="both"/>
        <w:rPr>
          <w:rFonts w:ascii="Calibri" w:hAnsi="Calibri"/>
          <w:szCs w:val="24"/>
          <w:lang w:val="en-AU"/>
        </w:rPr>
      </w:pPr>
      <w:r w:rsidRPr="0099189E">
        <w:rPr>
          <w:rFonts w:ascii="Calibri" w:hAnsi="Calibri"/>
          <w:szCs w:val="24"/>
          <w:lang w:val="en-AU"/>
        </w:rPr>
        <w:t>7.  If you/your child agrees we would also like to take a blood sample from your arm now and then again in 7 days time.  This will be used to test the sensitivity of the malaria parasite infecting you and look at the amount of drug in your body.</w:t>
      </w:r>
    </w:p>
    <w:p w:rsidR="002F4AE5" w:rsidRPr="0099189E" w:rsidRDefault="002F4AE5" w:rsidP="002F4AE5">
      <w:pPr>
        <w:spacing w:before="60" w:after="60"/>
        <w:jc w:val="both"/>
        <w:rPr>
          <w:rFonts w:ascii="Calibri" w:hAnsi="Calibri"/>
          <w:b/>
          <w:i/>
          <w:szCs w:val="24"/>
          <w:lang w:val="en-AU"/>
        </w:rPr>
      </w:pPr>
    </w:p>
    <w:p w:rsidR="002F4AE5" w:rsidRPr="0099189E" w:rsidRDefault="002F4AE5" w:rsidP="002F4AE5">
      <w:pPr>
        <w:spacing w:before="60" w:after="60"/>
        <w:jc w:val="both"/>
        <w:rPr>
          <w:rFonts w:ascii="Calibri" w:hAnsi="Calibri"/>
          <w:szCs w:val="24"/>
          <w:lang w:val="en-AU"/>
        </w:rPr>
      </w:pPr>
      <w:r w:rsidRPr="0099189E">
        <w:rPr>
          <w:rFonts w:ascii="Calibri" w:hAnsi="Calibri"/>
          <w:b/>
          <w:i/>
          <w:szCs w:val="24"/>
          <w:lang w:val="en-AU"/>
        </w:rPr>
        <w:br w:type="page"/>
      </w:r>
      <w:r w:rsidRPr="0099189E">
        <w:rPr>
          <w:rFonts w:ascii="Calibri" w:hAnsi="Calibri"/>
          <w:szCs w:val="24"/>
          <w:lang w:val="en-AU"/>
        </w:rPr>
        <w:lastRenderedPageBreak/>
        <w:t>The potential benefit of being part of this study is to give you / your child a good treatment against malaria and help to introduce the best treatment for everybody in your community.  You will not be charged any money for your malaria treatment or to be seen on the follow up visits.  You will be reimbursed for costs of transportation back to the clinic.</w:t>
      </w:r>
    </w:p>
    <w:p w:rsidR="002F4AE5" w:rsidRPr="0099189E" w:rsidRDefault="002F4AE5" w:rsidP="002F4AE5">
      <w:pPr>
        <w:spacing w:before="60" w:after="60"/>
        <w:jc w:val="both"/>
        <w:rPr>
          <w:rFonts w:ascii="Calibri" w:hAnsi="Calibri"/>
          <w:szCs w:val="24"/>
          <w:lang w:val="en-AU"/>
        </w:rPr>
      </w:pPr>
    </w:p>
    <w:p w:rsidR="002F4AE5" w:rsidRPr="0099189E" w:rsidRDefault="002F4AE5" w:rsidP="002F4AE5">
      <w:pPr>
        <w:spacing w:before="60" w:after="60"/>
        <w:jc w:val="both"/>
        <w:rPr>
          <w:rFonts w:ascii="Calibri" w:hAnsi="Calibri"/>
          <w:b/>
          <w:i/>
          <w:szCs w:val="24"/>
          <w:lang w:val="en-AU"/>
        </w:rPr>
      </w:pPr>
      <w:r w:rsidRPr="0099189E">
        <w:rPr>
          <w:rFonts w:ascii="Calibri" w:hAnsi="Calibri"/>
          <w:b/>
          <w:i/>
          <w:szCs w:val="24"/>
          <w:lang w:val="en-AU"/>
        </w:rPr>
        <w:t>If you do not wish to participate in this study it will NOT affect your right to receive standard health care administered at this clinic.</w:t>
      </w:r>
    </w:p>
    <w:p w:rsidR="002F4AE5" w:rsidRPr="0099189E" w:rsidRDefault="002F4AE5" w:rsidP="002F4AE5">
      <w:pPr>
        <w:spacing w:before="60" w:after="60"/>
        <w:jc w:val="both"/>
        <w:rPr>
          <w:rFonts w:ascii="Calibri" w:hAnsi="Calibri"/>
          <w:szCs w:val="24"/>
          <w:lang w:val="en-AU"/>
        </w:rPr>
      </w:pPr>
    </w:p>
    <w:p w:rsidR="002F4AE5" w:rsidRPr="0099189E" w:rsidRDefault="002F4AE5" w:rsidP="002F4AE5">
      <w:pPr>
        <w:spacing w:before="60" w:after="60"/>
        <w:jc w:val="both"/>
        <w:rPr>
          <w:rFonts w:ascii="Calibri" w:hAnsi="Calibri"/>
          <w:szCs w:val="24"/>
          <w:lang w:val="en-AU"/>
        </w:rPr>
      </w:pPr>
      <w:r w:rsidRPr="0099189E">
        <w:rPr>
          <w:rFonts w:ascii="Calibri" w:hAnsi="Calibri"/>
          <w:szCs w:val="24"/>
          <w:lang w:val="en-AU"/>
        </w:rPr>
        <w:t>Any time you can withdraw you/your child from the study and still receive the treatment as you would normally.</w:t>
      </w:r>
    </w:p>
    <w:p w:rsidR="002F4AE5" w:rsidRPr="0099189E" w:rsidRDefault="002F4AE5" w:rsidP="00CF116F">
      <w:pPr>
        <w:spacing w:beforeLines="60" w:after="60"/>
        <w:jc w:val="both"/>
        <w:rPr>
          <w:rFonts w:ascii="Calibri" w:hAnsi="Calibri"/>
          <w:szCs w:val="24"/>
          <w:lang w:val="en-AU"/>
        </w:rPr>
      </w:pPr>
      <w:r w:rsidRPr="0099189E">
        <w:rPr>
          <w:rFonts w:ascii="Calibri" w:hAnsi="Calibri"/>
          <w:b/>
          <w:szCs w:val="24"/>
          <w:lang w:val="en-AU"/>
        </w:rPr>
        <w:t>If you have any questions</w:t>
      </w:r>
      <w:r w:rsidRPr="0099189E">
        <w:rPr>
          <w:rFonts w:ascii="Calibri" w:hAnsi="Calibri"/>
          <w:szCs w:val="24"/>
          <w:lang w:val="en-AU"/>
        </w:rPr>
        <w:t xml:space="preserve"> about this study, you may contact Dr </w:t>
      </w:r>
      <w:r w:rsidRPr="0099189E">
        <w:rPr>
          <w:rFonts w:ascii="Calibri" w:hAnsi="Calibri"/>
          <w:i/>
          <w:szCs w:val="24"/>
          <w:lang w:val="en-AU"/>
        </w:rPr>
        <w:t>XXXX</w:t>
      </w:r>
      <w:r w:rsidRPr="0099189E">
        <w:rPr>
          <w:rFonts w:ascii="Calibri" w:hAnsi="Calibri"/>
          <w:szCs w:val="24"/>
          <w:lang w:val="en-AU"/>
        </w:rPr>
        <w:t xml:space="preserve"> or the study doctors in this clinic.</w:t>
      </w:r>
    </w:p>
    <w:p w:rsidR="002F4AE5" w:rsidRPr="0099189E" w:rsidRDefault="002F4AE5" w:rsidP="00CF116F">
      <w:pPr>
        <w:spacing w:beforeLines="60"/>
        <w:rPr>
          <w:rFonts w:ascii="Calibri" w:hAnsi="Calibri"/>
          <w:szCs w:val="24"/>
          <w:lang w:val="en-AU"/>
        </w:rPr>
      </w:pPr>
      <w:r w:rsidRPr="0099189E">
        <w:rPr>
          <w:rFonts w:ascii="Calibri" w:hAnsi="Calibri"/>
          <w:b/>
          <w:szCs w:val="24"/>
          <w:lang w:val="en-AU"/>
        </w:rPr>
        <w:t xml:space="preserve">In case of an emergency </w:t>
      </w:r>
      <w:r w:rsidRPr="0099189E">
        <w:rPr>
          <w:rFonts w:ascii="Calibri" w:hAnsi="Calibri"/>
          <w:szCs w:val="24"/>
          <w:lang w:val="en-AU"/>
        </w:rPr>
        <w:t xml:space="preserve">you should return to this clinic or if it is after hours present yourself to the </w:t>
      </w:r>
      <w:r w:rsidRPr="00AA2DFF">
        <w:rPr>
          <w:rFonts w:ascii="Calibri" w:hAnsi="Calibri"/>
          <w:szCs w:val="24"/>
          <w:highlight w:val="lightGray"/>
          <w:lang w:val="en-AU"/>
        </w:rPr>
        <w:t>–</w:t>
      </w:r>
      <w:r w:rsidRPr="00AA2DFF">
        <w:rPr>
          <w:rFonts w:ascii="Calibri" w:hAnsi="Calibri"/>
          <w:i/>
          <w:szCs w:val="24"/>
          <w:highlight w:val="lightGray"/>
          <w:lang w:val="en-AU"/>
        </w:rPr>
        <w:t>Name Local Emergency Health Care Post</w:t>
      </w:r>
      <w:r w:rsidRPr="00AA2DFF">
        <w:rPr>
          <w:rFonts w:ascii="Calibri" w:hAnsi="Calibri"/>
          <w:szCs w:val="24"/>
          <w:highlight w:val="lightGray"/>
          <w:lang w:val="en-AU"/>
        </w:rPr>
        <w:t>-</w:t>
      </w:r>
      <w:r w:rsidRPr="0099189E">
        <w:rPr>
          <w:rFonts w:ascii="Calibri" w:hAnsi="Calibri"/>
          <w:szCs w:val="24"/>
          <w:lang w:val="en-AU"/>
        </w:rPr>
        <w:t xml:space="preserve"> and inform the doctor that you have been a participant in this study.</w:t>
      </w:r>
    </w:p>
    <w:p w:rsidR="002F4AE5" w:rsidRPr="0099189E" w:rsidRDefault="002F4AE5" w:rsidP="00CF116F">
      <w:pPr>
        <w:spacing w:beforeLines="60"/>
        <w:rPr>
          <w:rFonts w:ascii="Calibri" w:hAnsi="Calibri"/>
          <w:i/>
          <w:szCs w:val="24"/>
          <w:lang w:val="en-AU"/>
        </w:rPr>
      </w:pPr>
      <w:r w:rsidRPr="0099189E">
        <w:rPr>
          <w:rFonts w:ascii="Calibri" w:hAnsi="Calibri"/>
          <w:b/>
          <w:szCs w:val="24"/>
          <w:lang w:val="en-AU"/>
        </w:rPr>
        <w:t>If you have a complaint</w:t>
      </w:r>
      <w:r w:rsidRPr="0099189E">
        <w:rPr>
          <w:rFonts w:ascii="Calibri" w:hAnsi="Calibri"/>
          <w:szCs w:val="24"/>
          <w:lang w:val="en-AU"/>
        </w:rPr>
        <w:t xml:space="preserve"> about the study then these should be addressed to Dr </w:t>
      </w:r>
      <w:r w:rsidRPr="0099189E">
        <w:rPr>
          <w:rFonts w:ascii="Calibri" w:hAnsi="Calibri"/>
          <w:i/>
          <w:szCs w:val="24"/>
          <w:lang w:val="en-AU"/>
        </w:rPr>
        <w:t>XXX</w:t>
      </w:r>
      <w:r w:rsidRPr="0099189E">
        <w:rPr>
          <w:rFonts w:ascii="Calibri" w:hAnsi="Calibri"/>
          <w:szCs w:val="24"/>
          <w:lang w:val="en-AU"/>
        </w:rPr>
        <w:t xml:space="preserve">.  Telephone Number:  </w:t>
      </w:r>
      <w:r w:rsidR="007A1CCD" w:rsidRPr="00AA2DFF">
        <w:rPr>
          <w:rFonts w:ascii="Calibri" w:hAnsi="Calibri"/>
          <w:i/>
          <w:szCs w:val="24"/>
          <w:highlight w:val="lightGray"/>
          <w:lang w:val="en-AU"/>
        </w:rPr>
        <w:t>XXXXX</w:t>
      </w:r>
    </w:p>
    <w:p w:rsidR="002F4AE5" w:rsidRPr="0099189E" w:rsidRDefault="002F4AE5" w:rsidP="002F4AE5">
      <w:pPr>
        <w:rPr>
          <w:rFonts w:ascii="Calibri" w:hAnsi="Calibri"/>
          <w:szCs w:val="24"/>
          <w:lang w:val="en-AU"/>
        </w:rPr>
      </w:pPr>
    </w:p>
    <w:p w:rsidR="002F4AE5" w:rsidRPr="0099189E" w:rsidRDefault="002F4AE5" w:rsidP="002F4AE5">
      <w:pPr>
        <w:rPr>
          <w:rFonts w:ascii="Calibri" w:hAnsi="Calibri"/>
          <w:szCs w:val="24"/>
          <w:lang w:val="en-AU"/>
        </w:rPr>
      </w:pPr>
    </w:p>
    <w:p w:rsidR="002F4AE5" w:rsidRPr="0099189E" w:rsidRDefault="002F4AE5" w:rsidP="006C0A83">
      <w:pPr>
        <w:pStyle w:val="Heading1"/>
        <w:rPr>
          <w:lang w:val="en-AU"/>
        </w:rPr>
      </w:pPr>
      <w:r w:rsidRPr="0099189E">
        <w:rPr>
          <w:lang w:val="en-AU"/>
        </w:rPr>
        <w:br w:type="page"/>
      </w:r>
      <w:bookmarkStart w:id="54" w:name="_Toc379462611"/>
      <w:r w:rsidRPr="0099189E">
        <w:rPr>
          <w:lang w:val="en-AU"/>
        </w:rPr>
        <w:lastRenderedPageBreak/>
        <w:t>A</w:t>
      </w:r>
      <w:r w:rsidR="001C0671" w:rsidRPr="0099189E">
        <w:rPr>
          <w:lang w:val="en-AU"/>
        </w:rPr>
        <w:t>NNEX</w:t>
      </w:r>
      <w:r w:rsidRPr="0099189E">
        <w:rPr>
          <w:lang w:val="en-AU"/>
        </w:rPr>
        <w:t xml:space="preserve"> </w:t>
      </w:r>
      <w:r w:rsidR="00F54F92" w:rsidRPr="0099189E">
        <w:rPr>
          <w:lang w:val="en-AU"/>
        </w:rPr>
        <w:t>I</w:t>
      </w:r>
      <w:r w:rsidRPr="0099189E">
        <w:rPr>
          <w:lang w:val="en-AU"/>
        </w:rPr>
        <w:t>X</w:t>
      </w:r>
      <w:bookmarkEnd w:id="54"/>
    </w:p>
    <w:p w:rsidR="002F4AE5" w:rsidRPr="0099189E" w:rsidRDefault="002F4AE5" w:rsidP="002F4AE5">
      <w:pPr>
        <w:rPr>
          <w:rFonts w:ascii="Calibri" w:hAnsi="Calibri"/>
          <w:sz w:val="36"/>
          <w:szCs w:val="36"/>
          <w:lang w:val="en-AU"/>
        </w:rPr>
      </w:pPr>
      <w:r w:rsidRPr="0099189E">
        <w:rPr>
          <w:rFonts w:ascii="Calibri" w:hAnsi="Calibri"/>
          <w:b/>
          <w:szCs w:val="24"/>
          <w:lang w:val="en-AU"/>
        </w:rPr>
        <w:t>Consent Form for Adults</w:t>
      </w:r>
    </w:p>
    <w:p w:rsidR="006C0A83" w:rsidRPr="0099189E" w:rsidRDefault="006C0A83" w:rsidP="00CF116F">
      <w:pPr>
        <w:spacing w:beforeLines="60" w:afterLines="60"/>
        <w:rPr>
          <w:rFonts w:ascii="Calibri" w:hAnsi="Calibri" w:cs="Calibri"/>
          <w:b/>
          <w:szCs w:val="24"/>
          <w:lang w:val="en-AU"/>
        </w:rPr>
      </w:pPr>
    </w:p>
    <w:p w:rsidR="002F4AE5" w:rsidRPr="0099189E" w:rsidRDefault="002F4AE5" w:rsidP="00CF116F">
      <w:pPr>
        <w:spacing w:beforeLines="60" w:afterLines="60"/>
        <w:rPr>
          <w:rFonts w:ascii="Calibri" w:hAnsi="Calibri"/>
          <w:b/>
          <w:szCs w:val="24"/>
          <w:lang w:val="en-AU"/>
        </w:rPr>
      </w:pPr>
      <w:r w:rsidRPr="0099189E">
        <w:rPr>
          <w:rFonts w:ascii="Calibri" w:hAnsi="Calibri" w:cs="Calibri"/>
          <w:b/>
          <w:szCs w:val="24"/>
          <w:lang w:val="en-AU"/>
        </w:rPr>
        <w:t xml:space="preserve">Evaluating the efficacy of CQ compared to ACT for the treatment of </w:t>
      </w:r>
      <w:r w:rsidRPr="0099189E">
        <w:rPr>
          <w:rFonts w:ascii="Calibri" w:hAnsi="Calibri" w:cs="Calibri"/>
          <w:b/>
          <w:i/>
          <w:szCs w:val="24"/>
          <w:lang w:val="en-AU"/>
        </w:rPr>
        <w:t>Plasmodium vivax</w:t>
      </w:r>
      <w:r w:rsidRPr="0099189E">
        <w:rPr>
          <w:rFonts w:ascii="Calibri" w:hAnsi="Calibri" w:cs="Calibri"/>
          <w:b/>
          <w:szCs w:val="24"/>
          <w:lang w:val="en-AU"/>
        </w:rPr>
        <w:t xml:space="preserve"> infections</w:t>
      </w:r>
    </w:p>
    <w:p w:rsidR="002F4AE5" w:rsidRPr="0099189E" w:rsidRDefault="002F4AE5" w:rsidP="002F4AE5">
      <w:pPr>
        <w:spacing w:line="480" w:lineRule="auto"/>
        <w:jc w:val="both"/>
        <w:rPr>
          <w:rFonts w:ascii="Calibri" w:hAnsi="Calibri"/>
          <w:szCs w:val="24"/>
          <w:lang w:val="en-AU"/>
        </w:rPr>
      </w:pPr>
    </w:p>
    <w:p w:rsidR="002F4AE5" w:rsidRPr="0099189E" w:rsidRDefault="002F4AE5" w:rsidP="002F4AE5">
      <w:pPr>
        <w:spacing w:line="480" w:lineRule="auto"/>
        <w:jc w:val="both"/>
        <w:rPr>
          <w:rFonts w:ascii="Calibri" w:hAnsi="Calibri"/>
          <w:szCs w:val="24"/>
          <w:lang w:val="en-AU"/>
        </w:rPr>
      </w:pPr>
      <w:r w:rsidRPr="0099189E">
        <w:rPr>
          <w:rFonts w:ascii="Calibri" w:hAnsi="Calibri"/>
          <w:szCs w:val="24"/>
          <w:lang w:val="en-AU"/>
        </w:rPr>
        <w:t>I ………………………………………………………… agree to participate in the above study.</w:t>
      </w:r>
    </w:p>
    <w:p w:rsidR="002F4AE5" w:rsidRPr="0099189E" w:rsidRDefault="002F4AE5" w:rsidP="002F4AE5">
      <w:pPr>
        <w:jc w:val="both"/>
        <w:rPr>
          <w:rFonts w:ascii="Calibri" w:hAnsi="Calibri" w:cs="Arial"/>
          <w:szCs w:val="24"/>
          <w:lang w:val="en-AU"/>
        </w:rPr>
      </w:pPr>
      <w:r w:rsidRPr="0099189E">
        <w:rPr>
          <w:rFonts w:ascii="Calibri" w:hAnsi="Calibri" w:cs="Arial"/>
          <w:b/>
          <w:i/>
          <w:szCs w:val="24"/>
          <w:lang w:val="en-AU"/>
        </w:rPr>
        <w:t>If you do not wish to participate in this study it will NOT affect your right to receive standard health care administered at this clinic.</w:t>
      </w:r>
    </w:p>
    <w:p w:rsidR="002F4AE5" w:rsidRPr="0099189E" w:rsidRDefault="002F4AE5" w:rsidP="002F4AE5">
      <w:pPr>
        <w:spacing w:line="480" w:lineRule="auto"/>
        <w:jc w:val="both"/>
        <w:rPr>
          <w:rFonts w:ascii="Calibri" w:hAnsi="Calibri"/>
          <w:szCs w:val="24"/>
          <w:lang w:val="en-AU"/>
        </w:rPr>
      </w:pPr>
    </w:p>
    <w:p w:rsidR="002F4AE5" w:rsidRPr="0099189E" w:rsidRDefault="002F4AE5" w:rsidP="002F4AE5">
      <w:pPr>
        <w:spacing w:line="480" w:lineRule="auto"/>
        <w:jc w:val="both"/>
        <w:rPr>
          <w:rFonts w:ascii="Calibri" w:hAnsi="Calibri"/>
          <w:szCs w:val="24"/>
          <w:lang w:val="en-AU"/>
        </w:rPr>
      </w:pPr>
      <w:r w:rsidRPr="0099189E">
        <w:rPr>
          <w:rFonts w:ascii="Calibri" w:hAnsi="Calibri"/>
          <w:szCs w:val="24"/>
          <w:lang w:val="en-AU"/>
        </w:rPr>
        <w:t xml:space="preserve">I    DO / DO NOT *  agree to having a venous blood sample taken at enrollment, day7 and </w:t>
      </w:r>
      <w:r w:rsidR="001C0671" w:rsidRPr="0099189E">
        <w:rPr>
          <w:rFonts w:ascii="Calibri" w:hAnsi="Calibri"/>
          <w:szCs w:val="24"/>
          <w:lang w:val="en-AU"/>
        </w:rPr>
        <w:t>if you have again malaria</w:t>
      </w:r>
      <w:r w:rsidRPr="0099189E">
        <w:rPr>
          <w:rFonts w:ascii="Calibri" w:hAnsi="Calibri"/>
          <w:szCs w:val="24"/>
          <w:lang w:val="en-AU"/>
        </w:rPr>
        <w:t>.</w:t>
      </w:r>
    </w:p>
    <w:p w:rsidR="002F4AE5" w:rsidRPr="0099189E" w:rsidRDefault="002F4AE5" w:rsidP="002F4AE5">
      <w:pPr>
        <w:spacing w:line="480" w:lineRule="auto"/>
        <w:jc w:val="both"/>
        <w:rPr>
          <w:rFonts w:ascii="Calibri" w:hAnsi="Calibri"/>
          <w:szCs w:val="24"/>
          <w:lang w:val="en-AU"/>
        </w:rPr>
      </w:pPr>
      <w:r w:rsidRPr="0099189E">
        <w:rPr>
          <w:rFonts w:ascii="Calibri" w:hAnsi="Calibri"/>
          <w:szCs w:val="24"/>
          <w:lang w:val="en-AU"/>
        </w:rPr>
        <w:t>(* Delete as applicable)</w:t>
      </w:r>
    </w:p>
    <w:p w:rsidR="002F4AE5" w:rsidRPr="0099189E" w:rsidRDefault="002F4AE5" w:rsidP="002F4AE5">
      <w:pPr>
        <w:spacing w:line="480" w:lineRule="auto"/>
        <w:jc w:val="both"/>
        <w:rPr>
          <w:rFonts w:ascii="Calibri" w:hAnsi="Calibri"/>
          <w:szCs w:val="24"/>
          <w:lang w:val="en-AU"/>
        </w:rPr>
      </w:pPr>
    </w:p>
    <w:p w:rsidR="002F4AE5" w:rsidRPr="0099189E" w:rsidRDefault="002F4AE5" w:rsidP="002F4AE5">
      <w:pPr>
        <w:spacing w:line="480" w:lineRule="auto"/>
        <w:jc w:val="both"/>
        <w:rPr>
          <w:rFonts w:ascii="Calibri" w:hAnsi="Calibri"/>
          <w:szCs w:val="24"/>
          <w:lang w:val="en-AU"/>
        </w:rPr>
      </w:pPr>
      <w:r w:rsidRPr="0099189E">
        <w:rPr>
          <w:rFonts w:ascii="Calibri" w:hAnsi="Calibri"/>
          <w:szCs w:val="24"/>
          <w:lang w:val="en-AU"/>
        </w:rPr>
        <w:t>I am aware that I can withdraw consent at any time of my own choosing.</w:t>
      </w:r>
    </w:p>
    <w:p w:rsidR="002F4AE5" w:rsidRPr="0099189E" w:rsidRDefault="002F4AE5" w:rsidP="002F4AE5">
      <w:pPr>
        <w:spacing w:line="480" w:lineRule="auto"/>
        <w:jc w:val="both"/>
        <w:rPr>
          <w:rFonts w:ascii="Calibri" w:hAnsi="Calibri"/>
          <w:szCs w:val="24"/>
          <w:lang w:val="en-AU"/>
        </w:rPr>
      </w:pPr>
    </w:p>
    <w:p w:rsidR="002F4AE5" w:rsidRPr="0099189E" w:rsidRDefault="002F4AE5" w:rsidP="002F4AE5">
      <w:pPr>
        <w:spacing w:before="60" w:line="360" w:lineRule="auto"/>
        <w:rPr>
          <w:rFonts w:ascii="Calibri" w:hAnsi="Calibri"/>
          <w:b/>
          <w:szCs w:val="24"/>
          <w:lang w:val="en-AU"/>
        </w:rPr>
      </w:pPr>
      <w:r w:rsidRPr="0099189E">
        <w:rPr>
          <w:rFonts w:ascii="Calibri" w:hAnsi="Calibri"/>
          <w:b/>
          <w:szCs w:val="24"/>
          <w:lang w:val="en-AU"/>
        </w:rPr>
        <w:t>Signature of Patient</w:t>
      </w:r>
      <w:r w:rsidRPr="0099189E">
        <w:rPr>
          <w:rFonts w:ascii="Calibri" w:hAnsi="Calibri"/>
          <w:b/>
          <w:szCs w:val="24"/>
          <w:lang w:val="en-AU"/>
        </w:rPr>
        <w:tab/>
        <w:t>…………………………………………………</w:t>
      </w:r>
    </w:p>
    <w:p w:rsidR="002F4AE5" w:rsidRPr="0099189E" w:rsidRDefault="002F4AE5" w:rsidP="002F4AE5">
      <w:pPr>
        <w:spacing w:before="60" w:line="360" w:lineRule="auto"/>
        <w:jc w:val="both"/>
        <w:rPr>
          <w:rFonts w:ascii="Calibri" w:hAnsi="Calibri"/>
          <w:b/>
          <w:szCs w:val="24"/>
          <w:lang w:val="en-AU"/>
        </w:rPr>
      </w:pPr>
      <w:r w:rsidRPr="0099189E">
        <w:rPr>
          <w:rFonts w:ascii="Calibri" w:hAnsi="Calibri"/>
          <w:b/>
          <w:szCs w:val="24"/>
          <w:lang w:val="en-AU"/>
        </w:rPr>
        <w:t>Date</w:t>
      </w:r>
      <w:r w:rsidRPr="0099189E">
        <w:rPr>
          <w:rFonts w:ascii="Calibri" w:hAnsi="Calibri"/>
          <w:b/>
          <w:szCs w:val="24"/>
          <w:lang w:val="en-AU"/>
        </w:rPr>
        <w:tab/>
      </w:r>
      <w:r w:rsidRPr="0099189E">
        <w:rPr>
          <w:rFonts w:ascii="Calibri" w:hAnsi="Calibri"/>
          <w:b/>
          <w:szCs w:val="24"/>
          <w:lang w:val="en-AU"/>
        </w:rPr>
        <w:tab/>
      </w:r>
      <w:r w:rsidRPr="0099189E">
        <w:rPr>
          <w:rFonts w:ascii="Calibri" w:hAnsi="Calibri"/>
          <w:b/>
          <w:szCs w:val="24"/>
          <w:lang w:val="en-AU"/>
        </w:rPr>
        <w:tab/>
      </w:r>
      <w:r w:rsidRPr="0099189E">
        <w:rPr>
          <w:rFonts w:ascii="Calibri" w:hAnsi="Calibri"/>
          <w:b/>
          <w:szCs w:val="24"/>
          <w:lang w:val="en-AU"/>
        </w:rPr>
        <w:tab/>
        <w:t>……….…………………………………………</w:t>
      </w:r>
    </w:p>
    <w:p w:rsidR="002F4AE5" w:rsidRPr="0099189E" w:rsidRDefault="002F4AE5" w:rsidP="002F4AE5">
      <w:pPr>
        <w:spacing w:before="60" w:line="360" w:lineRule="auto"/>
        <w:jc w:val="both"/>
        <w:rPr>
          <w:rFonts w:ascii="Calibri" w:hAnsi="Calibri"/>
          <w:b/>
          <w:szCs w:val="24"/>
          <w:lang w:val="en-AU"/>
        </w:rPr>
      </w:pPr>
      <w:r w:rsidRPr="0099189E">
        <w:rPr>
          <w:rFonts w:ascii="Calibri" w:hAnsi="Calibri"/>
          <w:b/>
          <w:szCs w:val="24"/>
          <w:lang w:val="en-AU"/>
        </w:rPr>
        <w:t>Witness</w:t>
      </w:r>
      <w:r w:rsidRPr="0099189E">
        <w:rPr>
          <w:rFonts w:ascii="Calibri" w:hAnsi="Calibri"/>
          <w:b/>
          <w:szCs w:val="24"/>
          <w:lang w:val="en-AU"/>
        </w:rPr>
        <w:tab/>
        <w:t>Name</w:t>
      </w:r>
      <w:r w:rsidRPr="0099189E">
        <w:rPr>
          <w:rFonts w:ascii="Calibri" w:hAnsi="Calibri"/>
          <w:b/>
          <w:szCs w:val="24"/>
          <w:lang w:val="en-AU"/>
        </w:rPr>
        <w:tab/>
      </w:r>
      <w:r w:rsidRPr="0099189E">
        <w:rPr>
          <w:rFonts w:ascii="Calibri" w:hAnsi="Calibri"/>
          <w:b/>
          <w:szCs w:val="24"/>
          <w:lang w:val="en-AU"/>
        </w:rPr>
        <w:tab/>
        <w:t>…….……………………………………………</w:t>
      </w:r>
    </w:p>
    <w:p w:rsidR="002F4AE5" w:rsidRPr="0099189E" w:rsidRDefault="002F4AE5" w:rsidP="002F4AE5">
      <w:pPr>
        <w:spacing w:before="60" w:line="360" w:lineRule="auto"/>
        <w:jc w:val="both"/>
        <w:rPr>
          <w:rFonts w:ascii="Calibri" w:hAnsi="Calibri"/>
          <w:b/>
          <w:szCs w:val="24"/>
          <w:lang w:val="en-AU"/>
        </w:rPr>
      </w:pPr>
      <w:r w:rsidRPr="0099189E">
        <w:rPr>
          <w:rFonts w:ascii="Calibri" w:hAnsi="Calibri"/>
          <w:b/>
          <w:szCs w:val="24"/>
          <w:lang w:val="en-AU"/>
        </w:rPr>
        <w:tab/>
      </w:r>
      <w:r w:rsidRPr="0099189E">
        <w:rPr>
          <w:rFonts w:ascii="Calibri" w:hAnsi="Calibri"/>
          <w:b/>
          <w:szCs w:val="24"/>
          <w:lang w:val="en-AU"/>
        </w:rPr>
        <w:tab/>
        <w:t>Signature</w:t>
      </w:r>
      <w:r w:rsidRPr="0099189E">
        <w:rPr>
          <w:rFonts w:ascii="Calibri" w:hAnsi="Calibri"/>
          <w:b/>
          <w:szCs w:val="24"/>
          <w:lang w:val="en-AU"/>
        </w:rPr>
        <w:tab/>
        <w:t>……….…………………………………………</w:t>
      </w:r>
    </w:p>
    <w:p w:rsidR="002F4AE5" w:rsidRPr="0099189E" w:rsidRDefault="002F4AE5" w:rsidP="002F4AE5">
      <w:pPr>
        <w:rPr>
          <w:rFonts w:ascii="Calibri" w:hAnsi="Calibri"/>
          <w:lang w:val="en-AU"/>
        </w:rPr>
      </w:pPr>
    </w:p>
    <w:p w:rsidR="002F4AE5" w:rsidRPr="0099189E" w:rsidRDefault="002F4AE5" w:rsidP="002F4AE5">
      <w:pPr>
        <w:rPr>
          <w:rFonts w:ascii="Calibri" w:hAnsi="Calibri"/>
          <w:lang w:val="en-AU"/>
        </w:rPr>
      </w:pPr>
    </w:p>
    <w:p w:rsidR="002F4AE5" w:rsidRPr="0099189E" w:rsidRDefault="002F4AE5" w:rsidP="006C0A83">
      <w:pPr>
        <w:pStyle w:val="Heading1"/>
        <w:rPr>
          <w:lang w:val="en-AU"/>
        </w:rPr>
      </w:pPr>
      <w:r w:rsidRPr="0099189E">
        <w:rPr>
          <w:lang w:val="en-AU"/>
        </w:rPr>
        <w:br w:type="page"/>
      </w:r>
      <w:bookmarkStart w:id="55" w:name="_Toc379462612"/>
      <w:r w:rsidRPr="0099189E">
        <w:rPr>
          <w:lang w:val="en-AU"/>
        </w:rPr>
        <w:lastRenderedPageBreak/>
        <w:t>A</w:t>
      </w:r>
      <w:r w:rsidR="001C0671" w:rsidRPr="0099189E">
        <w:rPr>
          <w:lang w:val="en-AU"/>
        </w:rPr>
        <w:t>NNEX</w:t>
      </w:r>
      <w:r w:rsidRPr="0099189E">
        <w:rPr>
          <w:lang w:val="en-AU"/>
        </w:rPr>
        <w:t xml:space="preserve"> X</w:t>
      </w:r>
      <w:bookmarkEnd w:id="55"/>
      <w:r w:rsidRPr="0099189E">
        <w:rPr>
          <w:lang w:val="en-AU"/>
        </w:rPr>
        <w:t xml:space="preserve"> </w:t>
      </w:r>
      <w:r w:rsidRPr="0099189E">
        <w:rPr>
          <w:lang w:val="en-AU"/>
        </w:rPr>
        <w:tab/>
      </w:r>
    </w:p>
    <w:p w:rsidR="002F4AE5" w:rsidRPr="0099189E" w:rsidRDefault="002F4AE5" w:rsidP="002F4AE5">
      <w:pPr>
        <w:rPr>
          <w:rFonts w:ascii="Calibri" w:hAnsi="Calibri"/>
          <w:szCs w:val="24"/>
          <w:lang w:val="en-AU"/>
        </w:rPr>
      </w:pPr>
      <w:r w:rsidRPr="0099189E">
        <w:rPr>
          <w:rFonts w:ascii="Calibri" w:hAnsi="Calibri"/>
          <w:b/>
          <w:szCs w:val="24"/>
          <w:lang w:val="en-AU"/>
        </w:rPr>
        <w:t xml:space="preserve">Consent Form for Children </w:t>
      </w:r>
    </w:p>
    <w:p w:rsidR="002F4AE5" w:rsidRPr="0099189E" w:rsidRDefault="002F4AE5" w:rsidP="00CF116F">
      <w:pPr>
        <w:spacing w:beforeLines="60" w:afterLines="60"/>
        <w:rPr>
          <w:rFonts w:ascii="Calibri" w:hAnsi="Calibri"/>
          <w:b/>
          <w:sz w:val="28"/>
          <w:szCs w:val="28"/>
          <w:lang w:val="en-AU"/>
        </w:rPr>
      </w:pPr>
    </w:p>
    <w:p w:rsidR="006C0A83" w:rsidRPr="0099189E" w:rsidRDefault="006C0A83" w:rsidP="00CF116F">
      <w:pPr>
        <w:spacing w:beforeLines="60" w:afterLines="60"/>
        <w:rPr>
          <w:rFonts w:ascii="Calibri" w:hAnsi="Calibri"/>
          <w:b/>
          <w:sz w:val="28"/>
          <w:szCs w:val="28"/>
          <w:lang w:val="en-AU"/>
        </w:rPr>
      </w:pPr>
    </w:p>
    <w:p w:rsidR="002F4AE5" w:rsidRPr="0099189E" w:rsidRDefault="002F4AE5" w:rsidP="00CF116F">
      <w:pPr>
        <w:spacing w:beforeLines="60" w:afterLines="60"/>
        <w:rPr>
          <w:rFonts w:ascii="Calibri" w:hAnsi="Calibri"/>
          <w:b/>
          <w:szCs w:val="24"/>
          <w:lang w:val="en-AU"/>
        </w:rPr>
      </w:pPr>
      <w:r w:rsidRPr="0099189E">
        <w:rPr>
          <w:rFonts w:ascii="Calibri" w:hAnsi="Calibri" w:cs="Calibri"/>
          <w:b/>
          <w:szCs w:val="24"/>
          <w:lang w:val="en-AU"/>
        </w:rPr>
        <w:t xml:space="preserve">Evaluating the efficacy of CQ compared to ACT for the treatment of </w:t>
      </w:r>
      <w:r w:rsidRPr="0099189E">
        <w:rPr>
          <w:rFonts w:ascii="Calibri" w:hAnsi="Calibri" w:cs="Calibri"/>
          <w:b/>
          <w:i/>
          <w:szCs w:val="24"/>
          <w:lang w:val="en-AU"/>
        </w:rPr>
        <w:t>Plasmodium vivax</w:t>
      </w:r>
      <w:r w:rsidRPr="0099189E">
        <w:rPr>
          <w:rFonts w:ascii="Calibri" w:hAnsi="Calibri" w:cs="Calibri"/>
          <w:b/>
          <w:szCs w:val="24"/>
          <w:lang w:val="en-AU"/>
        </w:rPr>
        <w:t xml:space="preserve"> infections</w:t>
      </w:r>
    </w:p>
    <w:p w:rsidR="002F4AE5" w:rsidRPr="0099189E" w:rsidRDefault="002F4AE5" w:rsidP="002F4AE5">
      <w:pPr>
        <w:spacing w:before="60" w:after="60"/>
        <w:jc w:val="both"/>
        <w:rPr>
          <w:rFonts w:ascii="Calibri" w:hAnsi="Calibri"/>
          <w:szCs w:val="24"/>
          <w:lang w:val="en-AU"/>
        </w:rPr>
      </w:pPr>
    </w:p>
    <w:p w:rsidR="002F4AE5" w:rsidRPr="0099189E" w:rsidRDefault="002F4AE5" w:rsidP="002F4AE5">
      <w:pPr>
        <w:spacing w:line="480" w:lineRule="auto"/>
        <w:jc w:val="both"/>
        <w:rPr>
          <w:rFonts w:ascii="Calibri" w:hAnsi="Calibri"/>
          <w:szCs w:val="24"/>
          <w:lang w:val="en-AU"/>
        </w:rPr>
      </w:pPr>
      <w:r w:rsidRPr="0099189E">
        <w:rPr>
          <w:rFonts w:ascii="Calibri" w:hAnsi="Calibri"/>
          <w:szCs w:val="24"/>
          <w:lang w:val="en-AU"/>
        </w:rPr>
        <w:t>I agree as the PARENT / LEGAL GUARDIAN of ……………..………………………………. that he / she can be enrolled in the above study.</w:t>
      </w:r>
    </w:p>
    <w:p w:rsidR="002F4AE5" w:rsidRPr="0099189E" w:rsidRDefault="002F4AE5" w:rsidP="002F4AE5">
      <w:pPr>
        <w:jc w:val="both"/>
        <w:rPr>
          <w:rFonts w:ascii="Calibri" w:hAnsi="Calibri" w:cs="Arial"/>
          <w:szCs w:val="24"/>
          <w:lang w:val="en-AU"/>
        </w:rPr>
      </w:pPr>
      <w:r w:rsidRPr="0099189E">
        <w:rPr>
          <w:rFonts w:ascii="Calibri" w:hAnsi="Calibri" w:cs="Arial"/>
          <w:b/>
          <w:i/>
          <w:szCs w:val="24"/>
          <w:lang w:val="en-AU"/>
        </w:rPr>
        <w:t>If you do not wish to participate in this study it will NOT affect your right to receive standard health care administered at this clinic.</w:t>
      </w:r>
    </w:p>
    <w:p w:rsidR="002F4AE5" w:rsidRPr="0099189E" w:rsidRDefault="002F4AE5" w:rsidP="002F4AE5">
      <w:pPr>
        <w:spacing w:line="480" w:lineRule="auto"/>
        <w:jc w:val="both"/>
        <w:rPr>
          <w:rFonts w:ascii="Calibri" w:hAnsi="Calibri"/>
          <w:szCs w:val="24"/>
          <w:lang w:val="en-AU"/>
        </w:rPr>
      </w:pPr>
    </w:p>
    <w:p w:rsidR="002F4AE5" w:rsidRPr="0099189E" w:rsidRDefault="002F4AE5" w:rsidP="002F4AE5">
      <w:pPr>
        <w:spacing w:line="480" w:lineRule="auto"/>
        <w:jc w:val="both"/>
        <w:rPr>
          <w:rFonts w:ascii="Calibri" w:hAnsi="Calibri"/>
          <w:szCs w:val="24"/>
          <w:lang w:val="en-AU"/>
        </w:rPr>
      </w:pPr>
      <w:r w:rsidRPr="0099189E">
        <w:rPr>
          <w:rFonts w:ascii="Calibri" w:hAnsi="Calibri"/>
          <w:szCs w:val="24"/>
          <w:lang w:val="en-AU"/>
        </w:rPr>
        <w:t>I    DO / DO NOT *  agree to him / her having a venous blood sample taken at enrollment, day</w:t>
      </w:r>
      <w:r w:rsidR="00086C3E" w:rsidRPr="0099189E">
        <w:rPr>
          <w:rFonts w:ascii="Calibri" w:hAnsi="Calibri"/>
          <w:szCs w:val="24"/>
          <w:lang w:val="en-AU"/>
        </w:rPr>
        <w:t xml:space="preserve"> </w:t>
      </w:r>
      <w:r w:rsidRPr="0099189E">
        <w:rPr>
          <w:rFonts w:ascii="Calibri" w:hAnsi="Calibri"/>
          <w:szCs w:val="24"/>
          <w:lang w:val="en-AU"/>
        </w:rPr>
        <w:t xml:space="preserve">7 and </w:t>
      </w:r>
      <w:r w:rsidR="001C0671" w:rsidRPr="0099189E">
        <w:rPr>
          <w:rFonts w:ascii="Calibri" w:hAnsi="Calibri"/>
          <w:szCs w:val="24"/>
          <w:lang w:val="en-AU"/>
        </w:rPr>
        <w:t xml:space="preserve">if he/she has again malaria  </w:t>
      </w:r>
      <w:r w:rsidRPr="0099189E">
        <w:rPr>
          <w:rFonts w:ascii="Calibri" w:hAnsi="Calibri"/>
          <w:szCs w:val="24"/>
          <w:lang w:val="en-AU"/>
        </w:rPr>
        <w:t>(* Delete as applicable).</w:t>
      </w:r>
    </w:p>
    <w:p w:rsidR="002F4AE5" w:rsidRPr="0099189E" w:rsidRDefault="002F4AE5" w:rsidP="002F4AE5">
      <w:pPr>
        <w:spacing w:line="480" w:lineRule="auto"/>
        <w:jc w:val="both"/>
        <w:rPr>
          <w:rFonts w:ascii="Calibri" w:hAnsi="Calibri"/>
          <w:szCs w:val="24"/>
          <w:lang w:val="en-AU"/>
        </w:rPr>
      </w:pPr>
      <w:r w:rsidRPr="0099189E">
        <w:rPr>
          <w:rFonts w:ascii="Calibri" w:hAnsi="Calibri"/>
          <w:szCs w:val="24"/>
          <w:lang w:val="en-AU"/>
        </w:rPr>
        <w:t>I am aware that I can withdraw our consent at any time of my own choosing.</w:t>
      </w:r>
    </w:p>
    <w:p w:rsidR="002F4AE5" w:rsidRPr="0099189E" w:rsidRDefault="002F4AE5" w:rsidP="002F4AE5">
      <w:pPr>
        <w:spacing w:line="480" w:lineRule="auto"/>
        <w:jc w:val="both"/>
        <w:rPr>
          <w:rFonts w:ascii="Calibri" w:hAnsi="Calibri"/>
          <w:szCs w:val="24"/>
          <w:lang w:val="en-AU"/>
        </w:rPr>
      </w:pPr>
    </w:p>
    <w:p w:rsidR="002F4AE5" w:rsidRPr="0099189E" w:rsidRDefault="002F4AE5" w:rsidP="002F4AE5">
      <w:pPr>
        <w:spacing w:line="480" w:lineRule="auto"/>
        <w:jc w:val="both"/>
        <w:rPr>
          <w:rFonts w:ascii="Calibri" w:hAnsi="Calibri"/>
          <w:szCs w:val="24"/>
          <w:lang w:val="en-AU"/>
        </w:rPr>
      </w:pPr>
    </w:p>
    <w:p w:rsidR="002F4AE5" w:rsidRPr="0099189E" w:rsidRDefault="002F4AE5" w:rsidP="002F4AE5">
      <w:pPr>
        <w:spacing w:line="360" w:lineRule="auto"/>
        <w:rPr>
          <w:rFonts w:ascii="Calibri" w:hAnsi="Calibri"/>
          <w:b/>
          <w:szCs w:val="24"/>
          <w:lang w:val="en-AU"/>
        </w:rPr>
      </w:pPr>
      <w:r w:rsidRPr="0099189E">
        <w:rPr>
          <w:rFonts w:ascii="Calibri" w:hAnsi="Calibri"/>
          <w:b/>
          <w:szCs w:val="24"/>
          <w:lang w:val="en-AU"/>
        </w:rPr>
        <w:t>Signature of Parent</w:t>
      </w:r>
      <w:r w:rsidRPr="0099189E">
        <w:rPr>
          <w:rFonts w:ascii="Calibri" w:hAnsi="Calibri"/>
          <w:b/>
          <w:szCs w:val="24"/>
          <w:lang w:val="en-AU"/>
        </w:rPr>
        <w:tab/>
        <w:t>…………………………………………………</w:t>
      </w:r>
    </w:p>
    <w:p w:rsidR="002F4AE5" w:rsidRPr="0099189E" w:rsidRDefault="002F4AE5" w:rsidP="002F4AE5">
      <w:pPr>
        <w:spacing w:line="360" w:lineRule="auto"/>
        <w:jc w:val="both"/>
        <w:rPr>
          <w:rFonts w:ascii="Calibri" w:hAnsi="Calibri"/>
          <w:b/>
          <w:szCs w:val="24"/>
          <w:lang w:val="en-AU"/>
        </w:rPr>
      </w:pPr>
      <w:r w:rsidRPr="0099189E">
        <w:rPr>
          <w:rFonts w:ascii="Calibri" w:hAnsi="Calibri"/>
          <w:b/>
          <w:szCs w:val="24"/>
          <w:lang w:val="en-AU"/>
        </w:rPr>
        <w:t>Date</w:t>
      </w:r>
      <w:r w:rsidRPr="0099189E">
        <w:rPr>
          <w:rFonts w:ascii="Calibri" w:hAnsi="Calibri"/>
          <w:b/>
          <w:szCs w:val="24"/>
          <w:lang w:val="en-AU"/>
        </w:rPr>
        <w:tab/>
      </w:r>
      <w:r w:rsidRPr="0099189E">
        <w:rPr>
          <w:rFonts w:ascii="Calibri" w:hAnsi="Calibri"/>
          <w:b/>
          <w:szCs w:val="24"/>
          <w:lang w:val="en-AU"/>
        </w:rPr>
        <w:tab/>
      </w:r>
      <w:r w:rsidRPr="0099189E">
        <w:rPr>
          <w:rFonts w:ascii="Calibri" w:hAnsi="Calibri"/>
          <w:b/>
          <w:szCs w:val="24"/>
          <w:lang w:val="en-AU"/>
        </w:rPr>
        <w:tab/>
      </w:r>
      <w:r w:rsidRPr="0099189E">
        <w:rPr>
          <w:rFonts w:ascii="Calibri" w:hAnsi="Calibri"/>
          <w:b/>
          <w:szCs w:val="24"/>
          <w:lang w:val="en-AU"/>
        </w:rPr>
        <w:tab/>
        <w:t>……….…………………………………………</w:t>
      </w:r>
    </w:p>
    <w:p w:rsidR="002F4AE5" w:rsidRPr="0099189E" w:rsidRDefault="002F4AE5" w:rsidP="002F4AE5">
      <w:pPr>
        <w:spacing w:line="360" w:lineRule="auto"/>
        <w:jc w:val="both"/>
        <w:rPr>
          <w:rFonts w:ascii="Calibri" w:hAnsi="Calibri"/>
          <w:b/>
          <w:szCs w:val="24"/>
          <w:lang w:val="en-AU"/>
        </w:rPr>
      </w:pPr>
      <w:r w:rsidRPr="0099189E">
        <w:rPr>
          <w:rFonts w:ascii="Calibri" w:hAnsi="Calibri"/>
          <w:b/>
          <w:szCs w:val="24"/>
          <w:lang w:val="en-AU"/>
        </w:rPr>
        <w:t>Witness</w:t>
      </w:r>
      <w:r w:rsidRPr="0099189E">
        <w:rPr>
          <w:rFonts w:ascii="Calibri" w:hAnsi="Calibri"/>
          <w:b/>
          <w:szCs w:val="24"/>
          <w:lang w:val="en-AU"/>
        </w:rPr>
        <w:tab/>
        <w:t>Name</w:t>
      </w:r>
      <w:r w:rsidRPr="0099189E">
        <w:rPr>
          <w:rFonts w:ascii="Calibri" w:hAnsi="Calibri"/>
          <w:b/>
          <w:szCs w:val="24"/>
          <w:lang w:val="en-AU"/>
        </w:rPr>
        <w:tab/>
      </w:r>
      <w:r w:rsidRPr="0099189E">
        <w:rPr>
          <w:rFonts w:ascii="Calibri" w:hAnsi="Calibri"/>
          <w:b/>
          <w:szCs w:val="24"/>
          <w:lang w:val="en-AU"/>
        </w:rPr>
        <w:tab/>
        <w:t>…….……………………………………………</w:t>
      </w:r>
    </w:p>
    <w:p w:rsidR="002F4AE5" w:rsidRPr="0099189E" w:rsidRDefault="002F4AE5" w:rsidP="002F4AE5">
      <w:pPr>
        <w:spacing w:line="360" w:lineRule="auto"/>
        <w:jc w:val="both"/>
        <w:rPr>
          <w:rFonts w:ascii="Calibri" w:hAnsi="Calibri"/>
          <w:b/>
          <w:szCs w:val="24"/>
          <w:lang w:val="en-AU"/>
        </w:rPr>
      </w:pPr>
      <w:r w:rsidRPr="0099189E">
        <w:rPr>
          <w:rFonts w:ascii="Calibri" w:hAnsi="Calibri"/>
          <w:b/>
          <w:szCs w:val="24"/>
          <w:lang w:val="en-AU"/>
        </w:rPr>
        <w:tab/>
      </w:r>
      <w:r w:rsidRPr="0099189E">
        <w:rPr>
          <w:rFonts w:ascii="Calibri" w:hAnsi="Calibri"/>
          <w:b/>
          <w:szCs w:val="24"/>
          <w:lang w:val="en-AU"/>
        </w:rPr>
        <w:tab/>
        <w:t>Signature</w:t>
      </w:r>
      <w:r w:rsidRPr="0099189E">
        <w:rPr>
          <w:rFonts w:ascii="Calibri" w:hAnsi="Calibri"/>
          <w:b/>
          <w:szCs w:val="24"/>
          <w:lang w:val="en-AU"/>
        </w:rPr>
        <w:tab/>
        <w:t>……….…………………………………………</w:t>
      </w:r>
    </w:p>
    <w:p w:rsidR="009B07D3" w:rsidRPr="0099189E" w:rsidRDefault="009B07D3" w:rsidP="00960A28">
      <w:pPr>
        <w:rPr>
          <w:rFonts w:ascii="Calibri" w:hAnsi="Calibri"/>
          <w:szCs w:val="24"/>
          <w:lang w:val="en-AU"/>
        </w:rPr>
      </w:pPr>
    </w:p>
    <w:p w:rsidR="001C0671" w:rsidRPr="0099189E" w:rsidRDefault="001C0671" w:rsidP="00960A28">
      <w:pPr>
        <w:rPr>
          <w:rFonts w:ascii="Calibri" w:hAnsi="Calibri"/>
          <w:szCs w:val="24"/>
          <w:lang w:val="en-AU"/>
        </w:rPr>
      </w:pPr>
    </w:p>
    <w:p w:rsidR="001C0671" w:rsidRPr="0099189E" w:rsidRDefault="001C0671" w:rsidP="00960A28">
      <w:pPr>
        <w:rPr>
          <w:rFonts w:ascii="Calibri" w:hAnsi="Calibri"/>
          <w:szCs w:val="24"/>
          <w:lang w:val="en-AU"/>
        </w:rPr>
      </w:pPr>
    </w:p>
    <w:p w:rsidR="001C0671" w:rsidRPr="0099189E" w:rsidRDefault="001C0671" w:rsidP="00960A28">
      <w:pPr>
        <w:rPr>
          <w:rFonts w:ascii="Calibri" w:hAnsi="Calibri"/>
          <w:szCs w:val="24"/>
          <w:lang w:val="en-AU"/>
        </w:rPr>
      </w:pPr>
    </w:p>
    <w:p w:rsidR="001C0671" w:rsidRPr="0099189E" w:rsidRDefault="001C0671" w:rsidP="00960A28">
      <w:pPr>
        <w:rPr>
          <w:rFonts w:ascii="Calibri" w:hAnsi="Calibri"/>
          <w:szCs w:val="24"/>
          <w:lang w:val="en-AU"/>
        </w:rPr>
      </w:pPr>
    </w:p>
    <w:sectPr w:rsidR="001C0671" w:rsidRPr="0099189E" w:rsidSect="00AA2DFF">
      <w:pgSz w:w="11906" w:h="16838"/>
      <w:pgMar w:top="1361" w:right="1440" w:bottom="136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851" w:rsidRDefault="00CE5851">
      <w:pPr>
        <w:pStyle w:val="List"/>
      </w:pPr>
      <w:r>
        <w:separator/>
      </w:r>
    </w:p>
  </w:endnote>
  <w:endnote w:type="continuationSeparator" w:id="0">
    <w:p w:rsidR="00CE5851" w:rsidRDefault="00CE5851">
      <w:pPr>
        <w:pStyle w:val="Lis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NeueLTStd-Lt">
    <w:altName w:val="MS Gothic"/>
    <w:panose1 w:val="00000000000000000000"/>
    <w:charset w:val="80"/>
    <w:family w:val="swiss"/>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D2" w:rsidRPr="009448B3" w:rsidRDefault="00784BCF" w:rsidP="009448B3">
    <w:pPr>
      <w:pStyle w:val="Footer"/>
      <w:rPr>
        <w:rFonts w:asciiTheme="minorHAnsi" w:hAnsiTheme="minorHAnsi"/>
      </w:rPr>
    </w:pPr>
    <w:r>
      <w:rPr>
        <w:rFonts w:asciiTheme="minorHAnsi" w:hAnsiTheme="minorHAnsi"/>
      </w:rPr>
      <w:t xml:space="preserve">Draft Version </w:t>
    </w:r>
    <w:r w:rsidR="00A66365">
      <w:rPr>
        <w:rFonts w:asciiTheme="minorHAnsi" w:hAnsiTheme="minorHAnsi"/>
      </w:rPr>
      <w:t>1.</w:t>
    </w:r>
    <w:r>
      <w:rPr>
        <w:rFonts w:asciiTheme="minorHAnsi" w:hAnsiTheme="minorHAnsi"/>
      </w:rPr>
      <w:t>0</w:t>
    </w:r>
    <w:r w:rsidR="00DA67D2" w:rsidRPr="009448B3">
      <w:rPr>
        <w:rFonts w:asciiTheme="minorHAnsi" w:hAnsiTheme="minorHAnsi"/>
      </w:rPr>
      <w:t xml:space="preserve"> </w:t>
    </w:r>
    <w:r w:rsidR="00DA67D2" w:rsidRPr="009448B3">
      <w:rPr>
        <w:rFonts w:asciiTheme="minorHAnsi" w:hAnsiTheme="minorHAnsi"/>
      </w:rPr>
      <w:tab/>
    </w:r>
    <w:r w:rsidR="00DA67D2" w:rsidRPr="009448B3">
      <w:rPr>
        <w:rFonts w:asciiTheme="minorHAnsi" w:hAnsiTheme="minorHAnsi"/>
      </w:rPr>
      <w:tab/>
      <w:t xml:space="preserve">Page </w:t>
    </w:r>
    <w:sdt>
      <w:sdtPr>
        <w:rPr>
          <w:rFonts w:asciiTheme="minorHAnsi" w:hAnsiTheme="minorHAnsi"/>
        </w:rPr>
        <w:id w:val="155408604"/>
        <w:docPartObj>
          <w:docPartGallery w:val="Page Numbers (Bottom of Page)"/>
          <w:docPartUnique/>
        </w:docPartObj>
      </w:sdtPr>
      <w:sdtContent>
        <w:r w:rsidR="00C71426" w:rsidRPr="009448B3">
          <w:rPr>
            <w:rFonts w:asciiTheme="minorHAnsi" w:hAnsiTheme="minorHAnsi"/>
          </w:rPr>
          <w:fldChar w:fldCharType="begin"/>
        </w:r>
        <w:r w:rsidR="00DA67D2" w:rsidRPr="009448B3">
          <w:rPr>
            <w:rFonts w:asciiTheme="minorHAnsi" w:hAnsiTheme="minorHAnsi"/>
          </w:rPr>
          <w:instrText xml:space="preserve"> PAGE   \* MERGEFORMAT </w:instrText>
        </w:r>
        <w:r w:rsidR="00C71426" w:rsidRPr="009448B3">
          <w:rPr>
            <w:rFonts w:asciiTheme="minorHAnsi" w:hAnsiTheme="minorHAnsi"/>
          </w:rPr>
          <w:fldChar w:fldCharType="separate"/>
        </w:r>
        <w:r w:rsidR="00CF116F">
          <w:rPr>
            <w:rFonts w:asciiTheme="minorHAnsi" w:hAnsiTheme="minorHAnsi"/>
            <w:noProof/>
          </w:rPr>
          <w:t>26</w:t>
        </w:r>
        <w:r w:rsidR="00C71426" w:rsidRPr="009448B3">
          <w:rPr>
            <w:rFonts w:asciiTheme="minorHAnsi" w:hAnsiTheme="minorHAnsi"/>
          </w:rPr>
          <w:fldChar w:fldCharType="end"/>
        </w:r>
      </w:sdtContent>
    </w:sdt>
  </w:p>
  <w:p w:rsidR="00DA67D2" w:rsidRPr="00F9608C" w:rsidRDefault="00DA67D2">
    <w:pPr>
      <w:pStyle w:val="Footer"/>
      <w:jc w:val="right"/>
      <w:rPr>
        <w:rFonts w:ascii="Calibri" w:hAnsi="Calibri"/>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D2" w:rsidRPr="0009070E" w:rsidRDefault="00DA67D2" w:rsidP="00922F20">
    <w:pPr>
      <w:pStyle w:val="Footer"/>
      <w:rPr>
        <w:rStyle w:val="PageNumber"/>
        <w:rFonts w:cs="Times New (W1)"/>
      </w:rPr>
    </w:pPr>
  </w:p>
  <w:p w:rsidR="00DA67D2" w:rsidRDefault="00DA67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851" w:rsidRDefault="00CE5851">
      <w:pPr>
        <w:pStyle w:val="List"/>
      </w:pPr>
      <w:r>
        <w:separator/>
      </w:r>
    </w:p>
  </w:footnote>
  <w:footnote w:type="continuationSeparator" w:id="0">
    <w:p w:rsidR="00CE5851" w:rsidRDefault="00CE5851">
      <w:pPr>
        <w:pStyle w:val="List"/>
      </w:pPr>
      <w:r>
        <w:continuationSeparator/>
      </w:r>
    </w:p>
  </w:footnote>
  <w:footnote w:id="1">
    <w:p w:rsidR="00D660AB" w:rsidRPr="00D660AB" w:rsidRDefault="00D660AB">
      <w:pPr>
        <w:pStyle w:val="FootnoteText"/>
        <w:rPr>
          <w:lang w:val="en-AU"/>
        </w:rPr>
      </w:pPr>
      <w:r>
        <w:rPr>
          <w:rStyle w:val="FootnoteReference"/>
        </w:rPr>
        <w:footnoteRef/>
      </w:r>
      <w:r>
        <w:t xml:space="preserve"> </w:t>
      </w:r>
      <w:r w:rsidRPr="00D660AB">
        <w:rPr>
          <w:rFonts w:ascii="Calibri" w:hAnsi="Calibri" w:cs="Calibri"/>
          <w:i/>
          <w:color w:val="000000"/>
          <w:szCs w:val="24"/>
          <w:lang w:val="en-AU"/>
        </w:rPr>
        <w:t>for more details check: http://apmen.org/storage/apmen-iii/vxwg/APMEN%20VxWG%20Genotyping%20Workshop%20Minutes_8%20May%202011_FINAL.pdf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D2" w:rsidRPr="003F18FA" w:rsidRDefault="00C71426" w:rsidP="00A56EA0">
    <w:pPr>
      <w:pStyle w:val="BodyText"/>
      <w:spacing w:line="240" w:lineRule="auto"/>
      <w:rPr>
        <w:rFonts w:ascii="Calibri" w:hAnsi="Calibri" w:cs="Arial"/>
        <w:bCs/>
        <w:sz w:val="28"/>
        <w:szCs w:val="28"/>
        <w:lang w:val="en-US"/>
      </w:rPr>
    </w:pPr>
    <w:r w:rsidRPr="00C71426">
      <w:rPr>
        <w:rFonts w:ascii="Calibri" w:hAnsi="Calibri" w:cs="Arial"/>
        <w:bCs/>
        <w:noProof/>
        <w:sz w:val="28"/>
        <w:szCs w:val="2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A67D2" w:rsidRPr="003F18FA">
      <w:rPr>
        <w:rFonts w:ascii="Calibri" w:hAnsi="Calibri" w:cs="Arial"/>
        <w:bCs/>
        <w:sz w:val="28"/>
        <w:szCs w:val="28"/>
        <w:lang w:val="en-US"/>
      </w:rPr>
      <w:t xml:space="preserve"> DRAFT</w:t>
    </w:r>
    <w:r w:rsidR="00D660AB">
      <w:rPr>
        <w:rFonts w:ascii="Calibri" w:hAnsi="Calibri" w:cs="Arial"/>
        <w:bCs/>
        <w:sz w:val="28"/>
        <w:szCs w:val="28"/>
        <w:lang w:val="en-US"/>
      </w:rPr>
      <w:t xml:space="preserve"> GENERIC</w:t>
    </w:r>
    <w:r w:rsidR="00DA67D2" w:rsidRPr="003F18FA">
      <w:rPr>
        <w:rFonts w:ascii="Calibri" w:hAnsi="Calibri" w:cs="Arial"/>
        <w:bCs/>
        <w:sz w:val="28"/>
        <w:szCs w:val="28"/>
        <w:lang w:val="en-US"/>
      </w:rPr>
      <w:t xml:space="preserve"> PROTOCOL</w:t>
    </w:r>
  </w:p>
  <w:p w:rsidR="00DA67D2" w:rsidRPr="00A56EA0" w:rsidRDefault="00DA67D2" w:rsidP="00A56EA0">
    <w:pPr>
      <w:pStyle w:val="BodyText"/>
      <w:spacing w:line="240" w:lineRule="auto"/>
      <w:rPr>
        <w:rFonts w:ascii="Calibri" w:hAnsi="Calibri" w:cs="Arial"/>
        <w:bCs/>
        <w:szCs w:val="24"/>
        <w:lang w:val="en-US"/>
      </w:rPr>
    </w:pPr>
    <w:r w:rsidRPr="003F18FA">
      <w:rPr>
        <w:rFonts w:ascii="Calibri" w:hAnsi="Calibri" w:cs="Arial"/>
        <w:bCs/>
        <w:szCs w:val="24"/>
        <w:lang w:val="en-US"/>
      </w:rPr>
      <w:t xml:space="preserve">Evaluating the efficacy of CQ compared to ACT for the treatment of </w:t>
    </w:r>
    <w:r w:rsidRPr="009B7CFE">
      <w:rPr>
        <w:rFonts w:ascii="Calibri" w:hAnsi="Calibri" w:cs="Arial"/>
        <w:bCs/>
        <w:i/>
        <w:szCs w:val="24"/>
        <w:lang w:val="en-US"/>
      </w:rPr>
      <w:t>P.</w:t>
    </w:r>
    <w:r w:rsidRPr="003F18FA">
      <w:rPr>
        <w:rFonts w:ascii="Calibri" w:hAnsi="Calibri" w:cs="Arial"/>
        <w:bCs/>
        <w:szCs w:val="24"/>
        <w:lang w:val="en-US"/>
      </w:rPr>
      <w:t xml:space="preserve"> </w:t>
    </w:r>
    <w:r w:rsidRPr="00AB6F90">
      <w:rPr>
        <w:rFonts w:ascii="Calibri" w:hAnsi="Calibri" w:cs="Arial"/>
        <w:bCs/>
        <w:i/>
        <w:szCs w:val="24"/>
        <w:lang w:val="en-US"/>
      </w:rPr>
      <w:t>vivax</w:t>
    </w:r>
    <w:r w:rsidRPr="003F18FA">
      <w:rPr>
        <w:rFonts w:ascii="Calibri" w:hAnsi="Calibri" w:cs="Arial"/>
        <w:bCs/>
        <w:szCs w:val="24"/>
        <w:lang w:val="en-US"/>
      </w:rPr>
      <w:t xml:space="preserve"> infections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436B1A"/>
    <w:multiLevelType w:val="hybridMultilevel"/>
    <w:tmpl w:val="37A41A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795F2F"/>
    <w:multiLevelType w:val="hybridMultilevel"/>
    <w:tmpl w:val="D5E09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18247B"/>
    <w:multiLevelType w:val="hybridMultilevel"/>
    <w:tmpl w:val="1F428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AE526E0"/>
    <w:multiLevelType w:val="hybridMultilevel"/>
    <w:tmpl w:val="3B3A6B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C441C8"/>
    <w:multiLevelType w:val="hybridMultilevel"/>
    <w:tmpl w:val="A09AA0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1313D4"/>
    <w:multiLevelType w:val="hybridMultilevel"/>
    <w:tmpl w:val="8E943A64"/>
    <w:lvl w:ilvl="0" w:tplc="DC1259C0">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2491E0F"/>
    <w:multiLevelType w:val="hybridMultilevel"/>
    <w:tmpl w:val="B3740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4E6B50"/>
    <w:multiLevelType w:val="hybridMultilevel"/>
    <w:tmpl w:val="6A908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375FDA"/>
    <w:multiLevelType w:val="hybridMultilevel"/>
    <w:tmpl w:val="923EFD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BEC5A06"/>
    <w:multiLevelType w:val="hybridMultilevel"/>
    <w:tmpl w:val="DD160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C22777"/>
    <w:multiLevelType w:val="hybridMultilevel"/>
    <w:tmpl w:val="542472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7312D1"/>
    <w:multiLevelType w:val="hybridMultilevel"/>
    <w:tmpl w:val="98F0CF38"/>
    <w:lvl w:ilvl="0" w:tplc="F2486E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41E5832"/>
    <w:multiLevelType w:val="hybridMultilevel"/>
    <w:tmpl w:val="6C4E60B2"/>
    <w:lvl w:ilvl="0" w:tplc="08090017">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B2030F"/>
    <w:multiLevelType w:val="hybridMultilevel"/>
    <w:tmpl w:val="28021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331DF4"/>
    <w:multiLevelType w:val="hybridMultilevel"/>
    <w:tmpl w:val="AB823A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B552591"/>
    <w:multiLevelType w:val="hybridMultilevel"/>
    <w:tmpl w:val="B4EC79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B76E72"/>
    <w:multiLevelType w:val="hybridMultilevel"/>
    <w:tmpl w:val="7222ED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C734B1"/>
    <w:multiLevelType w:val="hybridMultilevel"/>
    <w:tmpl w:val="753C1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EB5CC0"/>
    <w:multiLevelType w:val="hybridMultilevel"/>
    <w:tmpl w:val="923EC6E6"/>
    <w:lvl w:ilvl="0" w:tplc="12F8F3C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2015AF9"/>
    <w:multiLevelType w:val="hybridMultilevel"/>
    <w:tmpl w:val="79E6E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7B0987"/>
    <w:multiLevelType w:val="hybridMultilevel"/>
    <w:tmpl w:val="683E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697DB9"/>
    <w:multiLevelType w:val="hybridMultilevel"/>
    <w:tmpl w:val="E48C76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782006A"/>
    <w:multiLevelType w:val="hybridMultilevel"/>
    <w:tmpl w:val="122EEC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1241D1"/>
    <w:multiLevelType w:val="hybridMultilevel"/>
    <w:tmpl w:val="D42667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8F787D"/>
    <w:multiLevelType w:val="hybridMultilevel"/>
    <w:tmpl w:val="6FEEA060"/>
    <w:lvl w:ilvl="0" w:tplc="7742B540">
      <w:start w:val="1"/>
      <w:numFmt w:val="bullet"/>
      <w:lvlText w:val=""/>
      <w:lvlJc w:val="left"/>
      <w:pPr>
        <w:tabs>
          <w:tab w:val="num" w:pos="360"/>
        </w:tabs>
        <w:ind w:left="360" w:hanging="360"/>
      </w:pPr>
      <w:rPr>
        <w:rFonts w:ascii="Symbol" w:hAnsi="Symbol" w:hint="default"/>
        <w:color w:val="auto"/>
        <w:sz w:val="16"/>
      </w:rPr>
    </w:lvl>
    <w:lvl w:ilvl="1" w:tplc="0F58F662">
      <w:start w:val="1"/>
      <w:numFmt w:val="bullet"/>
      <w:lvlText w:val=""/>
      <w:lvlJc w:val="left"/>
      <w:pPr>
        <w:tabs>
          <w:tab w:val="num" w:pos="1440"/>
        </w:tabs>
        <w:ind w:left="1440" w:hanging="360"/>
      </w:pPr>
      <w:rPr>
        <w:rFonts w:ascii="Symbol" w:hAnsi="Symbol" w:hint="default"/>
        <w:sz w:val="16"/>
        <w:szCs w:val="16"/>
      </w:rPr>
    </w:lvl>
    <w:lvl w:ilvl="2" w:tplc="04090005">
      <w:start w:val="1"/>
      <w:numFmt w:val="bullet"/>
      <w:lvlText w:val=""/>
      <w:lvlJc w:val="left"/>
      <w:pPr>
        <w:tabs>
          <w:tab w:val="num" w:pos="2160"/>
        </w:tabs>
        <w:ind w:left="2160" w:hanging="360"/>
      </w:pPr>
      <w:rPr>
        <w:rFonts w:ascii="Symbol" w:hAnsi="Symbol" w:hint="default"/>
        <w:color w:val="000080"/>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8D6147"/>
    <w:multiLevelType w:val="hybridMultilevel"/>
    <w:tmpl w:val="EB4A24C0"/>
    <w:lvl w:ilvl="0" w:tplc="4C248782">
      <w:start w:val="1"/>
      <w:numFmt w:val="bullet"/>
      <w:lvlText w:val=""/>
      <w:lvlJc w:val="left"/>
      <w:pPr>
        <w:tabs>
          <w:tab w:val="num" w:pos="360"/>
        </w:tabs>
        <w:ind w:left="360" w:hanging="360"/>
      </w:pPr>
      <w:rPr>
        <w:rFonts w:ascii="Symbol" w:hAnsi="Symbol" w:hint="default"/>
      </w:rPr>
    </w:lvl>
    <w:lvl w:ilvl="1" w:tplc="323206F2">
      <w:start w:val="1"/>
      <w:numFmt w:val="bullet"/>
      <w:pStyle w:val="bulltext"/>
      <w:lvlText w:val=""/>
      <w:lvlJc w:val="left"/>
      <w:pPr>
        <w:tabs>
          <w:tab w:val="num" w:pos="1440"/>
        </w:tabs>
        <w:ind w:left="1440" w:hanging="360"/>
      </w:pPr>
      <w:rPr>
        <w:rFonts w:ascii="Symbol" w:hAnsi="Symbol" w:hint="default"/>
      </w:rPr>
    </w:lvl>
    <w:lvl w:ilvl="2" w:tplc="BDEEC528">
      <w:start w:val="1"/>
      <w:numFmt w:val="bullet"/>
      <w:lvlText w:val=""/>
      <w:lvlJc w:val="left"/>
      <w:pPr>
        <w:tabs>
          <w:tab w:val="num" w:pos="2160"/>
        </w:tabs>
        <w:ind w:left="2160" w:hanging="360"/>
      </w:pPr>
      <w:rPr>
        <w:rFonts w:ascii="Symbol" w:hAnsi="Symbol" w:hint="default"/>
        <w:color w:val="000080"/>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1657A9"/>
    <w:multiLevelType w:val="hybridMultilevel"/>
    <w:tmpl w:val="5A4C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A5754E"/>
    <w:multiLevelType w:val="hybridMultilevel"/>
    <w:tmpl w:val="259C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49225B"/>
    <w:multiLevelType w:val="hybridMultilevel"/>
    <w:tmpl w:val="5FEA2FBE"/>
    <w:lvl w:ilvl="0" w:tplc="FB62887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6F29B7"/>
    <w:multiLevelType w:val="hybridMultilevel"/>
    <w:tmpl w:val="38489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C75280"/>
    <w:multiLevelType w:val="hybridMultilevel"/>
    <w:tmpl w:val="85D4B0D0"/>
    <w:lvl w:ilvl="0" w:tplc="08090001">
      <w:start w:val="1"/>
      <w:numFmt w:val="bullet"/>
      <w:lvlText w:val=""/>
      <w:lvlJc w:val="left"/>
      <w:pPr>
        <w:tabs>
          <w:tab w:val="num" w:pos="720"/>
        </w:tabs>
        <w:ind w:left="720" w:hanging="360"/>
      </w:pPr>
      <w:rPr>
        <w:rFonts w:ascii="Symbol" w:hAnsi="Symbol" w:hint="default"/>
      </w:rPr>
    </w:lvl>
    <w:lvl w:ilvl="1" w:tplc="EA16DCE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184986"/>
    <w:multiLevelType w:val="hybridMultilevel"/>
    <w:tmpl w:val="D516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E24E3B"/>
    <w:multiLevelType w:val="hybridMultilevel"/>
    <w:tmpl w:val="E3D4F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D05203"/>
    <w:multiLevelType w:val="hybridMultilevel"/>
    <w:tmpl w:val="9B40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FB6275"/>
    <w:multiLevelType w:val="hybridMultilevel"/>
    <w:tmpl w:val="C83C5324"/>
    <w:lvl w:ilvl="0" w:tplc="7D72DB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195B1E"/>
    <w:multiLevelType w:val="hybridMultilevel"/>
    <w:tmpl w:val="AB3CC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06C3832"/>
    <w:multiLevelType w:val="hybridMultilevel"/>
    <w:tmpl w:val="13C6D916"/>
    <w:lvl w:ilvl="0" w:tplc="E44A9EE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15E6782"/>
    <w:multiLevelType w:val="hybridMultilevel"/>
    <w:tmpl w:val="460240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3765767"/>
    <w:multiLevelType w:val="hybridMultilevel"/>
    <w:tmpl w:val="0B8A19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9F58AE"/>
    <w:multiLevelType w:val="hybridMultilevel"/>
    <w:tmpl w:val="B6788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B7871D8"/>
    <w:multiLevelType w:val="hybridMultilevel"/>
    <w:tmpl w:val="924E58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E2535BB"/>
    <w:multiLevelType w:val="hybridMultilevel"/>
    <w:tmpl w:val="59E405A4"/>
    <w:lvl w:ilvl="0" w:tplc="C27EFC46">
      <w:start w:val="1"/>
      <w:numFmt w:val="decimal"/>
      <w:lvlText w:val="%1."/>
      <w:lvlJc w:val="left"/>
      <w:pPr>
        <w:tabs>
          <w:tab w:val="num" w:pos="720"/>
        </w:tabs>
        <w:ind w:left="720" w:hanging="360"/>
      </w:pPr>
      <w:rPr>
        <w:rFonts w:ascii="Calibri" w:eastAsia="Times New Roman" w:hAnsi="Calibri" w:cs="Calibri"/>
      </w:rPr>
    </w:lvl>
    <w:lvl w:ilvl="1" w:tplc="EA16DCE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B519DA"/>
    <w:multiLevelType w:val="hybridMultilevel"/>
    <w:tmpl w:val="8B2817CA"/>
    <w:lvl w:ilvl="0" w:tplc="0C090001">
      <w:start w:val="1"/>
      <w:numFmt w:val="bullet"/>
      <w:lvlText w:val=""/>
      <w:lvlJc w:val="left"/>
      <w:pPr>
        <w:ind w:left="900" w:hanging="360"/>
      </w:pPr>
      <w:rPr>
        <w:rFonts w:ascii="Symbol" w:hAnsi="Symbol" w:hint="default"/>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6"/>
  </w:num>
  <w:num w:numId="3">
    <w:abstractNumId w:val="25"/>
  </w:num>
  <w:num w:numId="4">
    <w:abstractNumId w:val="34"/>
  </w:num>
  <w:num w:numId="5">
    <w:abstractNumId w:val="27"/>
  </w:num>
  <w:num w:numId="6">
    <w:abstractNumId w:val="29"/>
  </w:num>
  <w:num w:numId="7">
    <w:abstractNumId w:val="35"/>
  </w:num>
  <w:num w:numId="8">
    <w:abstractNumId w:val="42"/>
  </w:num>
  <w:num w:numId="9">
    <w:abstractNumId w:val="31"/>
  </w:num>
  <w:num w:numId="10">
    <w:abstractNumId w:val="38"/>
  </w:num>
  <w:num w:numId="11">
    <w:abstractNumId w:val="2"/>
  </w:num>
  <w:num w:numId="12">
    <w:abstractNumId w:val="3"/>
  </w:num>
  <w:num w:numId="13">
    <w:abstractNumId w:val="33"/>
  </w:num>
  <w:num w:numId="14">
    <w:abstractNumId w:val="4"/>
  </w:num>
  <w:num w:numId="15">
    <w:abstractNumId w:val="30"/>
  </w:num>
  <w:num w:numId="16">
    <w:abstractNumId w:val="16"/>
  </w:num>
  <w:num w:numId="17">
    <w:abstractNumId w:val="10"/>
  </w:num>
  <w:num w:numId="18">
    <w:abstractNumId w:val="8"/>
  </w:num>
  <w:num w:numId="19">
    <w:abstractNumId w:val="17"/>
  </w:num>
  <w:num w:numId="20">
    <w:abstractNumId w:val="43"/>
  </w:num>
  <w:num w:numId="21">
    <w:abstractNumId w:val="7"/>
  </w:num>
  <w:num w:numId="22">
    <w:abstractNumId w:val="20"/>
  </w:num>
  <w:num w:numId="23">
    <w:abstractNumId w:val="32"/>
  </w:num>
  <w:num w:numId="24">
    <w:abstractNumId w:val="13"/>
  </w:num>
  <w:num w:numId="25">
    <w:abstractNumId w:val="21"/>
  </w:num>
  <w:num w:numId="26">
    <w:abstractNumId w:val="28"/>
  </w:num>
  <w:num w:numId="27">
    <w:abstractNumId w:val="37"/>
  </w:num>
  <w:num w:numId="28">
    <w:abstractNumId w:val="9"/>
  </w:num>
  <w:num w:numId="29">
    <w:abstractNumId w:val="12"/>
  </w:num>
  <w:num w:numId="30">
    <w:abstractNumId w:val="19"/>
  </w:num>
  <w:num w:numId="31">
    <w:abstractNumId w:val="24"/>
  </w:num>
  <w:num w:numId="32">
    <w:abstractNumId w:val="5"/>
  </w:num>
  <w:num w:numId="33">
    <w:abstractNumId w:val="18"/>
  </w:num>
  <w:num w:numId="34">
    <w:abstractNumId w:val="40"/>
  </w:num>
  <w:num w:numId="35">
    <w:abstractNumId w:val="41"/>
  </w:num>
  <w:num w:numId="36">
    <w:abstractNumId w:val="23"/>
  </w:num>
  <w:num w:numId="37">
    <w:abstractNumId w:val="15"/>
  </w:num>
  <w:num w:numId="38">
    <w:abstractNumId w:val="11"/>
  </w:num>
  <w:num w:numId="39">
    <w:abstractNumId w:val="22"/>
  </w:num>
  <w:num w:numId="40">
    <w:abstractNumId w:val="1"/>
  </w:num>
  <w:num w:numId="41">
    <w:abstractNumId w:val="36"/>
  </w:num>
  <w:num w:numId="42">
    <w:abstractNumId w:val="14"/>
  </w:num>
  <w:num w:numId="43">
    <w:abstractNumId w:val="39"/>
  </w:num>
  <w:num w:numId="44">
    <w:abstractNumId w:val="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20"/>
  <w:displayHorizont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5029F"/>
    <w:rsid w:val="000036C0"/>
    <w:rsid w:val="00003BBC"/>
    <w:rsid w:val="00011D3F"/>
    <w:rsid w:val="00016BC0"/>
    <w:rsid w:val="00017569"/>
    <w:rsid w:val="000425C4"/>
    <w:rsid w:val="000465DC"/>
    <w:rsid w:val="0005029F"/>
    <w:rsid w:val="00082F3F"/>
    <w:rsid w:val="0008389E"/>
    <w:rsid w:val="00086C3E"/>
    <w:rsid w:val="000956AD"/>
    <w:rsid w:val="000B6656"/>
    <w:rsid w:val="000C7CEC"/>
    <w:rsid w:val="000D64D4"/>
    <w:rsid w:val="000F1B15"/>
    <w:rsid w:val="000F5548"/>
    <w:rsid w:val="00105A6A"/>
    <w:rsid w:val="00107CFC"/>
    <w:rsid w:val="00112154"/>
    <w:rsid w:val="001260BF"/>
    <w:rsid w:val="001428DA"/>
    <w:rsid w:val="001434AD"/>
    <w:rsid w:val="00164061"/>
    <w:rsid w:val="00175B71"/>
    <w:rsid w:val="00186A8A"/>
    <w:rsid w:val="00196D76"/>
    <w:rsid w:val="001A5A75"/>
    <w:rsid w:val="001B0724"/>
    <w:rsid w:val="001C0671"/>
    <w:rsid w:val="001C251D"/>
    <w:rsid w:val="001C6D8C"/>
    <w:rsid w:val="001C7CE4"/>
    <w:rsid w:val="001F24FB"/>
    <w:rsid w:val="001F71B5"/>
    <w:rsid w:val="002038F5"/>
    <w:rsid w:val="0020674A"/>
    <w:rsid w:val="00227299"/>
    <w:rsid w:val="0023116B"/>
    <w:rsid w:val="00233800"/>
    <w:rsid w:val="00233F6A"/>
    <w:rsid w:val="00234F2C"/>
    <w:rsid w:val="002534F5"/>
    <w:rsid w:val="002765A4"/>
    <w:rsid w:val="002908A4"/>
    <w:rsid w:val="002A42A6"/>
    <w:rsid w:val="002A4623"/>
    <w:rsid w:val="002B2290"/>
    <w:rsid w:val="002C4FBD"/>
    <w:rsid w:val="002C6B2A"/>
    <w:rsid w:val="002D3D80"/>
    <w:rsid w:val="002D793B"/>
    <w:rsid w:val="002F1148"/>
    <w:rsid w:val="002F1B84"/>
    <w:rsid w:val="002F4AE5"/>
    <w:rsid w:val="003005EF"/>
    <w:rsid w:val="003018EC"/>
    <w:rsid w:val="00307A5E"/>
    <w:rsid w:val="00312DC1"/>
    <w:rsid w:val="00322AF3"/>
    <w:rsid w:val="00324A18"/>
    <w:rsid w:val="0036351C"/>
    <w:rsid w:val="003849FF"/>
    <w:rsid w:val="00386CB2"/>
    <w:rsid w:val="00390495"/>
    <w:rsid w:val="003915C4"/>
    <w:rsid w:val="00392C51"/>
    <w:rsid w:val="00395DC4"/>
    <w:rsid w:val="003A1DDF"/>
    <w:rsid w:val="003A542B"/>
    <w:rsid w:val="003C2D67"/>
    <w:rsid w:val="003D7B86"/>
    <w:rsid w:val="003E3BE4"/>
    <w:rsid w:val="003F18FA"/>
    <w:rsid w:val="003F3E1E"/>
    <w:rsid w:val="003F3E96"/>
    <w:rsid w:val="003F6583"/>
    <w:rsid w:val="00404631"/>
    <w:rsid w:val="0041031A"/>
    <w:rsid w:val="00413561"/>
    <w:rsid w:val="00427D6B"/>
    <w:rsid w:val="004477FA"/>
    <w:rsid w:val="00480F9D"/>
    <w:rsid w:val="00487DC3"/>
    <w:rsid w:val="00492DE0"/>
    <w:rsid w:val="004943E3"/>
    <w:rsid w:val="004A2348"/>
    <w:rsid w:val="004A4C05"/>
    <w:rsid w:val="004A63FC"/>
    <w:rsid w:val="004B3555"/>
    <w:rsid w:val="004D2595"/>
    <w:rsid w:val="004D4655"/>
    <w:rsid w:val="004E6EE4"/>
    <w:rsid w:val="0050519E"/>
    <w:rsid w:val="005055A8"/>
    <w:rsid w:val="00514B9A"/>
    <w:rsid w:val="00522E0F"/>
    <w:rsid w:val="00525A1D"/>
    <w:rsid w:val="00531531"/>
    <w:rsid w:val="00536DF3"/>
    <w:rsid w:val="00553C7C"/>
    <w:rsid w:val="00575836"/>
    <w:rsid w:val="00577FD6"/>
    <w:rsid w:val="0058382A"/>
    <w:rsid w:val="00591599"/>
    <w:rsid w:val="005A727A"/>
    <w:rsid w:val="005B3943"/>
    <w:rsid w:val="005C2272"/>
    <w:rsid w:val="005C5E77"/>
    <w:rsid w:val="005D35A2"/>
    <w:rsid w:val="005E2CBE"/>
    <w:rsid w:val="00605867"/>
    <w:rsid w:val="0061448D"/>
    <w:rsid w:val="0061756B"/>
    <w:rsid w:val="006240B7"/>
    <w:rsid w:val="00624489"/>
    <w:rsid w:val="0062630C"/>
    <w:rsid w:val="006311BB"/>
    <w:rsid w:val="006351F0"/>
    <w:rsid w:val="00640953"/>
    <w:rsid w:val="00641688"/>
    <w:rsid w:val="00666FEC"/>
    <w:rsid w:val="00676A75"/>
    <w:rsid w:val="00682B69"/>
    <w:rsid w:val="006A6523"/>
    <w:rsid w:val="006B32F7"/>
    <w:rsid w:val="006C0A83"/>
    <w:rsid w:val="006C4C2B"/>
    <w:rsid w:val="006F00BC"/>
    <w:rsid w:val="006F5B7E"/>
    <w:rsid w:val="0071115C"/>
    <w:rsid w:val="007122C3"/>
    <w:rsid w:val="007236DD"/>
    <w:rsid w:val="00724F91"/>
    <w:rsid w:val="00732431"/>
    <w:rsid w:val="00734890"/>
    <w:rsid w:val="007560F8"/>
    <w:rsid w:val="0076146E"/>
    <w:rsid w:val="00766853"/>
    <w:rsid w:val="007815A4"/>
    <w:rsid w:val="0078249B"/>
    <w:rsid w:val="00784A6D"/>
    <w:rsid w:val="00784BCF"/>
    <w:rsid w:val="00787472"/>
    <w:rsid w:val="00795808"/>
    <w:rsid w:val="007A0A75"/>
    <w:rsid w:val="007A1CCD"/>
    <w:rsid w:val="007A28B4"/>
    <w:rsid w:val="007A5E9E"/>
    <w:rsid w:val="007B1CE9"/>
    <w:rsid w:val="007B4E26"/>
    <w:rsid w:val="007E4232"/>
    <w:rsid w:val="007F1B0E"/>
    <w:rsid w:val="007F5A9C"/>
    <w:rsid w:val="00807C98"/>
    <w:rsid w:val="00811327"/>
    <w:rsid w:val="00813D65"/>
    <w:rsid w:val="00814C64"/>
    <w:rsid w:val="00815AA3"/>
    <w:rsid w:val="00821265"/>
    <w:rsid w:val="008235D0"/>
    <w:rsid w:val="00830C94"/>
    <w:rsid w:val="00854C77"/>
    <w:rsid w:val="008619DD"/>
    <w:rsid w:val="00876AA0"/>
    <w:rsid w:val="00881951"/>
    <w:rsid w:val="00884D3E"/>
    <w:rsid w:val="008873B3"/>
    <w:rsid w:val="0089157A"/>
    <w:rsid w:val="008939A2"/>
    <w:rsid w:val="008B08F3"/>
    <w:rsid w:val="008B101C"/>
    <w:rsid w:val="008C17FE"/>
    <w:rsid w:val="008C27B7"/>
    <w:rsid w:val="008C3177"/>
    <w:rsid w:val="008C3A78"/>
    <w:rsid w:val="008F776E"/>
    <w:rsid w:val="00906826"/>
    <w:rsid w:val="00912530"/>
    <w:rsid w:val="00914277"/>
    <w:rsid w:val="00922155"/>
    <w:rsid w:val="00922F20"/>
    <w:rsid w:val="00935CBB"/>
    <w:rsid w:val="00937AB4"/>
    <w:rsid w:val="009432B2"/>
    <w:rsid w:val="009448B3"/>
    <w:rsid w:val="0094561E"/>
    <w:rsid w:val="009531F4"/>
    <w:rsid w:val="00960A28"/>
    <w:rsid w:val="0097018D"/>
    <w:rsid w:val="00981ADF"/>
    <w:rsid w:val="009837CD"/>
    <w:rsid w:val="009858B2"/>
    <w:rsid w:val="0099189E"/>
    <w:rsid w:val="009923B0"/>
    <w:rsid w:val="00994C71"/>
    <w:rsid w:val="009B07D3"/>
    <w:rsid w:val="009B69F1"/>
    <w:rsid w:val="009B7CFE"/>
    <w:rsid w:val="009C38B8"/>
    <w:rsid w:val="009C6BAF"/>
    <w:rsid w:val="009E11B2"/>
    <w:rsid w:val="009E1DEA"/>
    <w:rsid w:val="009E5F97"/>
    <w:rsid w:val="00A1012D"/>
    <w:rsid w:val="00A45EB8"/>
    <w:rsid w:val="00A56EA0"/>
    <w:rsid w:val="00A6011B"/>
    <w:rsid w:val="00A66365"/>
    <w:rsid w:val="00A94CF5"/>
    <w:rsid w:val="00A95378"/>
    <w:rsid w:val="00A954D2"/>
    <w:rsid w:val="00AA2DFF"/>
    <w:rsid w:val="00AB6F90"/>
    <w:rsid w:val="00AC08DB"/>
    <w:rsid w:val="00AC4444"/>
    <w:rsid w:val="00AC6F55"/>
    <w:rsid w:val="00AC7535"/>
    <w:rsid w:val="00AD39A4"/>
    <w:rsid w:val="00AF6DC3"/>
    <w:rsid w:val="00B02F33"/>
    <w:rsid w:val="00B04655"/>
    <w:rsid w:val="00B16705"/>
    <w:rsid w:val="00B23EEF"/>
    <w:rsid w:val="00B241F6"/>
    <w:rsid w:val="00B26077"/>
    <w:rsid w:val="00B40EFF"/>
    <w:rsid w:val="00B45D1D"/>
    <w:rsid w:val="00B55E56"/>
    <w:rsid w:val="00B6551D"/>
    <w:rsid w:val="00B665D2"/>
    <w:rsid w:val="00B70A44"/>
    <w:rsid w:val="00B74980"/>
    <w:rsid w:val="00B75187"/>
    <w:rsid w:val="00B90CFE"/>
    <w:rsid w:val="00BA0984"/>
    <w:rsid w:val="00BA7537"/>
    <w:rsid w:val="00BE1586"/>
    <w:rsid w:val="00C05CC6"/>
    <w:rsid w:val="00C24852"/>
    <w:rsid w:val="00C26368"/>
    <w:rsid w:val="00C46F8A"/>
    <w:rsid w:val="00C71426"/>
    <w:rsid w:val="00C744C6"/>
    <w:rsid w:val="00C85213"/>
    <w:rsid w:val="00C8587A"/>
    <w:rsid w:val="00C92821"/>
    <w:rsid w:val="00CB16B8"/>
    <w:rsid w:val="00CC72FD"/>
    <w:rsid w:val="00CD20DE"/>
    <w:rsid w:val="00CD2729"/>
    <w:rsid w:val="00CE5851"/>
    <w:rsid w:val="00CF116F"/>
    <w:rsid w:val="00D11B00"/>
    <w:rsid w:val="00D34354"/>
    <w:rsid w:val="00D40DF4"/>
    <w:rsid w:val="00D41A5B"/>
    <w:rsid w:val="00D45E9F"/>
    <w:rsid w:val="00D46CDA"/>
    <w:rsid w:val="00D55F9D"/>
    <w:rsid w:val="00D660AB"/>
    <w:rsid w:val="00D662DE"/>
    <w:rsid w:val="00D671C6"/>
    <w:rsid w:val="00D874A4"/>
    <w:rsid w:val="00D92D3D"/>
    <w:rsid w:val="00D9539F"/>
    <w:rsid w:val="00DA40A5"/>
    <w:rsid w:val="00DA67D2"/>
    <w:rsid w:val="00DB28D5"/>
    <w:rsid w:val="00DD740C"/>
    <w:rsid w:val="00DF43EA"/>
    <w:rsid w:val="00DF68DA"/>
    <w:rsid w:val="00E134E0"/>
    <w:rsid w:val="00E16364"/>
    <w:rsid w:val="00E56C11"/>
    <w:rsid w:val="00E62D3F"/>
    <w:rsid w:val="00E76B58"/>
    <w:rsid w:val="00EA5198"/>
    <w:rsid w:val="00EB0BEA"/>
    <w:rsid w:val="00EC3BF2"/>
    <w:rsid w:val="00F04B14"/>
    <w:rsid w:val="00F108FF"/>
    <w:rsid w:val="00F26CAF"/>
    <w:rsid w:val="00F31C38"/>
    <w:rsid w:val="00F320B4"/>
    <w:rsid w:val="00F44AAC"/>
    <w:rsid w:val="00F44EAE"/>
    <w:rsid w:val="00F549B6"/>
    <w:rsid w:val="00F54F92"/>
    <w:rsid w:val="00F702D8"/>
    <w:rsid w:val="00F9608C"/>
    <w:rsid w:val="00FA26AD"/>
    <w:rsid w:val="00FB17BC"/>
    <w:rsid w:val="00FC107D"/>
    <w:rsid w:val="00FC7B42"/>
    <w:rsid w:val="00FE7C0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8D"/>
    <w:rPr>
      <w:rFonts w:asciiTheme="minorHAnsi" w:hAnsiTheme="minorHAnsi"/>
      <w:sz w:val="24"/>
      <w:lang w:val="en-GB" w:eastAsia="en-US"/>
    </w:rPr>
  </w:style>
  <w:style w:type="paragraph" w:styleId="Heading1">
    <w:name w:val="heading 1"/>
    <w:basedOn w:val="Normal"/>
    <w:next w:val="Normal"/>
    <w:autoRedefine/>
    <w:qFormat/>
    <w:rsid w:val="002038F5"/>
    <w:pPr>
      <w:keepNext/>
      <w:widowControl w:val="0"/>
      <w:shd w:val="clear" w:color="auto" w:fill="FFFFFF"/>
      <w:tabs>
        <w:tab w:val="left" w:pos="1296"/>
        <w:tab w:val="left" w:pos="2016"/>
        <w:tab w:val="left" w:pos="2736"/>
        <w:tab w:val="left" w:pos="3456"/>
        <w:tab w:val="left" w:pos="4176"/>
        <w:tab w:val="left" w:pos="4896"/>
        <w:tab w:val="left" w:pos="5616"/>
        <w:tab w:val="left" w:pos="6336"/>
        <w:tab w:val="left" w:pos="7056"/>
        <w:tab w:val="left" w:pos="7776"/>
        <w:tab w:val="left" w:pos="8496"/>
      </w:tabs>
      <w:ind w:left="720" w:hanging="720"/>
      <w:textAlignment w:val="baseline"/>
      <w:outlineLvl w:val="0"/>
    </w:pPr>
    <w:rPr>
      <w:rFonts w:ascii="Calibri" w:hAnsi="Calibri" w:cs="Calibri"/>
      <w:b/>
      <w:snapToGrid w:val="0"/>
      <w:color w:val="333333"/>
      <w:sz w:val="36"/>
      <w:szCs w:val="36"/>
      <w:lang w:eastAsia="da-DK"/>
    </w:rPr>
  </w:style>
  <w:style w:type="paragraph" w:styleId="Heading2">
    <w:name w:val="heading 2"/>
    <w:basedOn w:val="Normal"/>
    <w:next w:val="Normal"/>
    <w:autoRedefine/>
    <w:semiHidden/>
    <w:rsid w:val="00112154"/>
    <w:pPr>
      <w:keepNext/>
      <w:widowControl w:val="0"/>
      <w:spacing w:line="276" w:lineRule="auto"/>
      <w:outlineLvl w:val="1"/>
    </w:pPr>
    <w:rPr>
      <w:rFonts w:ascii="Calibri" w:hAnsi="Calibri"/>
      <w:b/>
      <w:snapToGrid w:val="0"/>
      <w:szCs w:val="24"/>
    </w:rPr>
  </w:style>
  <w:style w:type="paragraph" w:styleId="Heading3">
    <w:name w:val="heading 3"/>
    <w:basedOn w:val="Normal"/>
    <w:next w:val="Normal"/>
    <w:link w:val="Heading3Char"/>
    <w:autoRedefine/>
    <w:qFormat/>
    <w:rsid w:val="00814C64"/>
    <w:pPr>
      <w:keepNext/>
      <w:widowControl w:val="0"/>
      <w:outlineLvl w:val="2"/>
    </w:pPr>
    <w:rPr>
      <w:rFonts w:ascii="Calibri" w:hAnsi="Calibri" w:cs="Calibri"/>
      <w:b/>
      <w:bCs/>
      <w:snapToGrid w:val="0"/>
      <w:color w:val="000000"/>
      <w:szCs w:val="24"/>
    </w:rPr>
  </w:style>
  <w:style w:type="paragraph" w:styleId="Heading4">
    <w:name w:val="heading 4"/>
    <w:basedOn w:val="Normal"/>
    <w:next w:val="Normal"/>
    <w:qFormat/>
    <w:rsid w:val="006C0A83"/>
    <w:pPr>
      <w:keepNext/>
      <w:widowControl w:val="0"/>
      <w:tabs>
        <w:tab w:val="left" w:pos="1296"/>
        <w:tab w:val="left" w:pos="2016"/>
        <w:tab w:val="left" w:pos="2736"/>
        <w:tab w:val="left" w:pos="3456"/>
        <w:tab w:val="left" w:pos="4176"/>
        <w:tab w:val="left" w:pos="4896"/>
        <w:tab w:val="left" w:pos="5616"/>
        <w:tab w:val="left" w:pos="6336"/>
        <w:tab w:val="left" w:pos="7056"/>
        <w:tab w:val="left" w:pos="7776"/>
        <w:tab w:val="left" w:pos="8496"/>
      </w:tabs>
      <w:spacing w:after="56" w:line="412" w:lineRule="exact"/>
      <w:outlineLvl w:val="3"/>
    </w:pPr>
    <w:rPr>
      <w:b/>
      <w:snapToGrid w:val="0"/>
      <w:lang w:val="es-ES"/>
    </w:rPr>
  </w:style>
  <w:style w:type="paragraph" w:styleId="Heading5">
    <w:name w:val="heading 5"/>
    <w:basedOn w:val="Normal"/>
    <w:next w:val="Normal"/>
    <w:link w:val="Heading5Char"/>
    <w:qFormat/>
    <w:rsid w:val="00BA7537"/>
    <w:pPr>
      <w:keepNext/>
      <w:widowControl w:val="0"/>
      <w:tabs>
        <w:tab w:val="left" w:pos="1296"/>
        <w:tab w:val="left" w:pos="2016"/>
        <w:tab w:val="left" w:pos="2736"/>
        <w:tab w:val="left" w:pos="3456"/>
        <w:tab w:val="left" w:pos="4176"/>
        <w:tab w:val="left" w:pos="4896"/>
        <w:tab w:val="left" w:pos="5616"/>
        <w:tab w:val="left" w:pos="6336"/>
        <w:tab w:val="left" w:pos="7056"/>
        <w:tab w:val="left" w:pos="7776"/>
        <w:tab w:val="left" w:pos="8496"/>
      </w:tabs>
      <w:spacing w:line="412" w:lineRule="exact"/>
      <w:jc w:val="center"/>
      <w:outlineLvl w:val="4"/>
    </w:pPr>
    <w:rPr>
      <w:rFonts w:ascii="Arial" w:hAnsi="Arial"/>
      <w:b/>
      <w:snapToGrid w:val="0"/>
      <w:color w:val="000000"/>
      <w:lang w:val="es-ES"/>
    </w:rPr>
  </w:style>
  <w:style w:type="paragraph" w:styleId="Heading6">
    <w:name w:val="heading 6"/>
    <w:basedOn w:val="Normal"/>
    <w:next w:val="Normal"/>
    <w:link w:val="Heading6Char"/>
    <w:qFormat/>
    <w:rsid w:val="00BA7537"/>
    <w:pPr>
      <w:keepNext/>
      <w:tabs>
        <w:tab w:val="left" w:pos="14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5"/>
    </w:pPr>
    <w:rPr>
      <w:color w:val="000000"/>
      <w:u w:val="single"/>
    </w:rPr>
  </w:style>
  <w:style w:type="paragraph" w:styleId="Heading7">
    <w:name w:val="heading 7"/>
    <w:basedOn w:val="Normal"/>
    <w:next w:val="Normal"/>
    <w:qFormat/>
    <w:rsid w:val="00BA7537"/>
    <w:pPr>
      <w:keepNext/>
      <w:widowControl w:val="0"/>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55"/>
      <w:outlineLvl w:val="6"/>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A7537"/>
    <w:pPr>
      <w:widowControl w:val="0"/>
      <w:numPr>
        <w:numId w:val="1"/>
      </w:numPr>
      <w:ind w:left="1440" w:hanging="720"/>
      <w:outlineLvl w:val="0"/>
    </w:pPr>
    <w:rPr>
      <w:snapToGrid w:val="0"/>
    </w:rPr>
  </w:style>
  <w:style w:type="paragraph" w:styleId="BodyText">
    <w:name w:val="Body Text"/>
    <w:basedOn w:val="Normal"/>
    <w:rsid w:val="00BA7537"/>
    <w:pPr>
      <w:widowControl w:val="0"/>
      <w:spacing w:line="206" w:lineRule="exact"/>
      <w:jc w:val="center"/>
    </w:pPr>
    <w:rPr>
      <w:rFonts w:ascii="Arial" w:hAnsi="Arial"/>
      <w:b/>
      <w:snapToGrid w:val="0"/>
      <w:lang w:val="es-ES"/>
    </w:rPr>
  </w:style>
  <w:style w:type="paragraph" w:styleId="BodyText3">
    <w:name w:val="Body Text 3"/>
    <w:basedOn w:val="Normal"/>
    <w:semiHidden/>
    <w:rsid w:val="00BA7537"/>
    <w:pPr>
      <w:widowControl w:val="0"/>
      <w:tabs>
        <w:tab w:val="left" w:pos="14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napToGrid w:val="0"/>
      <w:color w:val="000000"/>
      <w:lang w:val="es-ES"/>
    </w:rPr>
  </w:style>
  <w:style w:type="paragraph" w:styleId="NormalIndent">
    <w:name w:val="Normal Indent"/>
    <w:basedOn w:val="Normal"/>
    <w:link w:val="NormalIndentChar"/>
    <w:uiPriority w:val="99"/>
    <w:semiHidden/>
    <w:rsid w:val="00BA7537"/>
    <w:pPr>
      <w:widowControl w:val="0"/>
      <w:ind w:left="708"/>
    </w:pPr>
    <w:rPr>
      <w:rFonts w:ascii="Courier" w:hAnsi="Courier"/>
      <w:snapToGrid w:val="0"/>
    </w:rPr>
  </w:style>
  <w:style w:type="paragraph" w:styleId="Footer">
    <w:name w:val="footer"/>
    <w:basedOn w:val="Normal"/>
    <w:link w:val="FooterChar"/>
    <w:uiPriority w:val="99"/>
    <w:rsid w:val="00BA7537"/>
    <w:pPr>
      <w:widowControl w:val="0"/>
      <w:tabs>
        <w:tab w:val="center" w:pos="4320"/>
        <w:tab w:val="right" w:pos="8640"/>
      </w:tabs>
    </w:pPr>
    <w:rPr>
      <w:rFonts w:ascii="Courier" w:hAnsi="Courier"/>
      <w:snapToGrid w:val="0"/>
      <w:lang w:val="es-ES"/>
    </w:rPr>
  </w:style>
  <w:style w:type="paragraph" w:styleId="BodyTextIndent">
    <w:name w:val="Body Text Indent"/>
    <w:basedOn w:val="Normal"/>
    <w:link w:val="BodyTextIndentChar"/>
    <w:rsid w:val="00BA7537"/>
    <w:pPr>
      <w:widowControl w:val="0"/>
      <w:spacing w:line="412" w:lineRule="exact"/>
      <w:ind w:firstLine="1440"/>
    </w:pPr>
    <w:rPr>
      <w:rFonts w:ascii="Arial" w:hAnsi="Arial"/>
      <w:snapToGrid w:val="0"/>
      <w:lang w:val="es-ES"/>
    </w:rPr>
  </w:style>
  <w:style w:type="paragraph" w:styleId="BodyText2">
    <w:name w:val="Body Text 2"/>
    <w:basedOn w:val="Normal"/>
    <w:rsid w:val="00BA7537"/>
    <w:pPr>
      <w:widowControl w:val="0"/>
      <w:spacing w:line="120" w:lineRule="exact"/>
    </w:pPr>
    <w:rPr>
      <w:rFonts w:ascii="Arial" w:hAnsi="Arial"/>
      <w:snapToGrid w:val="0"/>
      <w:color w:val="000000"/>
      <w:sz w:val="20"/>
      <w:lang w:val="es-ES"/>
    </w:rPr>
  </w:style>
  <w:style w:type="paragraph" w:styleId="List">
    <w:name w:val="List"/>
    <w:basedOn w:val="Normal"/>
    <w:semiHidden/>
    <w:rsid w:val="00BA7537"/>
    <w:pPr>
      <w:widowControl w:val="0"/>
      <w:ind w:left="283" w:hanging="283"/>
    </w:pPr>
    <w:rPr>
      <w:rFonts w:ascii="Courier" w:hAnsi="Courier"/>
      <w:snapToGrid w:val="0"/>
    </w:rPr>
  </w:style>
  <w:style w:type="paragraph" w:styleId="List2">
    <w:name w:val="List 2"/>
    <w:basedOn w:val="Normal"/>
    <w:semiHidden/>
    <w:rsid w:val="00BA7537"/>
    <w:pPr>
      <w:widowControl w:val="0"/>
      <w:ind w:left="566" w:hanging="283"/>
    </w:pPr>
    <w:rPr>
      <w:rFonts w:ascii="Courier" w:hAnsi="Courier"/>
      <w:snapToGrid w:val="0"/>
    </w:rPr>
  </w:style>
  <w:style w:type="paragraph" w:styleId="Header">
    <w:name w:val="header"/>
    <w:basedOn w:val="Normal"/>
    <w:link w:val="HeaderChar"/>
    <w:uiPriority w:val="99"/>
    <w:rsid w:val="00BA7537"/>
    <w:pPr>
      <w:tabs>
        <w:tab w:val="center" w:pos="4320"/>
        <w:tab w:val="right" w:pos="8640"/>
      </w:tabs>
    </w:pPr>
    <w:rPr>
      <w:sz w:val="20"/>
    </w:rPr>
  </w:style>
  <w:style w:type="paragraph" w:styleId="BodyTextIndent2">
    <w:name w:val="Body Text Indent 2"/>
    <w:basedOn w:val="Normal"/>
    <w:rsid w:val="00BA7537"/>
    <w:pPr>
      <w:widowControl w:val="0"/>
      <w:tabs>
        <w:tab w:val="left" w:pos="14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2" w:lineRule="exact"/>
      <w:ind w:left="144" w:firstLine="282"/>
    </w:pPr>
    <w:rPr>
      <w:rFonts w:ascii="Arial" w:hAnsi="Arial"/>
      <w:snapToGrid w:val="0"/>
      <w:lang w:val="es-ES"/>
    </w:rPr>
  </w:style>
  <w:style w:type="paragraph" w:styleId="Title">
    <w:name w:val="Title"/>
    <w:basedOn w:val="Normal"/>
    <w:qFormat/>
    <w:rsid w:val="00BA7537"/>
    <w:pPr>
      <w:jc w:val="center"/>
    </w:pPr>
    <w:rPr>
      <w:rFonts w:ascii="Arial" w:hAnsi="Arial"/>
      <w:b/>
      <w:lang w:val="es-ES"/>
    </w:rPr>
  </w:style>
  <w:style w:type="paragraph" w:styleId="CommentText">
    <w:name w:val="annotation text"/>
    <w:basedOn w:val="Normal"/>
    <w:link w:val="CommentTextChar"/>
    <w:uiPriority w:val="99"/>
    <w:semiHidden/>
    <w:rsid w:val="00BA7537"/>
    <w:rPr>
      <w:sz w:val="20"/>
      <w:lang w:val="es-ES"/>
    </w:rPr>
  </w:style>
  <w:style w:type="paragraph" w:styleId="PlainText">
    <w:name w:val="Plain Text"/>
    <w:basedOn w:val="Normal"/>
    <w:link w:val="PlainTextChar"/>
    <w:uiPriority w:val="99"/>
    <w:rsid w:val="00BA7537"/>
    <w:rPr>
      <w:rFonts w:ascii="Courier New" w:hAnsi="Courier New"/>
      <w:sz w:val="20"/>
      <w:lang w:val="es-ES"/>
    </w:rPr>
  </w:style>
  <w:style w:type="character" w:styleId="PageNumber">
    <w:name w:val="page number"/>
    <w:basedOn w:val="DefaultParagraphFont"/>
    <w:uiPriority w:val="99"/>
    <w:rsid w:val="00BA7537"/>
  </w:style>
  <w:style w:type="paragraph" w:styleId="List3">
    <w:name w:val="List 3"/>
    <w:basedOn w:val="Normal"/>
    <w:semiHidden/>
    <w:rsid w:val="00BA7537"/>
    <w:pPr>
      <w:widowControl w:val="0"/>
      <w:ind w:left="849" w:hanging="283"/>
    </w:pPr>
    <w:rPr>
      <w:rFonts w:ascii="Courier" w:hAnsi="Courier"/>
      <w:snapToGrid w:val="0"/>
    </w:rPr>
  </w:style>
  <w:style w:type="paragraph" w:styleId="Caption">
    <w:name w:val="caption"/>
    <w:basedOn w:val="Normal"/>
    <w:next w:val="Normal"/>
    <w:qFormat/>
    <w:rsid w:val="00BA7537"/>
    <w:pPr>
      <w:widowControl w:val="0"/>
      <w:spacing w:before="120" w:after="120"/>
    </w:pPr>
    <w:rPr>
      <w:rFonts w:ascii="Courier" w:hAnsi="Courier"/>
      <w:b/>
      <w:bCs/>
      <w:snapToGrid w:val="0"/>
      <w:sz w:val="20"/>
    </w:rPr>
  </w:style>
  <w:style w:type="paragraph" w:styleId="BodyTextIndent3">
    <w:name w:val="Body Text Indent 3"/>
    <w:basedOn w:val="Normal"/>
    <w:rsid w:val="00BA7537"/>
    <w:pPr>
      <w:tabs>
        <w:tab w:val="left" w:pos="14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
    </w:pPr>
    <w:rPr>
      <w:color w:val="000000"/>
    </w:rPr>
  </w:style>
  <w:style w:type="paragraph" w:styleId="FootnoteText">
    <w:name w:val="footnote text"/>
    <w:basedOn w:val="Normal"/>
    <w:semiHidden/>
    <w:rsid w:val="00BA7537"/>
    <w:rPr>
      <w:sz w:val="20"/>
    </w:rPr>
  </w:style>
  <w:style w:type="character" w:styleId="FootnoteReference">
    <w:name w:val="footnote reference"/>
    <w:semiHidden/>
    <w:rsid w:val="00BA7537"/>
    <w:rPr>
      <w:vertAlign w:val="superscript"/>
    </w:rPr>
  </w:style>
  <w:style w:type="character" w:styleId="CommentReference">
    <w:name w:val="annotation reference"/>
    <w:uiPriority w:val="99"/>
    <w:semiHidden/>
    <w:rsid w:val="00BA7537"/>
    <w:rPr>
      <w:sz w:val="16"/>
    </w:rPr>
  </w:style>
  <w:style w:type="paragraph" w:styleId="CommentSubject">
    <w:name w:val="annotation subject"/>
    <w:basedOn w:val="CommentText"/>
    <w:next w:val="CommentText"/>
    <w:link w:val="CommentSubjectChar"/>
    <w:semiHidden/>
    <w:unhideWhenUsed/>
    <w:rsid w:val="00F44EAE"/>
    <w:rPr>
      <w:b/>
      <w:bCs/>
      <w:lang w:val="en-US"/>
    </w:rPr>
  </w:style>
  <w:style w:type="paragraph" w:styleId="TOC1">
    <w:name w:val="toc 1"/>
    <w:basedOn w:val="Normal"/>
    <w:next w:val="Normal"/>
    <w:autoRedefine/>
    <w:uiPriority w:val="39"/>
    <w:rsid w:val="00BA7537"/>
  </w:style>
  <w:style w:type="character" w:styleId="Hyperlink">
    <w:name w:val="Hyperlink"/>
    <w:uiPriority w:val="99"/>
    <w:rsid w:val="00BA7537"/>
    <w:rPr>
      <w:color w:val="0000FF"/>
      <w:u w:val="single"/>
    </w:rPr>
  </w:style>
  <w:style w:type="character" w:customStyle="1" w:styleId="CommentTextChar">
    <w:name w:val="Comment Text Char"/>
    <w:link w:val="CommentText"/>
    <w:uiPriority w:val="99"/>
    <w:semiHidden/>
    <w:rsid w:val="00F44EAE"/>
    <w:rPr>
      <w:lang w:val="es-ES" w:eastAsia="en-US"/>
    </w:rPr>
  </w:style>
  <w:style w:type="character" w:customStyle="1" w:styleId="CommentSubjectChar">
    <w:name w:val="Comment Subject Char"/>
    <w:link w:val="CommentSubject"/>
    <w:uiPriority w:val="99"/>
    <w:semiHidden/>
    <w:rsid w:val="00F44EAE"/>
    <w:rPr>
      <w:b/>
      <w:bCs/>
      <w:lang w:val="en-US" w:eastAsia="en-US"/>
    </w:rPr>
  </w:style>
  <w:style w:type="paragraph" w:styleId="BalloonText">
    <w:name w:val="Balloon Text"/>
    <w:basedOn w:val="Normal"/>
    <w:link w:val="BalloonTextChar"/>
    <w:semiHidden/>
    <w:unhideWhenUsed/>
    <w:rsid w:val="00F44EAE"/>
    <w:rPr>
      <w:rFonts w:ascii="Tahoma" w:hAnsi="Tahoma" w:cs="Tahoma"/>
      <w:sz w:val="16"/>
      <w:szCs w:val="16"/>
    </w:rPr>
  </w:style>
  <w:style w:type="character" w:customStyle="1" w:styleId="BalloonTextChar">
    <w:name w:val="Balloon Text Char"/>
    <w:link w:val="BalloonText"/>
    <w:uiPriority w:val="99"/>
    <w:semiHidden/>
    <w:rsid w:val="00F44EAE"/>
    <w:rPr>
      <w:rFonts w:ascii="Tahoma" w:hAnsi="Tahoma" w:cs="Tahoma"/>
      <w:sz w:val="16"/>
      <w:szCs w:val="16"/>
      <w:lang w:val="en-US" w:eastAsia="en-US"/>
    </w:rPr>
  </w:style>
  <w:style w:type="paragraph" w:customStyle="1" w:styleId="articlebodyauthor3">
    <w:name w:val="articlebody_author3"/>
    <w:basedOn w:val="Normal"/>
    <w:rsid w:val="009E1DEA"/>
    <w:pPr>
      <w:spacing w:before="100" w:beforeAutospacing="1" w:after="88" w:line="336" w:lineRule="atLeast"/>
    </w:pPr>
    <w:rPr>
      <w:szCs w:val="24"/>
    </w:rPr>
  </w:style>
  <w:style w:type="character" w:customStyle="1" w:styleId="FooterChar">
    <w:name w:val="Footer Char"/>
    <w:link w:val="Footer"/>
    <w:uiPriority w:val="99"/>
    <w:rsid w:val="009E1DEA"/>
    <w:rPr>
      <w:rFonts w:ascii="Courier" w:hAnsi="Courier"/>
      <w:snapToGrid/>
      <w:sz w:val="24"/>
      <w:lang w:val="es-ES" w:eastAsia="en-US"/>
    </w:rPr>
  </w:style>
  <w:style w:type="paragraph" w:styleId="HTMLPreformatted">
    <w:name w:val="HTML Preformatted"/>
    <w:basedOn w:val="Normal"/>
    <w:link w:val="HTMLPreformattedChar"/>
    <w:rsid w:val="00D4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40DF4"/>
    <w:rPr>
      <w:rFonts w:ascii="Courier New" w:hAnsi="Courier New" w:cs="Courier New"/>
      <w:lang w:val="en-US" w:eastAsia="en-US"/>
    </w:rPr>
  </w:style>
  <w:style w:type="paragraph" w:customStyle="1" w:styleId="FormFooter">
    <w:name w:val="Form Footer"/>
    <w:basedOn w:val="Normal"/>
    <w:rsid w:val="00D40DF4"/>
    <w:pPr>
      <w:tabs>
        <w:tab w:val="center" w:pos="5328"/>
        <w:tab w:val="right" w:pos="10728"/>
      </w:tabs>
      <w:autoSpaceDE w:val="0"/>
      <w:autoSpaceDN w:val="0"/>
      <w:ind w:left="58"/>
    </w:pPr>
    <w:rPr>
      <w:rFonts w:ascii="Arial" w:hAnsi="Arial" w:cs="Arial"/>
      <w:sz w:val="16"/>
      <w:szCs w:val="16"/>
    </w:rPr>
  </w:style>
  <w:style w:type="paragraph" w:customStyle="1" w:styleId="bulltext">
    <w:name w:val="bulltext"/>
    <w:basedOn w:val="Normal"/>
    <w:uiPriority w:val="99"/>
    <w:rsid w:val="00D40DF4"/>
    <w:pPr>
      <w:numPr>
        <w:ilvl w:val="1"/>
        <w:numId w:val="2"/>
      </w:numPr>
      <w:spacing w:before="40" w:after="40"/>
      <w:jc w:val="both"/>
    </w:pPr>
    <w:rPr>
      <w:rFonts w:ascii="Candara" w:eastAsia="SimSun" w:hAnsi="Candara" w:cs="Times New (W1)"/>
      <w:sz w:val="20"/>
      <w:lang w:eastAsia="da-DK"/>
    </w:rPr>
  </w:style>
  <w:style w:type="character" w:customStyle="1" w:styleId="BodyText2Char">
    <w:name w:val="Body Text 2 Char"/>
    <w:rsid w:val="00784A6D"/>
    <w:rPr>
      <w:rFonts w:ascii="Arial" w:hAnsi="Arial" w:cs="Arial"/>
      <w:i/>
      <w:iCs/>
      <w:noProof w:val="0"/>
      <w:sz w:val="24"/>
      <w:szCs w:val="24"/>
      <w:lang w:val="en-US" w:eastAsia="en-US" w:bidi="ar-SA"/>
    </w:rPr>
  </w:style>
  <w:style w:type="paragraph" w:customStyle="1" w:styleId="Default">
    <w:name w:val="Default"/>
    <w:rsid w:val="002D3D80"/>
    <w:pPr>
      <w:autoSpaceDE w:val="0"/>
      <w:autoSpaceDN w:val="0"/>
      <w:adjustRightInd w:val="0"/>
    </w:pPr>
    <w:rPr>
      <w:color w:val="000000"/>
      <w:sz w:val="24"/>
      <w:szCs w:val="24"/>
      <w:lang w:val="en-US" w:eastAsia="en-US"/>
    </w:rPr>
  </w:style>
  <w:style w:type="character" w:customStyle="1" w:styleId="Heading3Char">
    <w:name w:val="Heading 3 Char"/>
    <w:link w:val="Heading3"/>
    <w:rsid w:val="00814C64"/>
    <w:rPr>
      <w:rFonts w:ascii="Calibri" w:hAnsi="Calibri" w:cs="Calibri"/>
      <w:b/>
      <w:bCs/>
      <w:snapToGrid/>
      <w:color w:val="000000"/>
      <w:sz w:val="24"/>
      <w:szCs w:val="24"/>
      <w:lang w:eastAsia="en-US"/>
    </w:rPr>
  </w:style>
  <w:style w:type="character" w:customStyle="1" w:styleId="Heading5Char">
    <w:name w:val="Heading 5 Char"/>
    <w:link w:val="Heading5"/>
    <w:rsid w:val="000956AD"/>
    <w:rPr>
      <w:rFonts w:ascii="Arial" w:hAnsi="Arial"/>
      <w:b/>
      <w:snapToGrid/>
      <w:color w:val="000000"/>
      <w:sz w:val="24"/>
      <w:lang w:val="es-ES"/>
    </w:rPr>
  </w:style>
  <w:style w:type="character" w:customStyle="1" w:styleId="Heading6Char">
    <w:name w:val="Heading 6 Char"/>
    <w:link w:val="Heading6"/>
    <w:rsid w:val="000956AD"/>
    <w:rPr>
      <w:color w:val="000000"/>
      <w:sz w:val="24"/>
      <w:u w:val="single"/>
    </w:rPr>
  </w:style>
  <w:style w:type="character" w:customStyle="1" w:styleId="BodyTextIndentChar">
    <w:name w:val="Body Text Indent Char"/>
    <w:link w:val="BodyTextIndent"/>
    <w:rsid w:val="000956AD"/>
    <w:rPr>
      <w:rFonts w:ascii="Arial" w:hAnsi="Arial"/>
      <w:snapToGrid/>
      <w:sz w:val="24"/>
      <w:lang w:val="es-ES"/>
    </w:rPr>
  </w:style>
  <w:style w:type="character" w:styleId="Strong">
    <w:name w:val="Strong"/>
    <w:qFormat/>
    <w:rsid w:val="000956AD"/>
    <w:rPr>
      <w:b/>
      <w:bCs/>
    </w:rPr>
  </w:style>
  <w:style w:type="paragraph" w:styleId="NormalWeb">
    <w:name w:val="Normal (Web)"/>
    <w:basedOn w:val="Normal"/>
    <w:link w:val="NormalWebChar"/>
    <w:rsid w:val="000956AD"/>
    <w:pPr>
      <w:spacing w:before="100" w:beforeAutospacing="1" w:after="100" w:afterAutospacing="1" w:line="360" w:lineRule="auto"/>
    </w:pPr>
    <w:rPr>
      <w:color w:val="000000"/>
      <w:szCs w:val="24"/>
    </w:rPr>
  </w:style>
  <w:style w:type="character" w:customStyle="1" w:styleId="NormalWebChar">
    <w:name w:val="Normal (Web) Char"/>
    <w:link w:val="NormalWeb"/>
    <w:locked/>
    <w:rsid w:val="000956AD"/>
    <w:rPr>
      <w:color w:val="000000"/>
      <w:sz w:val="24"/>
      <w:szCs w:val="24"/>
    </w:rPr>
  </w:style>
  <w:style w:type="character" w:customStyle="1" w:styleId="ti">
    <w:name w:val="ti"/>
    <w:rsid w:val="000956AD"/>
  </w:style>
  <w:style w:type="table" w:styleId="TableGrid">
    <w:name w:val="Table Grid"/>
    <w:basedOn w:val="TableNormal"/>
    <w:rsid w:val="00095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3">
    <w:name w:val="Hyperlink3"/>
    <w:rsid w:val="000956AD"/>
    <w:rPr>
      <w:color w:val="6666CC"/>
      <w:u w:val="single"/>
    </w:rPr>
  </w:style>
  <w:style w:type="paragraph" w:customStyle="1" w:styleId="Heading12">
    <w:name w:val="Heading 12"/>
    <w:basedOn w:val="Normal"/>
    <w:rsid w:val="000956AD"/>
    <w:pPr>
      <w:spacing w:line="402" w:lineRule="atLeast"/>
      <w:outlineLvl w:val="1"/>
    </w:pPr>
    <w:rPr>
      <w:rFonts w:ascii="Verdana" w:hAnsi="Verdana"/>
      <w:kern w:val="36"/>
      <w:sz w:val="37"/>
      <w:szCs w:val="37"/>
    </w:rPr>
  </w:style>
  <w:style w:type="paragraph" w:customStyle="1" w:styleId="NormalWeb6">
    <w:name w:val="Normal (Web)6"/>
    <w:basedOn w:val="Normal"/>
    <w:rsid w:val="000956AD"/>
    <w:pPr>
      <w:spacing w:after="240" w:line="234" w:lineRule="atLeast"/>
    </w:pPr>
    <w:rPr>
      <w:rFonts w:ascii="Verdana" w:hAnsi="Verdana"/>
      <w:sz w:val="18"/>
      <w:szCs w:val="18"/>
    </w:rPr>
  </w:style>
  <w:style w:type="character" w:styleId="Emphasis">
    <w:name w:val="Emphasis"/>
    <w:qFormat/>
    <w:rsid w:val="000956AD"/>
    <w:rPr>
      <w:i/>
      <w:iCs/>
    </w:rPr>
  </w:style>
  <w:style w:type="character" w:customStyle="1" w:styleId="pseudotab2">
    <w:name w:val="pseudotab2"/>
    <w:rsid w:val="000956AD"/>
  </w:style>
  <w:style w:type="character" w:customStyle="1" w:styleId="citation-abbreviation3">
    <w:name w:val="citation-abbreviation3"/>
    <w:rsid w:val="000956AD"/>
  </w:style>
  <w:style w:type="character" w:customStyle="1" w:styleId="citation-publication-date">
    <w:name w:val="citation-publication-date"/>
    <w:rsid w:val="000956AD"/>
  </w:style>
  <w:style w:type="character" w:customStyle="1" w:styleId="citation-volume">
    <w:name w:val="citation-volume"/>
    <w:rsid w:val="000956AD"/>
  </w:style>
  <w:style w:type="character" w:customStyle="1" w:styleId="citation-issue">
    <w:name w:val="citation-issue"/>
    <w:rsid w:val="000956AD"/>
  </w:style>
  <w:style w:type="character" w:customStyle="1" w:styleId="citation-flpages">
    <w:name w:val="citation-flpages"/>
    <w:rsid w:val="000956AD"/>
  </w:style>
  <w:style w:type="paragraph" w:styleId="TOC3">
    <w:name w:val="toc 3"/>
    <w:basedOn w:val="Normal"/>
    <w:next w:val="Normal"/>
    <w:autoRedefine/>
    <w:uiPriority w:val="39"/>
    <w:rsid w:val="000956AD"/>
    <w:pPr>
      <w:ind w:left="480"/>
    </w:pPr>
    <w:rPr>
      <w:rFonts w:ascii="Arial" w:hAnsi="Arial"/>
      <w:szCs w:val="24"/>
    </w:rPr>
  </w:style>
  <w:style w:type="character" w:customStyle="1" w:styleId="plainlinksneverexpand1">
    <w:name w:val="plainlinksneverexpand1"/>
    <w:rsid w:val="000956AD"/>
  </w:style>
  <w:style w:type="paragraph" w:styleId="TOC2">
    <w:name w:val="toc 2"/>
    <w:basedOn w:val="Normal"/>
    <w:next w:val="Normal"/>
    <w:autoRedefine/>
    <w:uiPriority w:val="39"/>
    <w:rsid w:val="000956AD"/>
    <w:pPr>
      <w:ind w:left="240"/>
    </w:pPr>
    <w:rPr>
      <w:rFonts w:ascii="Arial" w:hAnsi="Arial"/>
      <w:szCs w:val="24"/>
    </w:rPr>
  </w:style>
  <w:style w:type="paragraph" w:customStyle="1" w:styleId="Char1">
    <w:name w:val="Char1"/>
    <w:basedOn w:val="Normal"/>
    <w:semiHidden/>
    <w:rsid w:val="000956AD"/>
    <w:pPr>
      <w:spacing w:before="60" w:line="240" w:lineRule="exact"/>
    </w:pPr>
    <w:rPr>
      <w:rFonts w:ascii="Verdana" w:hAnsi="Verdana"/>
      <w:bCs/>
      <w:color w:val="FF00FF"/>
      <w:sz w:val="22"/>
    </w:rPr>
  </w:style>
  <w:style w:type="paragraph" w:customStyle="1" w:styleId="ColorfulShading-Accent11">
    <w:name w:val="Colorful Shading - Accent 11"/>
    <w:hidden/>
    <w:uiPriority w:val="99"/>
    <w:semiHidden/>
    <w:rsid w:val="000956AD"/>
    <w:rPr>
      <w:rFonts w:ascii="Arial" w:hAnsi="Arial"/>
      <w:sz w:val="24"/>
      <w:szCs w:val="24"/>
      <w:lang w:val="en-US" w:eastAsia="en-US"/>
    </w:rPr>
  </w:style>
  <w:style w:type="character" w:customStyle="1" w:styleId="CharChar1">
    <w:name w:val="Char Char1"/>
    <w:semiHidden/>
    <w:rsid w:val="000956AD"/>
    <w:rPr>
      <w:rFonts w:ascii="Arial" w:hAnsi="Arial"/>
      <w:lang w:val="en-US" w:eastAsia="en-US" w:bidi="ar-SA"/>
    </w:rPr>
  </w:style>
  <w:style w:type="character" w:customStyle="1" w:styleId="CharChar3">
    <w:name w:val="Char Char3"/>
    <w:rsid w:val="000956AD"/>
    <w:rPr>
      <w:rFonts w:ascii="Arial" w:eastAsia="Times New Roman" w:hAnsi="Arial" w:cs="Times New Roman"/>
      <w:color w:val="000000"/>
      <w:sz w:val="24"/>
      <w:szCs w:val="24"/>
    </w:rPr>
  </w:style>
  <w:style w:type="character" w:customStyle="1" w:styleId="PlainTextChar">
    <w:name w:val="Plain Text Char"/>
    <w:link w:val="PlainText"/>
    <w:uiPriority w:val="99"/>
    <w:rsid w:val="000956AD"/>
    <w:rPr>
      <w:rFonts w:ascii="Courier New" w:hAnsi="Courier New"/>
      <w:lang w:val="es-ES"/>
    </w:rPr>
  </w:style>
  <w:style w:type="paragraph" w:styleId="TOC4">
    <w:name w:val="toc 4"/>
    <w:basedOn w:val="Normal"/>
    <w:next w:val="Normal"/>
    <w:autoRedefine/>
    <w:uiPriority w:val="39"/>
    <w:unhideWhenUsed/>
    <w:rsid w:val="000956AD"/>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0956AD"/>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956A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0956A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0956A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0956AD"/>
    <w:pPr>
      <w:spacing w:after="100" w:line="276" w:lineRule="auto"/>
      <w:ind w:left="1760"/>
    </w:pPr>
    <w:rPr>
      <w:rFonts w:ascii="Calibri" w:hAnsi="Calibri"/>
      <w:sz w:val="22"/>
      <w:szCs w:val="22"/>
    </w:rPr>
  </w:style>
  <w:style w:type="character" w:styleId="HTMLCite">
    <w:name w:val="HTML Cite"/>
    <w:uiPriority w:val="99"/>
    <w:unhideWhenUsed/>
    <w:rsid w:val="000956AD"/>
    <w:rPr>
      <w:i w:val="0"/>
      <w:iCs w:val="0"/>
      <w:color w:val="009933"/>
    </w:rPr>
  </w:style>
  <w:style w:type="character" w:styleId="FollowedHyperlink">
    <w:name w:val="FollowedHyperlink"/>
    <w:rsid w:val="000956AD"/>
    <w:rPr>
      <w:color w:val="800080"/>
      <w:u w:val="single"/>
    </w:rPr>
  </w:style>
  <w:style w:type="character" w:customStyle="1" w:styleId="HeaderChar">
    <w:name w:val="Header Char"/>
    <w:link w:val="Header"/>
    <w:uiPriority w:val="99"/>
    <w:rsid w:val="009B07D3"/>
    <w:rPr>
      <w:lang w:val="en-GB"/>
    </w:rPr>
  </w:style>
  <w:style w:type="character" w:customStyle="1" w:styleId="NormalIndentChar">
    <w:name w:val="Normal Indent Char"/>
    <w:link w:val="NormalIndent"/>
    <w:uiPriority w:val="99"/>
    <w:semiHidden/>
    <w:locked/>
    <w:rsid w:val="00C92821"/>
    <w:rPr>
      <w:rFonts w:ascii="Courier" w:hAnsi="Courier"/>
      <w:snapToGrid/>
      <w:sz w:val="24"/>
      <w:lang w:val="en-US" w:eastAsia="en-US"/>
    </w:rPr>
  </w:style>
  <w:style w:type="paragraph" w:customStyle="1" w:styleId="paragraph">
    <w:name w:val="paragraph"/>
    <w:basedOn w:val="Normal"/>
    <w:rsid w:val="00C92821"/>
    <w:pPr>
      <w:overflowPunct w:val="0"/>
      <w:autoSpaceDE w:val="0"/>
      <w:autoSpaceDN w:val="0"/>
      <w:adjustRightInd w:val="0"/>
      <w:spacing w:before="120"/>
      <w:jc w:val="both"/>
    </w:pPr>
  </w:style>
  <w:style w:type="paragraph" w:customStyle="1" w:styleId="List1">
    <w:name w:val="List1"/>
    <w:basedOn w:val="Normal"/>
    <w:rsid w:val="0071115C"/>
    <w:pPr>
      <w:overflowPunct w:val="0"/>
      <w:autoSpaceDE w:val="0"/>
      <w:autoSpaceDN w:val="0"/>
      <w:adjustRightInd w:val="0"/>
      <w:spacing w:before="60" w:after="60"/>
      <w:ind w:left="567" w:hanging="567"/>
    </w:pPr>
  </w:style>
  <w:style w:type="paragraph" w:styleId="ListParagraph">
    <w:name w:val="List Paragraph"/>
    <w:basedOn w:val="Normal"/>
    <w:qFormat/>
    <w:rsid w:val="00881951"/>
    <w:pPr>
      <w:spacing w:after="200" w:line="276" w:lineRule="auto"/>
      <w:ind w:left="720"/>
      <w:contextualSpacing/>
    </w:pPr>
    <w:rPr>
      <w:rFonts w:ascii="Calibri" w:hAnsi="Calibri"/>
      <w:sz w:val="22"/>
      <w:szCs w:val="22"/>
    </w:rPr>
  </w:style>
  <w:style w:type="paragraph" w:styleId="TOCHeading">
    <w:name w:val="TOC Heading"/>
    <w:basedOn w:val="Heading1"/>
    <w:next w:val="Normal"/>
    <w:uiPriority w:val="39"/>
    <w:semiHidden/>
    <w:unhideWhenUsed/>
    <w:qFormat/>
    <w:rsid w:val="006C0A83"/>
    <w:pPr>
      <w:keepLines/>
      <w:widowControl/>
      <w:shd w:val="clear" w:color="auto" w:fill="auto"/>
      <w:tabs>
        <w:tab w:val="clear" w:pos="1296"/>
        <w:tab w:val="clear" w:pos="2016"/>
        <w:tab w:val="clear" w:pos="2736"/>
        <w:tab w:val="clear" w:pos="3456"/>
        <w:tab w:val="clear" w:pos="4176"/>
        <w:tab w:val="clear" w:pos="4896"/>
        <w:tab w:val="clear" w:pos="5616"/>
        <w:tab w:val="clear" w:pos="6336"/>
        <w:tab w:val="clear" w:pos="7056"/>
        <w:tab w:val="clear" w:pos="7776"/>
        <w:tab w:val="clear" w:pos="8496"/>
      </w:tabs>
      <w:spacing w:before="480" w:line="276" w:lineRule="auto"/>
      <w:ind w:left="0" w:firstLine="0"/>
      <w:textAlignment w:val="auto"/>
      <w:outlineLvl w:val="9"/>
    </w:pPr>
    <w:rPr>
      <w:rFonts w:asciiTheme="majorHAnsi" w:eastAsiaTheme="majorEastAsia" w:hAnsiTheme="majorHAnsi" w:cstheme="majorBidi"/>
      <w:bCs/>
      <w:snapToGrid/>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8D"/>
    <w:rPr>
      <w:rFonts w:asciiTheme="minorHAnsi" w:hAnsiTheme="minorHAnsi"/>
      <w:sz w:val="24"/>
      <w:lang w:val="en-GB" w:eastAsia="en-US"/>
    </w:rPr>
  </w:style>
  <w:style w:type="paragraph" w:styleId="Heading1">
    <w:name w:val="heading 1"/>
    <w:basedOn w:val="Normal"/>
    <w:next w:val="Normal"/>
    <w:autoRedefine/>
    <w:qFormat/>
    <w:rsid w:val="002038F5"/>
    <w:pPr>
      <w:keepNext/>
      <w:widowControl w:val="0"/>
      <w:shd w:val="clear" w:color="auto" w:fill="FFFFFF"/>
      <w:tabs>
        <w:tab w:val="left" w:pos="1296"/>
        <w:tab w:val="left" w:pos="2016"/>
        <w:tab w:val="left" w:pos="2736"/>
        <w:tab w:val="left" w:pos="3456"/>
        <w:tab w:val="left" w:pos="4176"/>
        <w:tab w:val="left" w:pos="4896"/>
        <w:tab w:val="left" w:pos="5616"/>
        <w:tab w:val="left" w:pos="6336"/>
        <w:tab w:val="left" w:pos="7056"/>
        <w:tab w:val="left" w:pos="7776"/>
        <w:tab w:val="left" w:pos="8496"/>
      </w:tabs>
      <w:ind w:left="720" w:hanging="720"/>
      <w:textAlignment w:val="baseline"/>
      <w:outlineLvl w:val="0"/>
    </w:pPr>
    <w:rPr>
      <w:rFonts w:ascii="Calibri" w:hAnsi="Calibri" w:cs="Calibri"/>
      <w:b/>
      <w:snapToGrid w:val="0"/>
      <w:color w:val="333333"/>
      <w:sz w:val="36"/>
      <w:szCs w:val="36"/>
      <w:lang w:eastAsia="da-DK"/>
    </w:rPr>
  </w:style>
  <w:style w:type="paragraph" w:styleId="Heading2">
    <w:name w:val="heading 2"/>
    <w:basedOn w:val="Normal"/>
    <w:next w:val="Normal"/>
    <w:autoRedefine/>
    <w:semiHidden/>
    <w:rsid w:val="00112154"/>
    <w:pPr>
      <w:keepNext/>
      <w:widowControl w:val="0"/>
      <w:spacing w:line="276" w:lineRule="auto"/>
      <w:outlineLvl w:val="1"/>
    </w:pPr>
    <w:rPr>
      <w:rFonts w:ascii="Calibri" w:hAnsi="Calibri"/>
      <w:b/>
      <w:snapToGrid w:val="0"/>
      <w:szCs w:val="24"/>
    </w:rPr>
  </w:style>
  <w:style w:type="paragraph" w:styleId="Heading3">
    <w:name w:val="heading 3"/>
    <w:basedOn w:val="Normal"/>
    <w:next w:val="Normal"/>
    <w:link w:val="Heading3Char"/>
    <w:autoRedefine/>
    <w:qFormat/>
    <w:rsid w:val="00814C64"/>
    <w:pPr>
      <w:keepNext/>
      <w:widowControl w:val="0"/>
      <w:outlineLvl w:val="2"/>
    </w:pPr>
    <w:rPr>
      <w:rFonts w:ascii="Calibri" w:hAnsi="Calibri" w:cs="Calibri"/>
      <w:b/>
      <w:bCs/>
      <w:snapToGrid w:val="0"/>
      <w:color w:val="000000"/>
      <w:szCs w:val="24"/>
    </w:rPr>
  </w:style>
  <w:style w:type="paragraph" w:styleId="Heading4">
    <w:name w:val="heading 4"/>
    <w:basedOn w:val="Normal"/>
    <w:next w:val="Normal"/>
    <w:qFormat/>
    <w:rsid w:val="006C0A83"/>
    <w:pPr>
      <w:keepNext/>
      <w:widowControl w:val="0"/>
      <w:tabs>
        <w:tab w:val="left" w:pos="1296"/>
        <w:tab w:val="left" w:pos="2016"/>
        <w:tab w:val="left" w:pos="2736"/>
        <w:tab w:val="left" w:pos="3456"/>
        <w:tab w:val="left" w:pos="4176"/>
        <w:tab w:val="left" w:pos="4896"/>
        <w:tab w:val="left" w:pos="5616"/>
        <w:tab w:val="left" w:pos="6336"/>
        <w:tab w:val="left" w:pos="7056"/>
        <w:tab w:val="left" w:pos="7776"/>
        <w:tab w:val="left" w:pos="8496"/>
      </w:tabs>
      <w:spacing w:after="56" w:line="412" w:lineRule="exact"/>
      <w:outlineLvl w:val="3"/>
    </w:pPr>
    <w:rPr>
      <w:b/>
      <w:snapToGrid w:val="0"/>
      <w:lang w:val="es-ES"/>
    </w:rPr>
  </w:style>
  <w:style w:type="paragraph" w:styleId="Heading5">
    <w:name w:val="heading 5"/>
    <w:basedOn w:val="Normal"/>
    <w:next w:val="Normal"/>
    <w:link w:val="Heading5Char"/>
    <w:qFormat/>
    <w:rsid w:val="00BA7537"/>
    <w:pPr>
      <w:keepNext/>
      <w:widowControl w:val="0"/>
      <w:tabs>
        <w:tab w:val="left" w:pos="1296"/>
        <w:tab w:val="left" w:pos="2016"/>
        <w:tab w:val="left" w:pos="2736"/>
        <w:tab w:val="left" w:pos="3456"/>
        <w:tab w:val="left" w:pos="4176"/>
        <w:tab w:val="left" w:pos="4896"/>
        <w:tab w:val="left" w:pos="5616"/>
        <w:tab w:val="left" w:pos="6336"/>
        <w:tab w:val="left" w:pos="7056"/>
        <w:tab w:val="left" w:pos="7776"/>
        <w:tab w:val="left" w:pos="8496"/>
      </w:tabs>
      <w:spacing w:line="412" w:lineRule="exact"/>
      <w:jc w:val="center"/>
      <w:outlineLvl w:val="4"/>
    </w:pPr>
    <w:rPr>
      <w:rFonts w:ascii="Arial" w:hAnsi="Arial"/>
      <w:b/>
      <w:snapToGrid w:val="0"/>
      <w:color w:val="000000"/>
      <w:lang w:val="es-ES"/>
    </w:rPr>
  </w:style>
  <w:style w:type="paragraph" w:styleId="Heading6">
    <w:name w:val="heading 6"/>
    <w:basedOn w:val="Normal"/>
    <w:next w:val="Normal"/>
    <w:link w:val="Heading6Char"/>
    <w:qFormat/>
    <w:rsid w:val="00BA7537"/>
    <w:pPr>
      <w:keepNext/>
      <w:tabs>
        <w:tab w:val="left" w:pos="14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5"/>
    </w:pPr>
    <w:rPr>
      <w:color w:val="000000"/>
      <w:u w:val="single"/>
    </w:rPr>
  </w:style>
  <w:style w:type="paragraph" w:styleId="Heading7">
    <w:name w:val="heading 7"/>
    <w:basedOn w:val="Normal"/>
    <w:next w:val="Normal"/>
    <w:qFormat/>
    <w:rsid w:val="00BA7537"/>
    <w:pPr>
      <w:keepNext/>
      <w:widowControl w:val="0"/>
      <w:tabs>
        <w:tab w:val="left" w:pos="504"/>
        <w:tab w:val="left" w:pos="78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55"/>
      <w:outlineLvl w:val="6"/>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A7537"/>
    <w:pPr>
      <w:widowControl w:val="0"/>
      <w:numPr>
        <w:numId w:val="1"/>
      </w:numPr>
      <w:ind w:left="1440" w:hanging="720"/>
      <w:outlineLvl w:val="0"/>
    </w:pPr>
    <w:rPr>
      <w:snapToGrid w:val="0"/>
    </w:rPr>
  </w:style>
  <w:style w:type="paragraph" w:styleId="BodyText">
    <w:name w:val="Body Text"/>
    <w:basedOn w:val="Normal"/>
    <w:rsid w:val="00BA7537"/>
    <w:pPr>
      <w:widowControl w:val="0"/>
      <w:spacing w:line="206" w:lineRule="exact"/>
      <w:jc w:val="center"/>
    </w:pPr>
    <w:rPr>
      <w:rFonts w:ascii="Arial" w:hAnsi="Arial"/>
      <w:b/>
      <w:snapToGrid w:val="0"/>
      <w:lang w:val="es-ES"/>
    </w:rPr>
  </w:style>
  <w:style w:type="paragraph" w:styleId="BodyText3">
    <w:name w:val="Body Text 3"/>
    <w:basedOn w:val="Normal"/>
    <w:semiHidden/>
    <w:rsid w:val="00BA7537"/>
    <w:pPr>
      <w:widowControl w:val="0"/>
      <w:tabs>
        <w:tab w:val="left" w:pos="14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napToGrid w:val="0"/>
      <w:color w:val="000000"/>
      <w:lang w:val="es-ES"/>
    </w:rPr>
  </w:style>
  <w:style w:type="paragraph" w:styleId="NormalIndent">
    <w:name w:val="Normal Indent"/>
    <w:basedOn w:val="Normal"/>
    <w:link w:val="NormalIndentChar"/>
    <w:uiPriority w:val="99"/>
    <w:semiHidden/>
    <w:rsid w:val="00BA7537"/>
    <w:pPr>
      <w:widowControl w:val="0"/>
      <w:ind w:left="708"/>
    </w:pPr>
    <w:rPr>
      <w:rFonts w:ascii="Courier" w:hAnsi="Courier"/>
      <w:snapToGrid w:val="0"/>
    </w:rPr>
  </w:style>
  <w:style w:type="paragraph" w:styleId="Footer">
    <w:name w:val="footer"/>
    <w:basedOn w:val="Normal"/>
    <w:link w:val="FooterChar"/>
    <w:uiPriority w:val="99"/>
    <w:rsid w:val="00BA7537"/>
    <w:pPr>
      <w:widowControl w:val="0"/>
      <w:tabs>
        <w:tab w:val="center" w:pos="4320"/>
        <w:tab w:val="right" w:pos="8640"/>
      </w:tabs>
    </w:pPr>
    <w:rPr>
      <w:rFonts w:ascii="Courier" w:hAnsi="Courier"/>
      <w:snapToGrid w:val="0"/>
      <w:lang w:val="es-ES"/>
    </w:rPr>
  </w:style>
  <w:style w:type="paragraph" w:styleId="BodyTextIndent">
    <w:name w:val="Body Text Indent"/>
    <w:basedOn w:val="Normal"/>
    <w:link w:val="BodyTextIndentChar"/>
    <w:rsid w:val="00BA7537"/>
    <w:pPr>
      <w:widowControl w:val="0"/>
      <w:spacing w:line="412" w:lineRule="exact"/>
      <w:ind w:firstLine="1440"/>
    </w:pPr>
    <w:rPr>
      <w:rFonts w:ascii="Arial" w:hAnsi="Arial"/>
      <w:snapToGrid w:val="0"/>
      <w:lang w:val="es-ES"/>
    </w:rPr>
  </w:style>
  <w:style w:type="paragraph" w:styleId="BodyText2">
    <w:name w:val="Body Text 2"/>
    <w:basedOn w:val="Normal"/>
    <w:rsid w:val="00BA7537"/>
    <w:pPr>
      <w:widowControl w:val="0"/>
      <w:spacing w:line="120" w:lineRule="exact"/>
    </w:pPr>
    <w:rPr>
      <w:rFonts w:ascii="Arial" w:hAnsi="Arial"/>
      <w:snapToGrid w:val="0"/>
      <w:color w:val="000000"/>
      <w:sz w:val="20"/>
      <w:lang w:val="es-ES"/>
    </w:rPr>
  </w:style>
  <w:style w:type="paragraph" w:styleId="List">
    <w:name w:val="List"/>
    <w:basedOn w:val="Normal"/>
    <w:semiHidden/>
    <w:rsid w:val="00BA7537"/>
    <w:pPr>
      <w:widowControl w:val="0"/>
      <w:ind w:left="283" w:hanging="283"/>
    </w:pPr>
    <w:rPr>
      <w:rFonts w:ascii="Courier" w:hAnsi="Courier"/>
      <w:snapToGrid w:val="0"/>
    </w:rPr>
  </w:style>
  <w:style w:type="paragraph" w:styleId="List2">
    <w:name w:val="List 2"/>
    <w:basedOn w:val="Normal"/>
    <w:semiHidden/>
    <w:rsid w:val="00BA7537"/>
    <w:pPr>
      <w:widowControl w:val="0"/>
      <w:ind w:left="566" w:hanging="283"/>
    </w:pPr>
    <w:rPr>
      <w:rFonts w:ascii="Courier" w:hAnsi="Courier"/>
      <w:snapToGrid w:val="0"/>
    </w:rPr>
  </w:style>
  <w:style w:type="paragraph" w:styleId="Header">
    <w:name w:val="header"/>
    <w:basedOn w:val="Normal"/>
    <w:link w:val="HeaderChar"/>
    <w:uiPriority w:val="99"/>
    <w:rsid w:val="00BA7537"/>
    <w:pPr>
      <w:tabs>
        <w:tab w:val="center" w:pos="4320"/>
        <w:tab w:val="right" w:pos="8640"/>
      </w:tabs>
    </w:pPr>
    <w:rPr>
      <w:sz w:val="20"/>
    </w:rPr>
  </w:style>
  <w:style w:type="paragraph" w:styleId="BodyTextIndent2">
    <w:name w:val="Body Text Indent 2"/>
    <w:basedOn w:val="Normal"/>
    <w:rsid w:val="00BA7537"/>
    <w:pPr>
      <w:widowControl w:val="0"/>
      <w:tabs>
        <w:tab w:val="left" w:pos="14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2" w:lineRule="exact"/>
      <w:ind w:left="144" w:firstLine="282"/>
    </w:pPr>
    <w:rPr>
      <w:rFonts w:ascii="Arial" w:hAnsi="Arial"/>
      <w:snapToGrid w:val="0"/>
      <w:lang w:val="es-ES"/>
    </w:rPr>
  </w:style>
  <w:style w:type="paragraph" w:styleId="Title">
    <w:name w:val="Title"/>
    <w:basedOn w:val="Normal"/>
    <w:qFormat/>
    <w:rsid w:val="00BA7537"/>
    <w:pPr>
      <w:jc w:val="center"/>
    </w:pPr>
    <w:rPr>
      <w:rFonts w:ascii="Arial" w:hAnsi="Arial"/>
      <w:b/>
      <w:lang w:val="es-ES"/>
    </w:rPr>
  </w:style>
  <w:style w:type="paragraph" w:styleId="CommentText">
    <w:name w:val="annotation text"/>
    <w:basedOn w:val="Normal"/>
    <w:link w:val="CommentTextChar"/>
    <w:uiPriority w:val="99"/>
    <w:semiHidden/>
    <w:rsid w:val="00BA7537"/>
    <w:rPr>
      <w:sz w:val="20"/>
      <w:lang w:val="es-ES"/>
    </w:rPr>
  </w:style>
  <w:style w:type="paragraph" w:styleId="PlainText">
    <w:name w:val="Plain Text"/>
    <w:basedOn w:val="Normal"/>
    <w:link w:val="PlainTextChar"/>
    <w:uiPriority w:val="99"/>
    <w:rsid w:val="00BA7537"/>
    <w:rPr>
      <w:rFonts w:ascii="Courier New" w:hAnsi="Courier New"/>
      <w:sz w:val="20"/>
      <w:lang w:val="es-ES"/>
    </w:rPr>
  </w:style>
  <w:style w:type="character" w:styleId="PageNumber">
    <w:name w:val="page number"/>
    <w:basedOn w:val="DefaultParagraphFont"/>
    <w:uiPriority w:val="99"/>
    <w:rsid w:val="00BA7537"/>
  </w:style>
  <w:style w:type="paragraph" w:styleId="List3">
    <w:name w:val="List 3"/>
    <w:basedOn w:val="Normal"/>
    <w:semiHidden/>
    <w:rsid w:val="00BA7537"/>
    <w:pPr>
      <w:widowControl w:val="0"/>
      <w:ind w:left="849" w:hanging="283"/>
    </w:pPr>
    <w:rPr>
      <w:rFonts w:ascii="Courier" w:hAnsi="Courier"/>
      <w:snapToGrid w:val="0"/>
    </w:rPr>
  </w:style>
  <w:style w:type="paragraph" w:styleId="Caption">
    <w:name w:val="caption"/>
    <w:basedOn w:val="Normal"/>
    <w:next w:val="Normal"/>
    <w:qFormat/>
    <w:rsid w:val="00BA7537"/>
    <w:pPr>
      <w:widowControl w:val="0"/>
      <w:spacing w:before="120" w:after="120"/>
    </w:pPr>
    <w:rPr>
      <w:rFonts w:ascii="Courier" w:hAnsi="Courier"/>
      <w:b/>
      <w:bCs/>
      <w:snapToGrid w:val="0"/>
      <w:sz w:val="20"/>
    </w:rPr>
  </w:style>
  <w:style w:type="paragraph" w:styleId="BodyTextIndent3">
    <w:name w:val="Body Text Indent 3"/>
    <w:basedOn w:val="Normal"/>
    <w:rsid w:val="00BA7537"/>
    <w:pPr>
      <w:tabs>
        <w:tab w:val="left" w:pos="14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
    </w:pPr>
    <w:rPr>
      <w:color w:val="000000"/>
    </w:rPr>
  </w:style>
  <w:style w:type="paragraph" w:styleId="FootnoteText">
    <w:name w:val="footnote text"/>
    <w:basedOn w:val="Normal"/>
    <w:semiHidden/>
    <w:rsid w:val="00BA7537"/>
    <w:rPr>
      <w:sz w:val="20"/>
    </w:rPr>
  </w:style>
  <w:style w:type="character" w:styleId="FootnoteReference">
    <w:name w:val="footnote reference"/>
    <w:semiHidden/>
    <w:rsid w:val="00BA7537"/>
    <w:rPr>
      <w:vertAlign w:val="superscript"/>
    </w:rPr>
  </w:style>
  <w:style w:type="character" w:styleId="CommentReference">
    <w:name w:val="annotation reference"/>
    <w:uiPriority w:val="99"/>
    <w:semiHidden/>
    <w:rsid w:val="00BA7537"/>
    <w:rPr>
      <w:sz w:val="16"/>
    </w:rPr>
  </w:style>
  <w:style w:type="paragraph" w:styleId="CommentSubject">
    <w:name w:val="annotation subject"/>
    <w:basedOn w:val="CommentText"/>
    <w:next w:val="CommentText"/>
    <w:link w:val="CommentSubjectChar"/>
    <w:semiHidden/>
    <w:unhideWhenUsed/>
    <w:rsid w:val="00F44EAE"/>
    <w:rPr>
      <w:b/>
      <w:bCs/>
      <w:lang w:val="en-US"/>
    </w:rPr>
  </w:style>
  <w:style w:type="paragraph" w:styleId="TOC1">
    <w:name w:val="toc 1"/>
    <w:basedOn w:val="Normal"/>
    <w:next w:val="Normal"/>
    <w:autoRedefine/>
    <w:uiPriority w:val="39"/>
    <w:rsid w:val="00BA7537"/>
  </w:style>
  <w:style w:type="character" w:styleId="Hyperlink">
    <w:name w:val="Hyperlink"/>
    <w:uiPriority w:val="99"/>
    <w:rsid w:val="00BA7537"/>
    <w:rPr>
      <w:color w:val="0000FF"/>
      <w:u w:val="single"/>
    </w:rPr>
  </w:style>
  <w:style w:type="character" w:customStyle="1" w:styleId="CommentTextChar">
    <w:name w:val="Comment Text Char"/>
    <w:link w:val="CommentText"/>
    <w:uiPriority w:val="99"/>
    <w:semiHidden/>
    <w:rsid w:val="00F44EAE"/>
    <w:rPr>
      <w:lang w:val="es-ES" w:eastAsia="en-US"/>
    </w:rPr>
  </w:style>
  <w:style w:type="character" w:customStyle="1" w:styleId="CommentSubjectChar">
    <w:name w:val="Comment Subject Char"/>
    <w:link w:val="CommentSubject"/>
    <w:uiPriority w:val="99"/>
    <w:semiHidden/>
    <w:rsid w:val="00F44EAE"/>
    <w:rPr>
      <w:b/>
      <w:bCs/>
      <w:lang w:val="en-US" w:eastAsia="en-US"/>
    </w:rPr>
  </w:style>
  <w:style w:type="paragraph" w:styleId="BalloonText">
    <w:name w:val="Balloon Text"/>
    <w:basedOn w:val="Normal"/>
    <w:link w:val="BalloonTextChar"/>
    <w:semiHidden/>
    <w:unhideWhenUsed/>
    <w:rsid w:val="00F44EAE"/>
    <w:rPr>
      <w:rFonts w:ascii="Tahoma" w:hAnsi="Tahoma" w:cs="Tahoma"/>
      <w:sz w:val="16"/>
      <w:szCs w:val="16"/>
    </w:rPr>
  </w:style>
  <w:style w:type="character" w:customStyle="1" w:styleId="BalloonTextChar">
    <w:name w:val="Balloon Text Char"/>
    <w:link w:val="BalloonText"/>
    <w:uiPriority w:val="99"/>
    <w:semiHidden/>
    <w:rsid w:val="00F44EAE"/>
    <w:rPr>
      <w:rFonts w:ascii="Tahoma" w:hAnsi="Tahoma" w:cs="Tahoma"/>
      <w:sz w:val="16"/>
      <w:szCs w:val="16"/>
      <w:lang w:val="en-US" w:eastAsia="en-US"/>
    </w:rPr>
  </w:style>
  <w:style w:type="paragraph" w:customStyle="1" w:styleId="articlebodyauthor3">
    <w:name w:val="articlebody_author3"/>
    <w:basedOn w:val="Normal"/>
    <w:rsid w:val="009E1DEA"/>
    <w:pPr>
      <w:spacing w:before="100" w:beforeAutospacing="1" w:after="88" w:line="336" w:lineRule="atLeast"/>
    </w:pPr>
    <w:rPr>
      <w:szCs w:val="24"/>
    </w:rPr>
  </w:style>
  <w:style w:type="character" w:customStyle="1" w:styleId="FooterChar">
    <w:name w:val="Footer Char"/>
    <w:link w:val="Footer"/>
    <w:uiPriority w:val="99"/>
    <w:rsid w:val="009E1DEA"/>
    <w:rPr>
      <w:rFonts w:ascii="Courier" w:hAnsi="Courier"/>
      <w:snapToGrid/>
      <w:sz w:val="24"/>
      <w:lang w:val="es-ES" w:eastAsia="en-US"/>
    </w:rPr>
  </w:style>
  <w:style w:type="paragraph" w:styleId="HTMLPreformatted">
    <w:name w:val="HTML Preformatted"/>
    <w:basedOn w:val="Normal"/>
    <w:link w:val="HTMLPreformattedChar"/>
    <w:rsid w:val="00D4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40DF4"/>
    <w:rPr>
      <w:rFonts w:ascii="Courier New" w:hAnsi="Courier New" w:cs="Courier New"/>
      <w:lang w:val="en-US" w:eastAsia="en-US"/>
    </w:rPr>
  </w:style>
  <w:style w:type="paragraph" w:customStyle="1" w:styleId="FormFooter">
    <w:name w:val="Form Footer"/>
    <w:basedOn w:val="Normal"/>
    <w:rsid w:val="00D40DF4"/>
    <w:pPr>
      <w:tabs>
        <w:tab w:val="center" w:pos="5328"/>
        <w:tab w:val="right" w:pos="10728"/>
      </w:tabs>
      <w:autoSpaceDE w:val="0"/>
      <w:autoSpaceDN w:val="0"/>
      <w:ind w:left="58"/>
    </w:pPr>
    <w:rPr>
      <w:rFonts w:ascii="Arial" w:hAnsi="Arial" w:cs="Arial"/>
      <w:sz w:val="16"/>
      <w:szCs w:val="16"/>
    </w:rPr>
  </w:style>
  <w:style w:type="paragraph" w:customStyle="1" w:styleId="bulltext">
    <w:name w:val="bulltext"/>
    <w:basedOn w:val="Normal"/>
    <w:uiPriority w:val="99"/>
    <w:rsid w:val="00D40DF4"/>
    <w:pPr>
      <w:numPr>
        <w:ilvl w:val="1"/>
        <w:numId w:val="2"/>
      </w:numPr>
      <w:spacing w:before="40" w:after="40"/>
      <w:jc w:val="both"/>
    </w:pPr>
    <w:rPr>
      <w:rFonts w:ascii="Candara" w:eastAsia="SimSun" w:hAnsi="Candara" w:cs="Times New (W1)"/>
      <w:sz w:val="20"/>
      <w:lang w:eastAsia="da-DK"/>
    </w:rPr>
  </w:style>
  <w:style w:type="character" w:customStyle="1" w:styleId="BodyText2Char">
    <w:name w:val="Body Text 2 Char"/>
    <w:rsid w:val="00784A6D"/>
    <w:rPr>
      <w:rFonts w:ascii="Arial" w:hAnsi="Arial" w:cs="Arial"/>
      <w:i/>
      <w:iCs/>
      <w:noProof w:val="0"/>
      <w:sz w:val="24"/>
      <w:szCs w:val="24"/>
      <w:lang w:val="en-US" w:eastAsia="en-US" w:bidi="ar-SA"/>
    </w:rPr>
  </w:style>
  <w:style w:type="paragraph" w:customStyle="1" w:styleId="Default">
    <w:name w:val="Default"/>
    <w:rsid w:val="002D3D80"/>
    <w:pPr>
      <w:autoSpaceDE w:val="0"/>
      <w:autoSpaceDN w:val="0"/>
      <w:adjustRightInd w:val="0"/>
    </w:pPr>
    <w:rPr>
      <w:color w:val="000000"/>
      <w:sz w:val="24"/>
      <w:szCs w:val="24"/>
      <w:lang w:val="en-US" w:eastAsia="en-US"/>
    </w:rPr>
  </w:style>
  <w:style w:type="character" w:customStyle="1" w:styleId="Heading3Char">
    <w:name w:val="Heading 3 Char"/>
    <w:link w:val="Heading3"/>
    <w:rsid w:val="00814C64"/>
    <w:rPr>
      <w:rFonts w:ascii="Calibri" w:hAnsi="Calibri" w:cs="Calibri"/>
      <w:b/>
      <w:bCs/>
      <w:snapToGrid/>
      <w:color w:val="000000"/>
      <w:sz w:val="24"/>
      <w:szCs w:val="24"/>
      <w:lang w:eastAsia="en-US"/>
    </w:rPr>
  </w:style>
  <w:style w:type="character" w:customStyle="1" w:styleId="Heading5Char">
    <w:name w:val="Heading 5 Char"/>
    <w:link w:val="Heading5"/>
    <w:rsid w:val="000956AD"/>
    <w:rPr>
      <w:rFonts w:ascii="Arial" w:hAnsi="Arial"/>
      <w:b/>
      <w:snapToGrid/>
      <w:color w:val="000000"/>
      <w:sz w:val="24"/>
      <w:lang w:val="es-ES"/>
    </w:rPr>
  </w:style>
  <w:style w:type="character" w:customStyle="1" w:styleId="Heading6Char">
    <w:name w:val="Heading 6 Char"/>
    <w:link w:val="Heading6"/>
    <w:rsid w:val="000956AD"/>
    <w:rPr>
      <w:color w:val="000000"/>
      <w:sz w:val="24"/>
      <w:u w:val="single"/>
    </w:rPr>
  </w:style>
  <w:style w:type="character" w:customStyle="1" w:styleId="BodyTextIndentChar">
    <w:name w:val="Body Text Indent Char"/>
    <w:link w:val="BodyTextIndent"/>
    <w:rsid w:val="000956AD"/>
    <w:rPr>
      <w:rFonts w:ascii="Arial" w:hAnsi="Arial"/>
      <w:snapToGrid/>
      <w:sz w:val="24"/>
      <w:lang w:val="es-ES"/>
    </w:rPr>
  </w:style>
  <w:style w:type="character" w:styleId="Strong">
    <w:name w:val="Strong"/>
    <w:qFormat/>
    <w:rsid w:val="000956AD"/>
    <w:rPr>
      <w:b/>
      <w:bCs/>
    </w:rPr>
  </w:style>
  <w:style w:type="paragraph" w:styleId="NormalWeb">
    <w:name w:val="Normal (Web)"/>
    <w:basedOn w:val="Normal"/>
    <w:link w:val="NormalWebChar"/>
    <w:rsid w:val="000956AD"/>
    <w:pPr>
      <w:spacing w:before="100" w:beforeAutospacing="1" w:after="100" w:afterAutospacing="1" w:line="360" w:lineRule="auto"/>
    </w:pPr>
    <w:rPr>
      <w:color w:val="000000"/>
      <w:szCs w:val="24"/>
    </w:rPr>
  </w:style>
  <w:style w:type="character" w:customStyle="1" w:styleId="NormalWebChar">
    <w:name w:val="Normal (Web) Char"/>
    <w:link w:val="NormalWeb"/>
    <w:locked/>
    <w:rsid w:val="000956AD"/>
    <w:rPr>
      <w:color w:val="000000"/>
      <w:sz w:val="24"/>
      <w:szCs w:val="24"/>
    </w:rPr>
  </w:style>
  <w:style w:type="character" w:customStyle="1" w:styleId="ti">
    <w:name w:val="ti"/>
    <w:rsid w:val="000956AD"/>
  </w:style>
  <w:style w:type="table" w:styleId="TableGrid">
    <w:name w:val="Table Grid"/>
    <w:basedOn w:val="TableNormal"/>
    <w:rsid w:val="0009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
    <w:name w:val="Hyperlink3"/>
    <w:rsid w:val="000956AD"/>
    <w:rPr>
      <w:color w:val="6666CC"/>
      <w:u w:val="single"/>
    </w:rPr>
  </w:style>
  <w:style w:type="paragraph" w:customStyle="1" w:styleId="Heading12">
    <w:name w:val="Heading 12"/>
    <w:basedOn w:val="Normal"/>
    <w:rsid w:val="000956AD"/>
    <w:pPr>
      <w:spacing w:line="402" w:lineRule="atLeast"/>
      <w:outlineLvl w:val="1"/>
    </w:pPr>
    <w:rPr>
      <w:rFonts w:ascii="Verdana" w:hAnsi="Verdana"/>
      <w:kern w:val="36"/>
      <w:sz w:val="37"/>
      <w:szCs w:val="37"/>
    </w:rPr>
  </w:style>
  <w:style w:type="paragraph" w:customStyle="1" w:styleId="NormalWeb6">
    <w:name w:val="Normal (Web)6"/>
    <w:basedOn w:val="Normal"/>
    <w:rsid w:val="000956AD"/>
    <w:pPr>
      <w:spacing w:after="240" w:line="234" w:lineRule="atLeast"/>
    </w:pPr>
    <w:rPr>
      <w:rFonts w:ascii="Verdana" w:hAnsi="Verdana"/>
      <w:sz w:val="18"/>
      <w:szCs w:val="18"/>
    </w:rPr>
  </w:style>
  <w:style w:type="character" w:styleId="Emphasis">
    <w:name w:val="Emphasis"/>
    <w:qFormat/>
    <w:rsid w:val="000956AD"/>
    <w:rPr>
      <w:i/>
      <w:iCs/>
    </w:rPr>
  </w:style>
  <w:style w:type="character" w:customStyle="1" w:styleId="pseudotab2">
    <w:name w:val="pseudotab2"/>
    <w:rsid w:val="000956AD"/>
  </w:style>
  <w:style w:type="character" w:customStyle="1" w:styleId="citation-abbreviation3">
    <w:name w:val="citation-abbreviation3"/>
    <w:rsid w:val="000956AD"/>
  </w:style>
  <w:style w:type="character" w:customStyle="1" w:styleId="citation-publication-date">
    <w:name w:val="citation-publication-date"/>
    <w:rsid w:val="000956AD"/>
  </w:style>
  <w:style w:type="character" w:customStyle="1" w:styleId="citation-volume">
    <w:name w:val="citation-volume"/>
    <w:rsid w:val="000956AD"/>
  </w:style>
  <w:style w:type="character" w:customStyle="1" w:styleId="citation-issue">
    <w:name w:val="citation-issue"/>
    <w:rsid w:val="000956AD"/>
  </w:style>
  <w:style w:type="character" w:customStyle="1" w:styleId="citation-flpages">
    <w:name w:val="citation-flpages"/>
    <w:rsid w:val="000956AD"/>
  </w:style>
  <w:style w:type="paragraph" w:styleId="TOC3">
    <w:name w:val="toc 3"/>
    <w:basedOn w:val="Normal"/>
    <w:next w:val="Normal"/>
    <w:autoRedefine/>
    <w:uiPriority w:val="39"/>
    <w:rsid w:val="000956AD"/>
    <w:pPr>
      <w:ind w:left="480"/>
    </w:pPr>
    <w:rPr>
      <w:rFonts w:ascii="Arial" w:hAnsi="Arial"/>
      <w:szCs w:val="24"/>
    </w:rPr>
  </w:style>
  <w:style w:type="character" w:customStyle="1" w:styleId="plainlinksneverexpand1">
    <w:name w:val="plainlinksneverexpand1"/>
    <w:rsid w:val="000956AD"/>
  </w:style>
  <w:style w:type="paragraph" w:styleId="TOC2">
    <w:name w:val="toc 2"/>
    <w:basedOn w:val="Normal"/>
    <w:next w:val="Normal"/>
    <w:autoRedefine/>
    <w:uiPriority w:val="39"/>
    <w:rsid w:val="000956AD"/>
    <w:pPr>
      <w:ind w:left="240"/>
    </w:pPr>
    <w:rPr>
      <w:rFonts w:ascii="Arial" w:hAnsi="Arial"/>
      <w:szCs w:val="24"/>
    </w:rPr>
  </w:style>
  <w:style w:type="paragraph" w:customStyle="1" w:styleId="Char1">
    <w:name w:val="Char1"/>
    <w:basedOn w:val="Normal"/>
    <w:semiHidden/>
    <w:rsid w:val="000956AD"/>
    <w:pPr>
      <w:spacing w:before="60" w:line="240" w:lineRule="exact"/>
    </w:pPr>
    <w:rPr>
      <w:rFonts w:ascii="Verdana" w:hAnsi="Verdana"/>
      <w:bCs/>
      <w:color w:val="FF00FF"/>
      <w:sz w:val="22"/>
    </w:rPr>
  </w:style>
  <w:style w:type="paragraph" w:customStyle="1" w:styleId="ColorfulShading-Accent11">
    <w:name w:val="Colorful Shading - Accent 11"/>
    <w:hidden/>
    <w:uiPriority w:val="99"/>
    <w:semiHidden/>
    <w:rsid w:val="000956AD"/>
    <w:rPr>
      <w:rFonts w:ascii="Arial" w:hAnsi="Arial"/>
      <w:sz w:val="24"/>
      <w:szCs w:val="24"/>
      <w:lang w:val="en-US" w:eastAsia="en-US"/>
    </w:rPr>
  </w:style>
  <w:style w:type="character" w:customStyle="1" w:styleId="CharChar1">
    <w:name w:val="Char Char1"/>
    <w:semiHidden/>
    <w:rsid w:val="000956AD"/>
    <w:rPr>
      <w:rFonts w:ascii="Arial" w:hAnsi="Arial"/>
      <w:lang w:val="en-US" w:eastAsia="en-US" w:bidi="ar-SA"/>
    </w:rPr>
  </w:style>
  <w:style w:type="character" w:customStyle="1" w:styleId="CharChar3">
    <w:name w:val="Char Char3"/>
    <w:rsid w:val="000956AD"/>
    <w:rPr>
      <w:rFonts w:ascii="Arial" w:eastAsia="Times New Roman" w:hAnsi="Arial" w:cs="Times New Roman"/>
      <w:color w:val="000000"/>
      <w:sz w:val="24"/>
      <w:szCs w:val="24"/>
    </w:rPr>
  </w:style>
  <w:style w:type="character" w:customStyle="1" w:styleId="PlainTextChar">
    <w:name w:val="Plain Text Char"/>
    <w:link w:val="PlainText"/>
    <w:uiPriority w:val="99"/>
    <w:rsid w:val="000956AD"/>
    <w:rPr>
      <w:rFonts w:ascii="Courier New" w:hAnsi="Courier New"/>
      <w:lang w:val="es-ES"/>
    </w:rPr>
  </w:style>
  <w:style w:type="paragraph" w:styleId="TOC4">
    <w:name w:val="toc 4"/>
    <w:basedOn w:val="Normal"/>
    <w:next w:val="Normal"/>
    <w:autoRedefine/>
    <w:uiPriority w:val="39"/>
    <w:unhideWhenUsed/>
    <w:rsid w:val="000956AD"/>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0956AD"/>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956A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0956A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0956A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0956AD"/>
    <w:pPr>
      <w:spacing w:after="100" w:line="276" w:lineRule="auto"/>
      <w:ind w:left="1760"/>
    </w:pPr>
    <w:rPr>
      <w:rFonts w:ascii="Calibri" w:hAnsi="Calibri"/>
      <w:sz w:val="22"/>
      <w:szCs w:val="22"/>
    </w:rPr>
  </w:style>
  <w:style w:type="character" w:styleId="HTMLCite">
    <w:name w:val="HTML Cite"/>
    <w:uiPriority w:val="99"/>
    <w:unhideWhenUsed/>
    <w:rsid w:val="000956AD"/>
    <w:rPr>
      <w:i w:val="0"/>
      <w:iCs w:val="0"/>
      <w:color w:val="009933"/>
    </w:rPr>
  </w:style>
  <w:style w:type="character" w:styleId="FollowedHyperlink">
    <w:name w:val="FollowedHyperlink"/>
    <w:rsid w:val="000956AD"/>
    <w:rPr>
      <w:color w:val="800080"/>
      <w:u w:val="single"/>
    </w:rPr>
  </w:style>
  <w:style w:type="character" w:customStyle="1" w:styleId="HeaderChar">
    <w:name w:val="Header Char"/>
    <w:link w:val="Header"/>
    <w:uiPriority w:val="99"/>
    <w:rsid w:val="009B07D3"/>
    <w:rPr>
      <w:lang w:val="en-GB"/>
    </w:rPr>
  </w:style>
  <w:style w:type="character" w:customStyle="1" w:styleId="NormalIndentChar">
    <w:name w:val="Normal Indent Char"/>
    <w:link w:val="NormalIndent"/>
    <w:uiPriority w:val="99"/>
    <w:semiHidden/>
    <w:locked/>
    <w:rsid w:val="00C92821"/>
    <w:rPr>
      <w:rFonts w:ascii="Courier" w:hAnsi="Courier"/>
      <w:snapToGrid/>
      <w:sz w:val="24"/>
      <w:lang w:val="en-US" w:eastAsia="en-US"/>
    </w:rPr>
  </w:style>
  <w:style w:type="paragraph" w:customStyle="1" w:styleId="paragraph">
    <w:name w:val="paragraph"/>
    <w:basedOn w:val="Normal"/>
    <w:rsid w:val="00C92821"/>
    <w:pPr>
      <w:overflowPunct w:val="0"/>
      <w:autoSpaceDE w:val="0"/>
      <w:autoSpaceDN w:val="0"/>
      <w:adjustRightInd w:val="0"/>
      <w:spacing w:before="120"/>
      <w:jc w:val="both"/>
    </w:pPr>
  </w:style>
  <w:style w:type="paragraph" w:customStyle="1" w:styleId="List1">
    <w:name w:val="List1"/>
    <w:basedOn w:val="Normal"/>
    <w:rsid w:val="0071115C"/>
    <w:pPr>
      <w:overflowPunct w:val="0"/>
      <w:autoSpaceDE w:val="0"/>
      <w:autoSpaceDN w:val="0"/>
      <w:adjustRightInd w:val="0"/>
      <w:spacing w:before="60" w:after="60"/>
      <w:ind w:left="567" w:hanging="567"/>
    </w:pPr>
  </w:style>
  <w:style w:type="paragraph" w:styleId="ListParagraph">
    <w:name w:val="List Paragraph"/>
    <w:basedOn w:val="Normal"/>
    <w:qFormat/>
    <w:rsid w:val="00881951"/>
    <w:pPr>
      <w:spacing w:after="200" w:line="276" w:lineRule="auto"/>
      <w:ind w:left="720"/>
      <w:contextualSpacing/>
    </w:pPr>
    <w:rPr>
      <w:rFonts w:ascii="Calibri" w:hAnsi="Calibri"/>
      <w:sz w:val="22"/>
      <w:szCs w:val="22"/>
    </w:rPr>
  </w:style>
  <w:style w:type="paragraph" w:styleId="TOCHeading">
    <w:name w:val="TOC Heading"/>
    <w:basedOn w:val="Heading1"/>
    <w:next w:val="Normal"/>
    <w:uiPriority w:val="39"/>
    <w:semiHidden/>
    <w:unhideWhenUsed/>
    <w:qFormat/>
    <w:rsid w:val="006C0A83"/>
    <w:pPr>
      <w:keepLines/>
      <w:widowControl/>
      <w:shd w:val="clear" w:color="auto" w:fill="auto"/>
      <w:tabs>
        <w:tab w:val="clear" w:pos="1296"/>
        <w:tab w:val="clear" w:pos="2016"/>
        <w:tab w:val="clear" w:pos="2736"/>
        <w:tab w:val="clear" w:pos="3456"/>
        <w:tab w:val="clear" w:pos="4176"/>
        <w:tab w:val="clear" w:pos="4896"/>
        <w:tab w:val="clear" w:pos="5616"/>
        <w:tab w:val="clear" w:pos="6336"/>
        <w:tab w:val="clear" w:pos="7056"/>
        <w:tab w:val="clear" w:pos="7776"/>
        <w:tab w:val="clear" w:pos="8496"/>
      </w:tabs>
      <w:spacing w:before="480" w:line="276" w:lineRule="auto"/>
      <w:ind w:left="0" w:firstLine="0"/>
      <w:textAlignment w:val="auto"/>
      <w:outlineLvl w:val="9"/>
    </w:pPr>
    <w:rPr>
      <w:rFonts w:asciiTheme="majorHAnsi" w:eastAsiaTheme="majorEastAsia" w:hAnsiTheme="majorHAnsi" w:cstheme="majorBidi"/>
      <w:bCs/>
      <w:snapToGrid/>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4141701">
      <w:bodyDiv w:val="1"/>
      <w:marLeft w:val="0"/>
      <w:marRight w:val="0"/>
      <w:marTop w:val="0"/>
      <w:marBottom w:val="0"/>
      <w:divBdr>
        <w:top w:val="none" w:sz="0" w:space="0" w:color="auto"/>
        <w:left w:val="none" w:sz="0" w:space="0" w:color="auto"/>
        <w:bottom w:val="none" w:sz="0" w:space="0" w:color="auto"/>
        <w:right w:val="none" w:sz="0" w:space="0" w:color="auto"/>
      </w:divBdr>
    </w:div>
    <w:div w:id="127750218">
      <w:bodyDiv w:val="1"/>
      <w:marLeft w:val="0"/>
      <w:marRight w:val="0"/>
      <w:marTop w:val="0"/>
      <w:marBottom w:val="0"/>
      <w:divBdr>
        <w:top w:val="none" w:sz="0" w:space="0" w:color="auto"/>
        <w:left w:val="none" w:sz="0" w:space="0" w:color="auto"/>
        <w:bottom w:val="none" w:sz="0" w:space="0" w:color="auto"/>
        <w:right w:val="none" w:sz="0" w:space="0" w:color="auto"/>
      </w:divBdr>
    </w:div>
    <w:div w:id="385908464">
      <w:bodyDiv w:val="1"/>
      <w:marLeft w:val="0"/>
      <w:marRight w:val="0"/>
      <w:marTop w:val="0"/>
      <w:marBottom w:val="0"/>
      <w:divBdr>
        <w:top w:val="none" w:sz="0" w:space="0" w:color="auto"/>
        <w:left w:val="none" w:sz="0" w:space="0" w:color="auto"/>
        <w:bottom w:val="none" w:sz="0" w:space="0" w:color="auto"/>
        <w:right w:val="none" w:sz="0" w:space="0" w:color="auto"/>
      </w:divBdr>
    </w:div>
    <w:div w:id="496456139">
      <w:bodyDiv w:val="1"/>
      <w:marLeft w:val="0"/>
      <w:marRight w:val="0"/>
      <w:marTop w:val="0"/>
      <w:marBottom w:val="0"/>
      <w:divBdr>
        <w:top w:val="none" w:sz="0" w:space="0" w:color="auto"/>
        <w:left w:val="none" w:sz="0" w:space="0" w:color="auto"/>
        <w:bottom w:val="none" w:sz="0" w:space="0" w:color="auto"/>
        <w:right w:val="none" w:sz="0" w:space="0" w:color="auto"/>
      </w:divBdr>
    </w:div>
    <w:div w:id="579215596">
      <w:bodyDiv w:val="1"/>
      <w:marLeft w:val="0"/>
      <w:marRight w:val="0"/>
      <w:marTop w:val="0"/>
      <w:marBottom w:val="0"/>
      <w:divBdr>
        <w:top w:val="none" w:sz="0" w:space="0" w:color="auto"/>
        <w:left w:val="none" w:sz="0" w:space="0" w:color="auto"/>
        <w:bottom w:val="none" w:sz="0" w:space="0" w:color="auto"/>
        <w:right w:val="none" w:sz="0" w:space="0" w:color="auto"/>
      </w:divBdr>
    </w:div>
    <w:div w:id="637297595">
      <w:bodyDiv w:val="1"/>
      <w:marLeft w:val="0"/>
      <w:marRight w:val="0"/>
      <w:marTop w:val="0"/>
      <w:marBottom w:val="0"/>
      <w:divBdr>
        <w:top w:val="none" w:sz="0" w:space="0" w:color="auto"/>
        <w:left w:val="none" w:sz="0" w:space="0" w:color="auto"/>
        <w:bottom w:val="none" w:sz="0" w:space="0" w:color="auto"/>
        <w:right w:val="none" w:sz="0" w:space="0" w:color="auto"/>
      </w:divBdr>
    </w:div>
    <w:div w:id="685712022">
      <w:bodyDiv w:val="1"/>
      <w:marLeft w:val="0"/>
      <w:marRight w:val="0"/>
      <w:marTop w:val="0"/>
      <w:marBottom w:val="0"/>
      <w:divBdr>
        <w:top w:val="none" w:sz="0" w:space="0" w:color="auto"/>
        <w:left w:val="none" w:sz="0" w:space="0" w:color="auto"/>
        <w:bottom w:val="none" w:sz="0" w:space="0" w:color="auto"/>
        <w:right w:val="none" w:sz="0" w:space="0" w:color="auto"/>
      </w:divBdr>
    </w:div>
    <w:div w:id="761534476">
      <w:bodyDiv w:val="1"/>
      <w:marLeft w:val="0"/>
      <w:marRight w:val="0"/>
      <w:marTop w:val="0"/>
      <w:marBottom w:val="0"/>
      <w:divBdr>
        <w:top w:val="none" w:sz="0" w:space="0" w:color="auto"/>
        <w:left w:val="none" w:sz="0" w:space="0" w:color="auto"/>
        <w:bottom w:val="none" w:sz="0" w:space="0" w:color="auto"/>
        <w:right w:val="none" w:sz="0" w:space="0" w:color="auto"/>
      </w:divBdr>
    </w:div>
    <w:div w:id="818154643">
      <w:bodyDiv w:val="1"/>
      <w:marLeft w:val="0"/>
      <w:marRight w:val="0"/>
      <w:marTop w:val="0"/>
      <w:marBottom w:val="0"/>
      <w:divBdr>
        <w:top w:val="none" w:sz="0" w:space="0" w:color="auto"/>
        <w:left w:val="none" w:sz="0" w:space="0" w:color="auto"/>
        <w:bottom w:val="none" w:sz="0" w:space="0" w:color="auto"/>
        <w:right w:val="none" w:sz="0" w:space="0" w:color="auto"/>
      </w:divBdr>
    </w:div>
    <w:div w:id="865798780">
      <w:bodyDiv w:val="1"/>
      <w:marLeft w:val="0"/>
      <w:marRight w:val="0"/>
      <w:marTop w:val="0"/>
      <w:marBottom w:val="0"/>
      <w:divBdr>
        <w:top w:val="none" w:sz="0" w:space="0" w:color="auto"/>
        <w:left w:val="none" w:sz="0" w:space="0" w:color="auto"/>
        <w:bottom w:val="none" w:sz="0" w:space="0" w:color="auto"/>
        <w:right w:val="none" w:sz="0" w:space="0" w:color="auto"/>
      </w:divBdr>
    </w:div>
    <w:div w:id="1043291621">
      <w:bodyDiv w:val="1"/>
      <w:marLeft w:val="0"/>
      <w:marRight w:val="0"/>
      <w:marTop w:val="0"/>
      <w:marBottom w:val="0"/>
      <w:divBdr>
        <w:top w:val="none" w:sz="0" w:space="0" w:color="auto"/>
        <w:left w:val="none" w:sz="0" w:space="0" w:color="auto"/>
        <w:bottom w:val="none" w:sz="0" w:space="0" w:color="auto"/>
        <w:right w:val="none" w:sz="0" w:space="0" w:color="auto"/>
      </w:divBdr>
    </w:div>
    <w:div w:id="1128166919">
      <w:bodyDiv w:val="1"/>
      <w:marLeft w:val="0"/>
      <w:marRight w:val="0"/>
      <w:marTop w:val="0"/>
      <w:marBottom w:val="0"/>
      <w:divBdr>
        <w:top w:val="none" w:sz="0" w:space="0" w:color="auto"/>
        <w:left w:val="none" w:sz="0" w:space="0" w:color="auto"/>
        <w:bottom w:val="none" w:sz="0" w:space="0" w:color="auto"/>
        <w:right w:val="none" w:sz="0" w:space="0" w:color="auto"/>
      </w:divBdr>
    </w:div>
    <w:div w:id="1178273712">
      <w:bodyDiv w:val="1"/>
      <w:marLeft w:val="0"/>
      <w:marRight w:val="0"/>
      <w:marTop w:val="0"/>
      <w:marBottom w:val="0"/>
      <w:divBdr>
        <w:top w:val="none" w:sz="0" w:space="0" w:color="auto"/>
        <w:left w:val="none" w:sz="0" w:space="0" w:color="auto"/>
        <w:bottom w:val="none" w:sz="0" w:space="0" w:color="auto"/>
        <w:right w:val="none" w:sz="0" w:space="0" w:color="auto"/>
      </w:divBdr>
    </w:div>
    <w:div w:id="1508056314">
      <w:bodyDiv w:val="1"/>
      <w:marLeft w:val="0"/>
      <w:marRight w:val="0"/>
      <w:marTop w:val="0"/>
      <w:marBottom w:val="0"/>
      <w:divBdr>
        <w:top w:val="none" w:sz="0" w:space="0" w:color="auto"/>
        <w:left w:val="none" w:sz="0" w:space="0" w:color="auto"/>
        <w:bottom w:val="none" w:sz="0" w:space="0" w:color="auto"/>
        <w:right w:val="none" w:sz="0" w:space="0" w:color="auto"/>
      </w:divBdr>
    </w:div>
    <w:div w:id="1552307116">
      <w:bodyDiv w:val="1"/>
      <w:marLeft w:val="0"/>
      <w:marRight w:val="0"/>
      <w:marTop w:val="0"/>
      <w:marBottom w:val="0"/>
      <w:divBdr>
        <w:top w:val="none" w:sz="0" w:space="0" w:color="auto"/>
        <w:left w:val="none" w:sz="0" w:space="0" w:color="auto"/>
        <w:bottom w:val="none" w:sz="0" w:space="0" w:color="auto"/>
        <w:right w:val="none" w:sz="0" w:space="0" w:color="auto"/>
      </w:divBdr>
    </w:div>
    <w:div w:id="1678540651">
      <w:bodyDiv w:val="1"/>
      <w:marLeft w:val="0"/>
      <w:marRight w:val="0"/>
      <w:marTop w:val="0"/>
      <w:marBottom w:val="0"/>
      <w:divBdr>
        <w:top w:val="none" w:sz="0" w:space="0" w:color="auto"/>
        <w:left w:val="none" w:sz="0" w:space="0" w:color="auto"/>
        <w:bottom w:val="none" w:sz="0" w:space="0" w:color="auto"/>
        <w:right w:val="none" w:sz="0" w:space="0" w:color="auto"/>
      </w:divBdr>
    </w:div>
    <w:div w:id="1896119242">
      <w:bodyDiv w:val="1"/>
      <w:marLeft w:val="0"/>
      <w:marRight w:val="0"/>
      <w:marTop w:val="0"/>
      <w:marBottom w:val="0"/>
      <w:divBdr>
        <w:top w:val="none" w:sz="0" w:space="0" w:color="auto"/>
        <w:left w:val="none" w:sz="0" w:space="0" w:color="auto"/>
        <w:bottom w:val="none" w:sz="0" w:space="0" w:color="auto"/>
        <w:right w:val="none" w:sz="0" w:space="0" w:color="auto"/>
      </w:divBdr>
    </w:div>
    <w:div w:id="197193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alaria/publications/atoz/9789241548526/en/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7DB3D-DE54-4379-9A70-58F850E5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5990</Words>
  <Characters>31751</Characters>
  <Application>Microsoft Office Word</Application>
  <DocSecurity>0</DocSecurity>
  <Lines>264</Lines>
  <Paragraphs>75</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PROTOCOL NUMBER:</vt:lpstr>
      <vt:lpstr>PROTOCOL NUMBER:</vt:lpstr>
      <vt:lpstr>PROTOCOL NUMBER:</vt:lpstr>
    </vt:vector>
  </TitlesOfParts>
  <Company>NMRCD</Company>
  <LinksUpToDate>false</LinksUpToDate>
  <CharactersWithSpaces>37666</CharactersWithSpaces>
  <SharedDoc>false</SharedDoc>
  <HLinks>
    <vt:vector size="6" baseType="variant">
      <vt:variant>
        <vt:i4>4325398</vt:i4>
      </vt:variant>
      <vt:variant>
        <vt:i4>3</vt:i4>
      </vt:variant>
      <vt:variant>
        <vt:i4>0</vt:i4>
      </vt:variant>
      <vt:variant>
        <vt:i4>5</vt:i4>
      </vt:variant>
      <vt:variant>
        <vt:lpwstr>http://www.who.int/malaria/publications/atoz/9789241548526/en/index.html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NUMBER:</dc:title>
  <dc:creator>Miguel Ramirez</dc:creator>
  <cp:lastModifiedBy>Sabina</cp:lastModifiedBy>
  <cp:revision>2</cp:revision>
  <cp:lastPrinted>2014-01-20T23:42:00Z</cp:lastPrinted>
  <dcterms:created xsi:type="dcterms:W3CDTF">2015-01-24T17:26:00Z</dcterms:created>
  <dcterms:modified xsi:type="dcterms:W3CDTF">2015-01-24T17:26:00Z</dcterms:modified>
</cp:coreProperties>
</file>