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C05" w:rsidRPr="00D6356F" w:rsidRDefault="00382C05" w:rsidP="00602225">
      <w:pPr>
        <w:rPr>
          <w:lang w:val="en-GB"/>
        </w:rPr>
      </w:pPr>
    </w:p>
    <w:p w:rsidR="00EB12D0" w:rsidRPr="00D6356F" w:rsidRDefault="00EB12D0"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282F4F" w:rsidRPr="00D6356F" w:rsidRDefault="00880A40" w:rsidP="00602225">
      <w:pPr>
        <w:rPr>
          <w:lang w:val="en-GB"/>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-3810</wp:posOffset>
                </wp:positionH>
                <wp:positionV relativeFrom="paragraph">
                  <wp:posOffset>232410</wp:posOffset>
                </wp:positionV>
                <wp:extent cx="9258300" cy="2143125"/>
                <wp:effectExtent l="0" t="0" r="0"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0" cy="2143125"/>
                        </a:xfrm>
                        <a:prstGeom prst="rect">
                          <a:avLst/>
                        </a:prstGeom>
                        <a:solidFill>
                          <a:srgbClr val="519B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8B338D" id="Rectangle 2" o:spid="_x0000_s1026" style="position:absolute;margin-left:-.3pt;margin-top:18.3pt;width:729pt;height:16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" fillcolor="#519bd0" stroked="f">
                <w10:wrap anchorx="page"/>
              </v:rect>
            </w:pict>
          </mc:Fallback>
        </mc:AlternateContent>
      </w:r>
    </w:p>
    <w:p w:rsidR="00282F4F" w:rsidRPr="00D6356F" w:rsidRDefault="00282F4F"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5226C3" w:rsidRDefault="0004511E" w:rsidP="0053032F">
      <w:pPr>
        <w:pStyle w:val="CoverPageTitle"/>
        <w:rPr>
          <w:lang w:val="en-GB"/>
        </w:rPr>
      </w:pPr>
      <w:r>
        <w:rPr>
          <w:lang w:val="en-GB"/>
        </w:rPr>
        <w:t>D</w:t>
      </w:r>
      <w:r w:rsidR="006144AD">
        <w:rPr>
          <w:lang w:val="en-GB"/>
        </w:rPr>
        <w:t xml:space="preserve">ata analysis plan </w:t>
      </w:r>
      <w:r w:rsidR="000A2687">
        <w:rPr>
          <w:lang w:val="en-GB"/>
        </w:rPr>
        <w:t xml:space="preserve"> </w:t>
      </w:r>
    </w:p>
    <w:p w:rsidR="0053032F" w:rsidRPr="0053032F" w:rsidRDefault="00411E75" w:rsidP="0053032F">
      <w:pPr>
        <w:pStyle w:val="CoverPageTitle"/>
        <w:rPr>
          <w:lang w:val="en-GB"/>
        </w:rPr>
      </w:pPr>
      <w:proofErr w:type="spellStart"/>
      <w:r>
        <w:rPr>
          <w:lang w:val="en-GB"/>
        </w:rPr>
        <w:t>Subpatent</w:t>
      </w:r>
      <w:proofErr w:type="spellEnd"/>
      <w:r>
        <w:rPr>
          <w:lang w:val="en-GB"/>
        </w:rPr>
        <w:t xml:space="preserve"> Malaria in Pregnancy</w:t>
      </w:r>
      <w:r w:rsidR="005226C3" w:rsidRPr="005226C3">
        <w:rPr>
          <w:lang w:val="en-GB"/>
        </w:rPr>
        <w:t xml:space="preserve"> Study Group</w:t>
      </w:r>
    </w:p>
    <w:p w:rsidR="00282F4F" w:rsidRPr="00D6356F" w:rsidRDefault="00282F4F" w:rsidP="00DD3697">
      <w:pPr>
        <w:pStyle w:val="CoverPageTitle"/>
        <w:rPr>
          <w:lang w:val="en-GB"/>
        </w:rPr>
      </w:pPr>
      <w:r w:rsidRPr="00D6356F">
        <w:rPr>
          <w:lang w:val="en-GB"/>
        </w:rPr>
        <w:t xml:space="preserve">Version </w:t>
      </w:r>
      <w:r w:rsidR="0046602C">
        <w:rPr>
          <w:lang w:val="en-GB"/>
        </w:rPr>
        <w:t>1.</w:t>
      </w:r>
      <w:r w:rsidR="0053032F">
        <w:rPr>
          <w:lang w:val="en-GB"/>
        </w:rPr>
        <w:t>0</w:t>
      </w:r>
    </w:p>
    <w:p w:rsidR="00282F4F" w:rsidRPr="00D6356F" w:rsidRDefault="00282F4F" w:rsidP="00DD3697">
      <w:pPr>
        <w:pStyle w:val="CoverPageWhiteText"/>
        <w:rPr>
          <w:lang w:val="en-GB"/>
        </w:rPr>
      </w:pPr>
    </w:p>
    <w:p w:rsidR="00282F4F" w:rsidRPr="00D6356F" w:rsidRDefault="00282F4F" w:rsidP="00DD3697">
      <w:pPr>
        <w:pStyle w:val="CoverPageWhiteText"/>
        <w:rPr>
          <w:lang w:val="en-GB"/>
        </w:rPr>
      </w:pPr>
    </w:p>
    <w:p w:rsidR="00282F4F" w:rsidRPr="00D6356F" w:rsidRDefault="00282F4F" w:rsidP="00602225">
      <w:pPr>
        <w:pStyle w:val="SectionSubtitle"/>
        <w:rPr>
          <w:lang w:val="en-GB"/>
        </w:rPr>
      </w:pPr>
    </w:p>
    <w:p w:rsidR="00282F4F" w:rsidRPr="00D6356F" w:rsidRDefault="00282F4F" w:rsidP="00602225">
      <w:pPr>
        <w:pStyle w:val="SectionSubtitle"/>
        <w:rPr>
          <w:lang w:val="en-GB"/>
        </w:rPr>
      </w:pPr>
    </w:p>
    <w:p w:rsidR="00282F4F" w:rsidRPr="00D6356F" w:rsidRDefault="00282F4F" w:rsidP="00602225">
      <w:pPr>
        <w:pStyle w:val="SectionSubtitle"/>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411E75" w:rsidP="00DD3697">
      <w:pPr>
        <w:pStyle w:val="CoverPageText"/>
        <w:rPr>
          <w:lang w:val="en-GB"/>
        </w:rPr>
      </w:pPr>
      <w:r>
        <w:rPr>
          <w:lang w:val="en-GB"/>
        </w:rPr>
        <w:t xml:space="preserve">May 2019 </w:t>
      </w: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roofErr w:type="spellStart"/>
      <w:r w:rsidRPr="00D6356F">
        <w:rPr>
          <w:lang w:val="en-GB"/>
        </w:rPr>
        <w:t>WorldWide</w:t>
      </w:r>
      <w:proofErr w:type="spellEnd"/>
      <w:r w:rsidRPr="00D6356F">
        <w:rPr>
          <w:lang w:val="en-GB"/>
        </w:rPr>
        <w:t xml:space="preserve"> Antimalarial Resistance Network (WWARN)</w:t>
      </w: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AD261A" w:rsidP="00602225">
      <w:pPr>
        <w:pStyle w:val="SectionSubtitle"/>
        <w:rPr>
          <w:lang w:val="en-GB"/>
        </w:rPr>
      </w:pPr>
      <w:r w:rsidRPr="00D6356F">
        <w:rPr>
          <w:noProof/>
          <w:lang w:val="en-GB" w:eastAsia="en-GB"/>
        </w:rPr>
        <w:drawing>
          <wp:inline distT="0" distB="0" distL="0" distR="0">
            <wp:extent cx="971550" cy="1000465"/>
            <wp:effectExtent l="0" t="0" r="0" b="0"/>
            <wp:docPr id="1" name="Picture 1" descr="WWARN Logo (new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ARN Logo (new version)"/>
                    <pic:cNvPicPr>
                      <a:picLocks noChangeAspect="1" noChangeArrowheads="1"/>
                    </pic:cNvPicPr>
                  </pic:nvPicPr>
                  <pic:blipFill>
                    <a:blip r:embed="rId8"/>
                    <a:stretch>
                      <a:fillRect/>
                    </a:stretch>
                  </pic:blipFill>
                  <pic:spPr bwMode="auto">
                    <a:xfrm>
                      <a:off x="0" y="0"/>
                      <a:ext cx="975804" cy="1004845"/>
                    </a:xfrm>
                    <a:prstGeom prst="rect">
                      <a:avLst/>
                    </a:prstGeom>
                    <a:noFill/>
                    <a:ln w="9525">
                      <a:noFill/>
                      <a:miter lim="800000"/>
                      <a:headEnd/>
                      <a:tailEnd/>
                    </a:ln>
                  </pic:spPr>
                </pic:pic>
              </a:graphicData>
            </a:graphic>
          </wp:inline>
        </w:drawing>
      </w:r>
    </w:p>
    <w:p w:rsidR="00282F4F" w:rsidRPr="00D6356F" w:rsidRDefault="00282F4F" w:rsidP="00602225">
      <w:pPr>
        <w:pStyle w:val="SectionSubtitle"/>
        <w:rPr>
          <w:lang w:val="en-GB"/>
        </w:rPr>
      </w:pPr>
    </w:p>
    <w:p w:rsidR="00282F4F" w:rsidRPr="00D6356F" w:rsidRDefault="00282F4F" w:rsidP="00602225">
      <w:pPr>
        <w:pStyle w:val="SectionSubtitle"/>
        <w:rPr>
          <w:lang w:val="en-GB"/>
        </w:rPr>
      </w:pPr>
    </w:p>
    <w:p w:rsidR="00282F4F" w:rsidRPr="00D6356F" w:rsidRDefault="00282F4F" w:rsidP="00411E75">
      <w:pPr>
        <w:rPr>
          <w:lang w:val="en-GB"/>
        </w:rPr>
      </w:pPr>
      <w:r w:rsidRPr="005226C3">
        <w:rPr>
          <w:b/>
          <w:lang w:val="en-GB"/>
        </w:rPr>
        <w:t>Suggested citation:</w:t>
      </w:r>
      <w:r w:rsidRPr="00D6356F">
        <w:rPr>
          <w:lang w:val="en-GB"/>
        </w:rPr>
        <w:t xml:space="preserve"> </w:t>
      </w:r>
      <w:r w:rsidR="002C0A76" w:rsidRPr="002C0A76">
        <w:rPr>
          <w:szCs w:val="22"/>
          <w:lang w:val="en-GB"/>
        </w:rPr>
        <w:t>Study p</w:t>
      </w:r>
      <w:r w:rsidR="002C0A76">
        <w:rPr>
          <w:szCs w:val="22"/>
          <w:lang w:val="en-GB"/>
        </w:rPr>
        <w:t>rotocol and data analysis plan</w:t>
      </w:r>
      <w:r w:rsidR="005226C3">
        <w:rPr>
          <w:szCs w:val="22"/>
          <w:lang w:val="en-GB"/>
        </w:rPr>
        <w:t xml:space="preserve">, </w:t>
      </w:r>
      <w:proofErr w:type="spellStart"/>
      <w:r w:rsidR="00411E75">
        <w:rPr>
          <w:szCs w:val="22"/>
          <w:lang w:val="en-GB"/>
        </w:rPr>
        <w:t>Subpatent</w:t>
      </w:r>
      <w:proofErr w:type="spellEnd"/>
      <w:r w:rsidR="00411E75">
        <w:rPr>
          <w:szCs w:val="22"/>
          <w:lang w:val="en-GB"/>
        </w:rPr>
        <w:t xml:space="preserve"> in Malaria</w:t>
      </w:r>
      <w:r w:rsidR="005226C3" w:rsidRPr="005226C3">
        <w:rPr>
          <w:szCs w:val="22"/>
          <w:lang w:val="en-GB"/>
        </w:rPr>
        <w:t xml:space="preserve"> Study Group</w:t>
      </w:r>
      <w:r w:rsidR="0053032F" w:rsidRPr="0053032F">
        <w:rPr>
          <w:szCs w:val="22"/>
          <w:lang w:val="en-GB"/>
        </w:rPr>
        <w:t xml:space="preserve">: </w:t>
      </w:r>
      <w:r w:rsidR="00411E75">
        <w:rPr>
          <w:szCs w:val="22"/>
          <w:lang w:val="en-GB"/>
        </w:rPr>
        <w:t>exploring</w:t>
      </w:r>
      <w:r w:rsidR="00411E75" w:rsidRPr="00411E75">
        <w:rPr>
          <w:szCs w:val="22"/>
          <w:lang w:val="en-GB"/>
        </w:rPr>
        <w:t xml:space="preserve"> the relationship between </w:t>
      </w:r>
      <w:proofErr w:type="spellStart"/>
      <w:r w:rsidR="00411E75" w:rsidRPr="00411E75">
        <w:rPr>
          <w:szCs w:val="22"/>
          <w:lang w:val="en-GB"/>
        </w:rPr>
        <w:t>subpatent</w:t>
      </w:r>
      <w:proofErr w:type="spellEnd"/>
      <w:r w:rsidR="00411E75" w:rsidRPr="00411E75">
        <w:rPr>
          <w:szCs w:val="22"/>
          <w:lang w:val="en-GB"/>
        </w:rPr>
        <w:t> </w:t>
      </w:r>
      <w:r w:rsidR="00411E75" w:rsidRPr="00411E75">
        <w:rPr>
          <w:i/>
          <w:szCs w:val="22"/>
          <w:lang w:val="en-GB"/>
        </w:rPr>
        <w:t>Plasmodium falciparum</w:t>
      </w:r>
      <w:r w:rsidR="00411E75" w:rsidRPr="00411E75">
        <w:rPr>
          <w:szCs w:val="22"/>
          <w:lang w:val="en-GB"/>
        </w:rPr>
        <w:t> malaria infection and pregnancy outcome</w:t>
      </w:r>
      <w:r w:rsidR="00411E75">
        <w:rPr>
          <w:szCs w:val="22"/>
          <w:lang w:val="en-GB"/>
        </w:rPr>
        <w:t xml:space="preserve">. </w:t>
      </w:r>
    </w:p>
    <w:p w:rsidR="00282F4F" w:rsidRDefault="00282F4F" w:rsidP="00602225">
      <w:pPr>
        <w:rPr>
          <w:lang w:val="en-GB"/>
        </w:rPr>
      </w:pPr>
    </w:p>
    <w:p w:rsidR="0075514C" w:rsidRDefault="0075514C" w:rsidP="00602225">
      <w:pPr>
        <w:rPr>
          <w:lang w:val="en-GB"/>
        </w:rPr>
      </w:pPr>
    </w:p>
    <w:p w:rsidR="0075514C" w:rsidRDefault="0075514C" w:rsidP="00602225">
      <w:pPr>
        <w:rPr>
          <w:lang w:val="en-GB"/>
        </w:rPr>
      </w:pPr>
    </w:p>
    <w:p w:rsidR="0075514C" w:rsidRPr="00D6356F" w:rsidRDefault="0075514C" w:rsidP="00602225">
      <w:pPr>
        <w:rPr>
          <w:lang w:val="en-GB"/>
        </w:rPr>
      </w:pPr>
    </w:p>
    <w:p w:rsidR="00282F4F" w:rsidRPr="00D6356F" w:rsidRDefault="00282F4F" w:rsidP="00602225">
      <w:pPr>
        <w:pStyle w:val="SectionSubtitle"/>
        <w:rPr>
          <w:lang w:val="en-GB"/>
        </w:rPr>
      </w:pPr>
      <w:r w:rsidRPr="00D6356F">
        <w:rPr>
          <w:lang w:val="en-GB"/>
        </w:rPr>
        <w:t>Version History</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43"/>
        <w:gridCol w:w="4536"/>
        <w:gridCol w:w="1418"/>
      </w:tblGrid>
      <w:tr w:rsidR="00282F4F" w:rsidRPr="00D6356F" w:rsidTr="003C06D3">
        <w:tc>
          <w:tcPr>
            <w:tcW w:w="1843" w:type="dxa"/>
            <w:shd w:val="clear" w:color="auto" w:fill="519BD0"/>
          </w:tcPr>
          <w:p w:rsidR="00282F4F" w:rsidRPr="00D6356F" w:rsidRDefault="00282F4F" w:rsidP="00EB3F3D">
            <w:pPr>
              <w:pStyle w:val="CoverPageWhiteText"/>
              <w:rPr>
                <w:sz w:val="22"/>
                <w:szCs w:val="22"/>
                <w:lang w:val="en-GB"/>
              </w:rPr>
            </w:pPr>
            <w:r w:rsidRPr="00D6356F">
              <w:rPr>
                <w:sz w:val="22"/>
                <w:szCs w:val="22"/>
                <w:lang w:val="en-GB"/>
              </w:rPr>
              <w:t xml:space="preserve">Version number </w:t>
            </w:r>
          </w:p>
        </w:tc>
        <w:tc>
          <w:tcPr>
            <w:tcW w:w="4536" w:type="dxa"/>
            <w:shd w:val="clear" w:color="auto" w:fill="519BD0"/>
          </w:tcPr>
          <w:p w:rsidR="00282F4F" w:rsidRPr="00D6356F" w:rsidRDefault="00282F4F" w:rsidP="00EB3F3D">
            <w:pPr>
              <w:pStyle w:val="CoverPageWhiteText"/>
              <w:rPr>
                <w:sz w:val="22"/>
                <w:szCs w:val="22"/>
                <w:lang w:val="en-GB"/>
              </w:rPr>
            </w:pPr>
            <w:r w:rsidRPr="00D6356F">
              <w:rPr>
                <w:sz w:val="22"/>
                <w:szCs w:val="22"/>
                <w:lang w:val="en-GB"/>
              </w:rPr>
              <w:t>Revision(s) &amp; reason for amendment</w:t>
            </w:r>
          </w:p>
        </w:tc>
        <w:tc>
          <w:tcPr>
            <w:tcW w:w="1418" w:type="dxa"/>
            <w:shd w:val="clear" w:color="auto" w:fill="519BD0"/>
          </w:tcPr>
          <w:p w:rsidR="00282F4F" w:rsidRPr="00D6356F" w:rsidRDefault="00282F4F" w:rsidP="003C06D3">
            <w:pPr>
              <w:pStyle w:val="CoverPageWhiteText"/>
              <w:rPr>
                <w:sz w:val="22"/>
                <w:szCs w:val="22"/>
                <w:lang w:val="en-GB"/>
              </w:rPr>
            </w:pPr>
            <w:r w:rsidRPr="00D6356F">
              <w:rPr>
                <w:sz w:val="22"/>
                <w:szCs w:val="22"/>
                <w:lang w:val="en-GB"/>
              </w:rPr>
              <w:t xml:space="preserve">Release date </w:t>
            </w:r>
          </w:p>
        </w:tc>
      </w:tr>
      <w:tr w:rsidR="00282F4F" w:rsidRPr="00D6356F" w:rsidTr="003C06D3">
        <w:tc>
          <w:tcPr>
            <w:tcW w:w="1843" w:type="dxa"/>
          </w:tcPr>
          <w:p w:rsidR="00282F4F" w:rsidRPr="00D6356F" w:rsidRDefault="00282F4F" w:rsidP="00602225">
            <w:pPr>
              <w:pStyle w:val="SectionSubtitle"/>
              <w:rPr>
                <w:sz w:val="18"/>
                <w:szCs w:val="18"/>
                <w:lang w:val="en-GB"/>
              </w:rPr>
            </w:pPr>
            <w:r w:rsidRPr="00D6356F">
              <w:rPr>
                <w:sz w:val="18"/>
                <w:szCs w:val="18"/>
                <w:lang w:val="en-GB"/>
              </w:rPr>
              <w:t>v1.</w:t>
            </w:r>
            <w:r w:rsidR="0053032F">
              <w:rPr>
                <w:sz w:val="18"/>
                <w:szCs w:val="18"/>
                <w:lang w:val="en-GB"/>
              </w:rPr>
              <w:t>0</w:t>
            </w:r>
          </w:p>
        </w:tc>
        <w:tc>
          <w:tcPr>
            <w:tcW w:w="4536" w:type="dxa"/>
          </w:tcPr>
          <w:p w:rsidR="00282F4F" w:rsidRPr="00D6356F" w:rsidRDefault="00282F4F" w:rsidP="00602225">
            <w:pPr>
              <w:pStyle w:val="SectionSubtitle"/>
              <w:rPr>
                <w:sz w:val="18"/>
                <w:szCs w:val="18"/>
                <w:lang w:val="en-GB"/>
              </w:rPr>
            </w:pPr>
          </w:p>
        </w:tc>
        <w:tc>
          <w:tcPr>
            <w:tcW w:w="1418" w:type="dxa"/>
          </w:tcPr>
          <w:p w:rsidR="00282F4F" w:rsidRPr="00D6356F" w:rsidRDefault="00411E75" w:rsidP="001F6162">
            <w:pPr>
              <w:pStyle w:val="VersionHistorytext"/>
              <w:rPr>
                <w:lang w:val="en-GB"/>
              </w:rPr>
            </w:pPr>
            <w:r>
              <w:rPr>
                <w:lang w:val="en-GB"/>
              </w:rPr>
              <w:t>13.05.2019</w:t>
            </w:r>
          </w:p>
        </w:tc>
      </w:tr>
      <w:tr w:rsidR="00282F4F" w:rsidRPr="00D6356F" w:rsidTr="003C06D3">
        <w:tc>
          <w:tcPr>
            <w:tcW w:w="1843" w:type="dxa"/>
          </w:tcPr>
          <w:p w:rsidR="00282F4F" w:rsidRPr="00D6356F" w:rsidRDefault="00282F4F" w:rsidP="00602225">
            <w:pPr>
              <w:pStyle w:val="SectionSubtitle"/>
              <w:rPr>
                <w:sz w:val="18"/>
                <w:szCs w:val="18"/>
                <w:lang w:val="en-GB"/>
              </w:rPr>
            </w:pPr>
          </w:p>
        </w:tc>
        <w:tc>
          <w:tcPr>
            <w:tcW w:w="4536" w:type="dxa"/>
          </w:tcPr>
          <w:p w:rsidR="00282F4F" w:rsidRPr="00D6356F" w:rsidRDefault="00282F4F" w:rsidP="00625871">
            <w:pPr>
              <w:pStyle w:val="SectionSubtitle"/>
              <w:rPr>
                <w:sz w:val="18"/>
                <w:szCs w:val="18"/>
                <w:lang w:val="en-GB"/>
              </w:rPr>
            </w:pPr>
          </w:p>
        </w:tc>
        <w:tc>
          <w:tcPr>
            <w:tcW w:w="1418" w:type="dxa"/>
          </w:tcPr>
          <w:p w:rsidR="00282F4F" w:rsidRPr="00D6356F" w:rsidRDefault="00282F4F" w:rsidP="001F6162">
            <w:pPr>
              <w:pStyle w:val="SectionSubtitle"/>
              <w:rPr>
                <w:sz w:val="18"/>
                <w:szCs w:val="18"/>
                <w:lang w:val="en-GB"/>
              </w:rPr>
            </w:pPr>
          </w:p>
        </w:tc>
      </w:tr>
      <w:tr w:rsidR="00DF41B6" w:rsidRPr="00D6356F" w:rsidTr="003C06D3">
        <w:tc>
          <w:tcPr>
            <w:tcW w:w="1843" w:type="dxa"/>
          </w:tcPr>
          <w:p w:rsidR="00DF41B6" w:rsidRDefault="00DF41B6" w:rsidP="00602225">
            <w:pPr>
              <w:pStyle w:val="SectionSubtitle"/>
              <w:rPr>
                <w:sz w:val="18"/>
                <w:szCs w:val="18"/>
                <w:lang w:val="en-GB"/>
              </w:rPr>
            </w:pPr>
          </w:p>
        </w:tc>
        <w:tc>
          <w:tcPr>
            <w:tcW w:w="4536" w:type="dxa"/>
          </w:tcPr>
          <w:p w:rsidR="00DF41B6" w:rsidRDefault="00DF41B6" w:rsidP="00625871">
            <w:pPr>
              <w:pStyle w:val="SectionSubtitle"/>
              <w:rPr>
                <w:rFonts w:cs="Calibri"/>
                <w:b w:val="0"/>
                <w:bCs/>
                <w:sz w:val="18"/>
                <w:szCs w:val="18"/>
                <w:lang w:val="en-GB"/>
              </w:rPr>
            </w:pPr>
          </w:p>
        </w:tc>
        <w:tc>
          <w:tcPr>
            <w:tcW w:w="1418" w:type="dxa"/>
          </w:tcPr>
          <w:p w:rsidR="00DF41B6" w:rsidRPr="00D6356F" w:rsidRDefault="00DF41B6" w:rsidP="001F6162">
            <w:pPr>
              <w:pStyle w:val="SectionSubtitle"/>
              <w:rPr>
                <w:sz w:val="18"/>
                <w:szCs w:val="18"/>
                <w:lang w:val="en-GB"/>
              </w:rPr>
            </w:pPr>
          </w:p>
        </w:tc>
      </w:tr>
    </w:tbl>
    <w:p w:rsidR="00282F4F" w:rsidRPr="00D6356F" w:rsidRDefault="00282F4F" w:rsidP="00602225">
      <w:pPr>
        <w:pStyle w:val="SectionSubtitle"/>
        <w:rPr>
          <w:lang w:val="en-GB"/>
        </w:rPr>
      </w:pPr>
    </w:p>
    <w:p w:rsidR="00282F4F" w:rsidRDefault="00282F4F" w:rsidP="00602225">
      <w:pPr>
        <w:pStyle w:val="SectionSubtitle"/>
        <w:rPr>
          <w:lang w:val="en-GB"/>
        </w:rPr>
      </w:pPr>
    </w:p>
    <w:p w:rsidR="003B49AB" w:rsidRDefault="003B49AB" w:rsidP="00602225">
      <w:pPr>
        <w:pStyle w:val="SectionSubtitle"/>
        <w:rPr>
          <w:lang w:val="en-GB"/>
        </w:rPr>
      </w:pPr>
    </w:p>
    <w:p w:rsidR="0075514C" w:rsidRDefault="0075514C" w:rsidP="00602225">
      <w:pPr>
        <w:pStyle w:val="SectionSubtitle"/>
        <w:rPr>
          <w:lang w:val="en-GB"/>
        </w:rPr>
      </w:pPr>
    </w:p>
    <w:p w:rsidR="0075514C" w:rsidRDefault="0075514C" w:rsidP="00602225">
      <w:pPr>
        <w:pStyle w:val="SectionSubtitle"/>
        <w:rPr>
          <w:lang w:val="en-GB"/>
        </w:rPr>
      </w:pPr>
    </w:p>
    <w:p w:rsidR="0075514C" w:rsidRDefault="0075514C" w:rsidP="00602225">
      <w:pPr>
        <w:pStyle w:val="SectionSubtitle"/>
        <w:rPr>
          <w:lang w:val="en-GB"/>
        </w:rPr>
      </w:pPr>
    </w:p>
    <w:p w:rsidR="003B49AB" w:rsidRPr="00D6356F" w:rsidRDefault="003B49AB" w:rsidP="00602225">
      <w:pPr>
        <w:pStyle w:val="SectionSubtitle"/>
        <w:rPr>
          <w:lang w:val="en-GB"/>
        </w:rPr>
      </w:pPr>
    </w:p>
    <w:p w:rsidR="00282F4F" w:rsidRPr="00D6356F" w:rsidRDefault="00282F4F" w:rsidP="00D22E4A">
      <w:pPr>
        <w:pStyle w:val="Figurecaptions"/>
        <w:rPr>
          <w:lang w:val="en-GB"/>
        </w:rPr>
      </w:pPr>
      <w:proofErr w:type="spellStart"/>
      <w:r w:rsidRPr="00D6356F">
        <w:rPr>
          <w:lang w:val="en-GB"/>
        </w:rPr>
        <w:t>WorldWide</w:t>
      </w:r>
      <w:proofErr w:type="spellEnd"/>
      <w:r w:rsidRPr="00D6356F">
        <w:rPr>
          <w:lang w:val="en-GB"/>
        </w:rPr>
        <w:t xml:space="preserve"> Antimalarial Resistance Network (WWARN)</w:t>
      </w:r>
    </w:p>
    <w:p w:rsidR="00282F4F" w:rsidRPr="00D6356F" w:rsidRDefault="00382C05" w:rsidP="005A4AFD">
      <w:pPr>
        <w:pStyle w:val="Figurecaptions"/>
        <w:rPr>
          <w:lang w:val="en-GB"/>
        </w:rPr>
      </w:pPr>
      <w:hyperlink r:id="rId9" w:history="1">
        <w:r w:rsidR="00282F4F" w:rsidRPr="00D6356F">
          <w:rPr>
            <w:rStyle w:val="Hyperlink"/>
            <w:lang w:val="en-GB"/>
          </w:rPr>
          <w:t>www.wwarn.org</w:t>
        </w:r>
      </w:hyperlink>
    </w:p>
    <w:p w:rsidR="00282F4F" w:rsidRDefault="00282F4F" w:rsidP="005A4AFD">
      <w:pPr>
        <w:pStyle w:val="SectionTitle"/>
        <w:rPr>
          <w:lang w:val="en-GB"/>
        </w:rPr>
      </w:pPr>
      <w:r w:rsidRPr="00D6356F">
        <w:rPr>
          <w:lang w:val="en-GB"/>
        </w:rPr>
        <w:br w:type="page"/>
      </w:r>
    </w:p>
    <w:sdt>
      <w:sdtPr>
        <w:rPr>
          <w:rFonts w:asciiTheme="minorHAnsi" w:eastAsiaTheme="minorHAnsi" w:hAnsiTheme="minorHAnsi" w:cstheme="minorBidi"/>
          <w:b w:val="0"/>
          <w:bCs w:val="0"/>
          <w:color w:val="auto"/>
          <w:sz w:val="22"/>
          <w:szCs w:val="22"/>
          <w:lang w:val="en-GB"/>
        </w:rPr>
        <w:id w:val="-590552968"/>
        <w:docPartObj>
          <w:docPartGallery w:val="Table of Contents"/>
          <w:docPartUnique/>
        </w:docPartObj>
      </w:sdtPr>
      <w:sdtEndPr>
        <w:rPr>
          <w:rFonts w:ascii="Calibri" w:eastAsia="Times New Roman" w:hAnsi="Calibri" w:cs="Times New Roman"/>
          <w:noProof/>
          <w:szCs w:val="24"/>
          <w:lang w:val="en-US"/>
        </w:rPr>
      </w:sdtEndPr>
      <w:sdtContent>
        <w:p w:rsidR="00411E75" w:rsidRPr="00FE3428" w:rsidRDefault="00411E75" w:rsidP="00411E75">
          <w:pPr>
            <w:pStyle w:val="TOCHeading"/>
            <w:rPr>
              <w:lang w:val="en-GB"/>
            </w:rPr>
          </w:pPr>
          <w:r w:rsidRPr="00FE3428">
            <w:rPr>
              <w:lang w:val="en-GB"/>
            </w:rPr>
            <w:t>Contents</w:t>
          </w:r>
        </w:p>
        <w:p w:rsidR="00BA49CC" w:rsidRDefault="00411E75">
          <w:pPr>
            <w:pStyle w:val="TOC1"/>
            <w:tabs>
              <w:tab w:val="right" w:leader="dot" w:pos="9016"/>
            </w:tabs>
            <w:rPr>
              <w:rFonts w:asciiTheme="minorHAnsi" w:eastAsiaTheme="minorEastAsia" w:hAnsiTheme="minorHAnsi" w:cstheme="minorBidi"/>
              <w:noProof/>
              <w:szCs w:val="22"/>
              <w:lang w:val="en-GB" w:eastAsia="en-GB"/>
            </w:rPr>
          </w:pPr>
          <w:r w:rsidRPr="00FE3428">
            <w:rPr>
              <w:b/>
              <w:bCs/>
              <w:noProof/>
            </w:rPr>
            <w:fldChar w:fldCharType="begin"/>
          </w:r>
          <w:r w:rsidRPr="00FE3428">
            <w:rPr>
              <w:b/>
              <w:bCs/>
              <w:noProof/>
            </w:rPr>
            <w:instrText xml:space="preserve"> TOC \o "1-3" \h \z \u </w:instrText>
          </w:r>
          <w:r w:rsidRPr="00FE3428">
            <w:rPr>
              <w:b/>
              <w:bCs/>
              <w:noProof/>
            </w:rPr>
            <w:fldChar w:fldCharType="separate"/>
          </w:r>
          <w:hyperlink w:anchor="_Toc8636695" w:history="1">
            <w:r w:rsidR="00BA49CC" w:rsidRPr="00752ED5">
              <w:rPr>
                <w:rStyle w:val="Hyperlink"/>
                <w:noProof/>
              </w:rPr>
              <w:t>Introduction</w:t>
            </w:r>
            <w:r w:rsidR="00BA49CC">
              <w:rPr>
                <w:noProof/>
                <w:webHidden/>
              </w:rPr>
              <w:tab/>
            </w:r>
            <w:r w:rsidR="00BA49CC">
              <w:rPr>
                <w:noProof/>
                <w:webHidden/>
              </w:rPr>
              <w:fldChar w:fldCharType="begin"/>
            </w:r>
            <w:r w:rsidR="00BA49CC">
              <w:rPr>
                <w:noProof/>
                <w:webHidden/>
              </w:rPr>
              <w:instrText xml:space="preserve"> PAGEREF _Toc8636695 \h </w:instrText>
            </w:r>
            <w:r w:rsidR="00BA49CC">
              <w:rPr>
                <w:noProof/>
                <w:webHidden/>
              </w:rPr>
            </w:r>
            <w:r w:rsidR="00BA49CC">
              <w:rPr>
                <w:noProof/>
                <w:webHidden/>
              </w:rPr>
              <w:fldChar w:fldCharType="separate"/>
            </w:r>
            <w:r w:rsidR="00BA49CC">
              <w:rPr>
                <w:noProof/>
                <w:webHidden/>
              </w:rPr>
              <w:t>5</w:t>
            </w:r>
            <w:r w:rsidR="00BA49CC">
              <w:rPr>
                <w:noProof/>
                <w:webHidden/>
              </w:rPr>
              <w:fldChar w:fldCharType="end"/>
            </w:r>
          </w:hyperlink>
        </w:p>
        <w:p w:rsidR="00BA49CC" w:rsidRDefault="00382C05">
          <w:pPr>
            <w:pStyle w:val="TOC2"/>
            <w:tabs>
              <w:tab w:val="right" w:leader="dot" w:pos="9016"/>
            </w:tabs>
            <w:rPr>
              <w:rFonts w:asciiTheme="minorHAnsi" w:eastAsiaTheme="minorEastAsia" w:hAnsiTheme="minorHAnsi" w:cstheme="minorBidi"/>
              <w:noProof/>
              <w:szCs w:val="22"/>
              <w:lang w:val="en-GB" w:eastAsia="en-GB"/>
            </w:rPr>
          </w:pPr>
          <w:hyperlink w:anchor="_Toc8636696" w:history="1">
            <w:r w:rsidR="00BA49CC" w:rsidRPr="00752ED5">
              <w:rPr>
                <w:rStyle w:val="Hyperlink"/>
                <w:noProof/>
                <w:lang w:bidi="th-TH"/>
              </w:rPr>
              <w:t>Aims and Objectives of the Study</w:t>
            </w:r>
            <w:r w:rsidR="00BA49CC">
              <w:rPr>
                <w:noProof/>
                <w:webHidden/>
              </w:rPr>
              <w:tab/>
            </w:r>
            <w:r w:rsidR="00BA49CC">
              <w:rPr>
                <w:noProof/>
                <w:webHidden/>
              </w:rPr>
              <w:fldChar w:fldCharType="begin"/>
            </w:r>
            <w:r w:rsidR="00BA49CC">
              <w:rPr>
                <w:noProof/>
                <w:webHidden/>
              </w:rPr>
              <w:instrText xml:space="preserve"> PAGEREF _Toc8636696 \h </w:instrText>
            </w:r>
            <w:r w:rsidR="00BA49CC">
              <w:rPr>
                <w:noProof/>
                <w:webHidden/>
              </w:rPr>
            </w:r>
            <w:r w:rsidR="00BA49CC">
              <w:rPr>
                <w:noProof/>
                <w:webHidden/>
              </w:rPr>
              <w:fldChar w:fldCharType="separate"/>
            </w:r>
            <w:r w:rsidR="00BA49CC">
              <w:rPr>
                <w:noProof/>
                <w:webHidden/>
              </w:rPr>
              <w:t>5</w:t>
            </w:r>
            <w:r w:rsidR="00BA49CC">
              <w:rPr>
                <w:noProof/>
                <w:webHidden/>
              </w:rPr>
              <w:fldChar w:fldCharType="end"/>
            </w:r>
          </w:hyperlink>
        </w:p>
        <w:p w:rsidR="00BA49CC" w:rsidRDefault="00382C05">
          <w:pPr>
            <w:pStyle w:val="TOC1"/>
            <w:tabs>
              <w:tab w:val="right" w:leader="dot" w:pos="9016"/>
            </w:tabs>
            <w:rPr>
              <w:rFonts w:asciiTheme="minorHAnsi" w:eastAsiaTheme="minorEastAsia" w:hAnsiTheme="minorHAnsi" w:cstheme="minorBidi"/>
              <w:noProof/>
              <w:szCs w:val="22"/>
              <w:lang w:val="en-GB" w:eastAsia="en-GB"/>
            </w:rPr>
          </w:pPr>
          <w:hyperlink w:anchor="_Toc8636697" w:history="1">
            <w:r w:rsidR="00BA49CC" w:rsidRPr="00752ED5">
              <w:rPr>
                <w:rStyle w:val="Hyperlink"/>
                <w:noProof/>
              </w:rPr>
              <w:t>Project 1. Evaluation of the association between subpatent malaria and adverse pregnancy outcomes</w:t>
            </w:r>
            <w:r w:rsidR="00BA49CC">
              <w:rPr>
                <w:noProof/>
                <w:webHidden/>
              </w:rPr>
              <w:tab/>
            </w:r>
            <w:r w:rsidR="00BA49CC">
              <w:rPr>
                <w:noProof/>
                <w:webHidden/>
              </w:rPr>
              <w:fldChar w:fldCharType="begin"/>
            </w:r>
            <w:r w:rsidR="00BA49CC">
              <w:rPr>
                <w:noProof/>
                <w:webHidden/>
              </w:rPr>
              <w:instrText xml:space="preserve"> PAGEREF _Toc8636697 \h </w:instrText>
            </w:r>
            <w:r w:rsidR="00BA49CC">
              <w:rPr>
                <w:noProof/>
                <w:webHidden/>
              </w:rPr>
            </w:r>
            <w:r w:rsidR="00BA49CC">
              <w:rPr>
                <w:noProof/>
                <w:webHidden/>
              </w:rPr>
              <w:fldChar w:fldCharType="separate"/>
            </w:r>
            <w:r w:rsidR="00BA49CC">
              <w:rPr>
                <w:noProof/>
                <w:webHidden/>
              </w:rPr>
              <w:t>6</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698" w:history="1">
            <w:r w:rsidR="00BA49CC" w:rsidRPr="00752ED5">
              <w:rPr>
                <w:rStyle w:val="Hyperlink"/>
                <w:noProof/>
              </w:rPr>
              <w:t>1.</w:t>
            </w:r>
            <w:r w:rsidR="00BA49CC">
              <w:rPr>
                <w:rFonts w:asciiTheme="minorHAnsi" w:eastAsiaTheme="minorEastAsia" w:hAnsiTheme="minorHAnsi" w:cstheme="minorBidi"/>
                <w:noProof/>
                <w:szCs w:val="22"/>
                <w:lang w:val="en-GB" w:eastAsia="en-GB"/>
              </w:rPr>
              <w:tab/>
            </w:r>
            <w:r w:rsidR="00BA49CC" w:rsidRPr="00752ED5">
              <w:rPr>
                <w:rStyle w:val="Hyperlink"/>
                <w:noProof/>
              </w:rPr>
              <w:t>Eligibility criteria for inclusion in pooled analysis</w:t>
            </w:r>
            <w:r w:rsidR="00BA49CC">
              <w:rPr>
                <w:noProof/>
                <w:webHidden/>
              </w:rPr>
              <w:tab/>
            </w:r>
            <w:r w:rsidR="00BA49CC">
              <w:rPr>
                <w:noProof/>
                <w:webHidden/>
              </w:rPr>
              <w:fldChar w:fldCharType="begin"/>
            </w:r>
            <w:r w:rsidR="00BA49CC">
              <w:rPr>
                <w:noProof/>
                <w:webHidden/>
              </w:rPr>
              <w:instrText xml:space="preserve"> PAGEREF _Toc8636698 \h </w:instrText>
            </w:r>
            <w:r w:rsidR="00BA49CC">
              <w:rPr>
                <w:noProof/>
                <w:webHidden/>
              </w:rPr>
            </w:r>
            <w:r w:rsidR="00BA49CC">
              <w:rPr>
                <w:noProof/>
                <w:webHidden/>
              </w:rPr>
              <w:fldChar w:fldCharType="separate"/>
            </w:r>
            <w:r w:rsidR="00BA49CC">
              <w:rPr>
                <w:noProof/>
                <w:webHidden/>
              </w:rPr>
              <w:t>6</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699" w:history="1">
            <w:r w:rsidR="00BA49CC" w:rsidRPr="00752ED5">
              <w:rPr>
                <w:rStyle w:val="Hyperlink"/>
                <w:noProof/>
                <w:lang w:bidi="th-TH"/>
              </w:rPr>
              <w:t>1.1.</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Essential Data</w:t>
            </w:r>
            <w:r w:rsidR="00BA49CC">
              <w:rPr>
                <w:noProof/>
                <w:webHidden/>
              </w:rPr>
              <w:tab/>
            </w:r>
            <w:r w:rsidR="00BA49CC">
              <w:rPr>
                <w:noProof/>
                <w:webHidden/>
              </w:rPr>
              <w:fldChar w:fldCharType="begin"/>
            </w:r>
            <w:r w:rsidR="00BA49CC">
              <w:rPr>
                <w:noProof/>
                <w:webHidden/>
              </w:rPr>
              <w:instrText xml:space="preserve"> PAGEREF _Toc8636699 \h </w:instrText>
            </w:r>
            <w:r w:rsidR="00BA49CC">
              <w:rPr>
                <w:noProof/>
                <w:webHidden/>
              </w:rPr>
            </w:r>
            <w:r w:rsidR="00BA49CC">
              <w:rPr>
                <w:noProof/>
                <w:webHidden/>
              </w:rPr>
              <w:fldChar w:fldCharType="separate"/>
            </w:r>
            <w:r w:rsidR="00BA49CC">
              <w:rPr>
                <w:noProof/>
                <w:webHidden/>
              </w:rPr>
              <w:t>6</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00" w:history="1">
            <w:r w:rsidR="00BA49CC" w:rsidRPr="00752ED5">
              <w:rPr>
                <w:rStyle w:val="Hyperlink"/>
                <w:noProof/>
                <w:lang w:bidi="th-TH"/>
              </w:rPr>
              <w:t>1.2.</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Desirable Data (not required for inclusion)</w:t>
            </w:r>
            <w:r w:rsidR="00BA49CC">
              <w:rPr>
                <w:noProof/>
                <w:webHidden/>
              </w:rPr>
              <w:tab/>
            </w:r>
            <w:r w:rsidR="00BA49CC">
              <w:rPr>
                <w:noProof/>
                <w:webHidden/>
              </w:rPr>
              <w:fldChar w:fldCharType="begin"/>
            </w:r>
            <w:r w:rsidR="00BA49CC">
              <w:rPr>
                <w:noProof/>
                <w:webHidden/>
              </w:rPr>
              <w:instrText xml:space="preserve"> PAGEREF _Toc8636700 \h </w:instrText>
            </w:r>
            <w:r w:rsidR="00BA49CC">
              <w:rPr>
                <w:noProof/>
                <w:webHidden/>
              </w:rPr>
            </w:r>
            <w:r w:rsidR="00BA49CC">
              <w:rPr>
                <w:noProof/>
                <w:webHidden/>
              </w:rPr>
              <w:fldChar w:fldCharType="separate"/>
            </w:r>
            <w:r w:rsidR="00BA49CC">
              <w:rPr>
                <w:noProof/>
                <w:webHidden/>
              </w:rPr>
              <w:t>7</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01" w:history="1">
            <w:r w:rsidR="00BA49CC" w:rsidRPr="00752ED5">
              <w:rPr>
                <w:rStyle w:val="Hyperlink"/>
                <w:noProof/>
                <w:lang w:bidi="th-TH"/>
              </w:rPr>
              <w:t>1.3.</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Study Exclusion criteria</w:t>
            </w:r>
            <w:r w:rsidR="00BA49CC">
              <w:rPr>
                <w:noProof/>
                <w:webHidden/>
              </w:rPr>
              <w:tab/>
            </w:r>
            <w:r w:rsidR="00BA49CC">
              <w:rPr>
                <w:noProof/>
                <w:webHidden/>
              </w:rPr>
              <w:fldChar w:fldCharType="begin"/>
            </w:r>
            <w:r w:rsidR="00BA49CC">
              <w:rPr>
                <w:noProof/>
                <w:webHidden/>
              </w:rPr>
              <w:instrText xml:space="preserve"> PAGEREF _Toc8636701 \h </w:instrText>
            </w:r>
            <w:r w:rsidR="00BA49CC">
              <w:rPr>
                <w:noProof/>
                <w:webHidden/>
              </w:rPr>
            </w:r>
            <w:r w:rsidR="00BA49CC">
              <w:rPr>
                <w:noProof/>
                <w:webHidden/>
              </w:rPr>
              <w:fldChar w:fldCharType="separate"/>
            </w:r>
            <w:r w:rsidR="00BA49CC">
              <w:rPr>
                <w:noProof/>
                <w:webHidden/>
              </w:rPr>
              <w:t>7</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02" w:history="1">
            <w:r w:rsidR="00BA49CC" w:rsidRPr="00752ED5">
              <w:rPr>
                <w:rStyle w:val="Hyperlink"/>
                <w:noProof/>
                <w:lang w:bidi="th-TH"/>
              </w:rPr>
              <w:t>1.4.</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Participant exclusion</w:t>
            </w:r>
            <w:r w:rsidR="00BA49CC">
              <w:rPr>
                <w:noProof/>
                <w:webHidden/>
              </w:rPr>
              <w:tab/>
            </w:r>
            <w:r w:rsidR="00BA49CC">
              <w:rPr>
                <w:noProof/>
                <w:webHidden/>
              </w:rPr>
              <w:fldChar w:fldCharType="begin"/>
            </w:r>
            <w:r w:rsidR="00BA49CC">
              <w:rPr>
                <w:noProof/>
                <w:webHidden/>
              </w:rPr>
              <w:instrText xml:space="preserve"> PAGEREF _Toc8636702 \h </w:instrText>
            </w:r>
            <w:r w:rsidR="00BA49CC">
              <w:rPr>
                <w:noProof/>
                <w:webHidden/>
              </w:rPr>
            </w:r>
            <w:r w:rsidR="00BA49CC">
              <w:rPr>
                <w:noProof/>
                <w:webHidden/>
              </w:rPr>
              <w:fldChar w:fldCharType="separate"/>
            </w:r>
            <w:r w:rsidR="00BA49CC">
              <w:rPr>
                <w:noProof/>
                <w:webHidden/>
              </w:rPr>
              <w:t>7</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703" w:history="1">
            <w:r w:rsidR="00BA49CC" w:rsidRPr="00752ED5">
              <w:rPr>
                <w:rStyle w:val="Hyperlink"/>
                <w:noProof/>
              </w:rPr>
              <w:t>2.</w:t>
            </w:r>
            <w:r w:rsidR="00BA49CC">
              <w:rPr>
                <w:rFonts w:asciiTheme="minorHAnsi" w:eastAsiaTheme="minorEastAsia" w:hAnsiTheme="minorHAnsi" w:cstheme="minorBidi"/>
                <w:noProof/>
                <w:szCs w:val="22"/>
                <w:lang w:val="en-GB" w:eastAsia="en-GB"/>
              </w:rPr>
              <w:tab/>
            </w:r>
            <w:r w:rsidR="00BA49CC" w:rsidRPr="00752ED5">
              <w:rPr>
                <w:rStyle w:val="Hyperlink"/>
                <w:noProof/>
              </w:rPr>
              <w:t>Methodologies</w:t>
            </w:r>
            <w:r w:rsidR="00BA49CC">
              <w:rPr>
                <w:noProof/>
                <w:webHidden/>
              </w:rPr>
              <w:tab/>
            </w:r>
            <w:r w:rsidR="00BA49CC">
              <w:rPr>
                <w:noProof/>
                <w:webHidden/>
              </w:rPr>
              <w:fldChar w:fldCharType="begin"/>
            </w:r>
            <w:r w:rsidR="00BA49CC">
              <w:rPr>
                <w:noProof/>
                <w:webHidden/>
              </w:rPr>
              <w:instrText xml:space="preserve"> PAGEREF _Toc8636703 \h </w:instrText>
            </w:r>
            <w:r w:rsidR="00BA49CC">
              <w:rPr>
                <w:noProof/>
                <w:webHidden/>
              </w:rPr>
            </w:r>
            <w:r w:rsidR="00BA49CC">
              <w:rPr>
                <w:noProof/>
                <w:webHidden/>
              </w:rPr>
              <w:fldChar w:fldCharType="separate"/>
            </w:r>
            <w:r w:rsidR="00BA49CC">
              <w:rPr>
                <w:noProof/>
                <w:webHidden/>
              </w:rPr>
              <w:t>7</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04" w:history="1">
            <w:r w:rsidR="00BA49CC" w:rsidRPr="00752ED5">
              <w:rPr>
                <w:rStyle w:val="Hyperlink"/>
                <w:noProof/>
                <w:lang w:bidi="th-TH"/>
              </w:rPr>
              <w:t>2.1.</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Data standardisation</w:t>
            </w:r>
            <w:r w:rsidR="00BA49CC">
              <w:rPr>
                <w:noProof/>
                <w:webHidden/>
              </w:rPr>
              <w:tab/>
            </w:r>
            <w:r w:rsidR="00BA49CC">
              <w:rPr>
                <w:noProof/>
                <w:webHidden/>
              </w:rPr>
              <w:fldChar w:fldCharType="begin"/>
            </w:r>
            <w:r w:rsidR="00BA49CC">
              <w:rPr>
                <w:noProof/>
                <w:webHidden/>
              </w:rPr>
              <w:instrText xml:space="preserve"> PAGEREF _Toc8636704 \h </w:instrText>
            </w:r>
            <w:r w:rsidR="00BA49CC">
              <w:rPr>
                <w:noProof/>
                <w:webHidden/>
              </w:rPr>
            </w:r>
            <w:r w:rsidR="00BA49CC">
              <w:rPr>
                <w:noProof/>
                <w:webHidden/>
              </w:rPr>
              <w:fldChar w:fldCharType="separate"/>
            </w:r>
            <w:r w:rsidR="00BA49CC">
              <w:rPr>
                <w:noProof/>
                <w:webHidden/>
              </w:rPr>
              <w:t>7</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05" w:history="1">
            <w:r w:rsidR="00BA49CC" w:rsidRPr="00752ED5">
              <w:rPr>
                <w:rStyle w:val="Hyperlink"/>
                <w:noProof/>
                <w:lang w:bidi="th-TH"/>
              </w:rPr>
              <w:t>2.2.</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Additional data</w:t>
            </w:r>
            <w:r w:rsidR="00BA49CC">
              <w:rPr>
                <w:noProof/>
                <w:webHidden/>
              </w:rPr>
              <w:tab/>
            </w:r>
            <w:r w:rsidR="00BA49CC">
              <w:rPr>
                <w:noProof/>
                <w:webHidden/>
              </w:rPr>
              <w:fldChar w:fldCharType="begin"/>
            </w:r>
            <w:r w:rsidR="00BA49CC">
              <w:rPr>
                <w:noProof/>
                <w:webHidden/>
              </w:rPr>
              <w:instrText xml:space="preserve"> PAGEREF _Toc8636705 \h </w:instrText>
            </w:r>
            <w:r w:rsidR="00BA49CC">
              <w:rPr>
                <w:noProof/>
                <w:webHidden/>
              </w:rPr>
            </w:r>
            <w:r w:rsidR="00BA49CC">
              <w:rPr>
                <w:noProof/>
                <w:webHidden/>
              </w:rPr>
              <w:fldChar w:fldCharType="separate"/>
            </w:r>
            <w:r w:rsidR="00BA49CC">
              <w:rPr>
                <w:noProof/>
                <w:webHidden/>
              </w:rPr>
              <w:t>8</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706" w:history="1">
            <w:r w:rsidR="00BA49CC" w:rsidRPr="00752ED5">
              <w:rPr>
                <w:rStyle w:val="Hyperlink"/>
                <w:noProof/>
              </w:rPr>
              <w:t>3.</w:t>
            </w:r>
            <w:r w:rsidR="00BA49CC">
              <w:rPr>
                <w:rFonts w:asciiTheme="minorHAnsi" w:eastAsiaTheme="minorEastAsia" w:hAnsiTheme="minorHAnsi" w:cstheme="minorBidi"/>
                <w:noProof/>
                <w:szCs w:val="22"/>
                <w:lang w:val="en-GB" w:eastAsia="en-GB"/>
              </w:rPr>
              <w:tab/>
            </w:r>
            <w:r w:rsidR="00BA49CC" w:rsidRPr="00752ED5">
              <w:rPr>
                <w:rStyle w:val="Hyperlink"/>
                <w:noProof/>
              </w:rPr>
              <w:t>Exposures</w:t>
            </w:r>
            <w:r w:rsidR="00BA49CC">
              <w:rPr>
                <w:noProof/>
                <w:webHidden/>
              </w:rPr>
              <w:tab/>
            </w:r>
            <w:r w:rsidR="00BA49CC">
              <w:rPr>
                <w:noProof/>
                <w:webHidden/>
              </w:rPr>
              <w:fldChar w:fldCharType="begin"/>
            </w:r>
            <w:r w:rsidR="00BA49CC">
              <w:rPr>
                <w:noProof/>
                <w:webHidden/>
              </w:rPr>
              <w:instrText xml:space="preserve"> PAGEREF _Toc8636706 \h </w:instrText>
            </w:r>
            <w:r w:rsidR="00BA49CC">
              <w:rPr>
                <w:noProof/>
                <w:webHidden/>
              </w:rPr>
            </w:r>
            <w:r w:rsidR="00BA49CC">
              <w:rPr>
                <w:noProof/>
                <w:webHidden/>
              </w:rPr>
              <w:fldChar w:fldCharType="separate"/>
            </w:r>
            <w:r w:rsidR="00BA49CC">
              <w:rPr>
                <w:noProof/>
                <w:webHidden/>
              </w:rPr>
              <w:t>8</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707" w:history="1">
            <w:r w:rsidR="00BA49CC" w:rsidRPr="00752ED5">
              <w:rPr>
                <w:rStyle w:val="Hyperlink"/>
                <w:noProof/>
              </w:rPr>
              <w:t>4.</w:t>
            </w:r>
            <w:r w:rsidR="00BA49CC">
              <w:rPr>
                <w:rFonts w:asciiTheme="minorHAnsi" w:eastAsiaTheme="minorEastAsia" w:hAnsiTheme="minorHAnsi" w:cstheme="minorBidi"/>
                <w:noProof/>
                <w:szCs w:val="22"/>
                <w:lang w:val="en-GB" w:eastAsia="en-GB"/>
              </w:rPr>
              <w:tab/>
            </w:r>
            <w:r w:rsidR="00BA49CC" w:rsidRPr="00752ED5">
              <w:rPr>
                <w:rStyle w:val="Hyperlink"/>
                <w:noProof/>
              </w:rPr>
              <w:t>Outcomes</w:t>
            </w:r>
            <w:r w:rsidR="00BA49CC">
              <w:rPr>
                <w:noProof/>
                <w:webHidden/>
              </w:rPr>
              <w:tab/>
            </w:r>
            <w:r w:rsidR="00BA49CC">
              <w:rPr>
                <w:noProof/>
                <w:webHidden/>
              </w:rPr>
              <w:fldChar w:fldCharType="begin"/>
            </w:r>
            <w:r w:rsidR="00BA49CC">
              <w:rPr>
                <w:noProof/>
                <w:webHidden/>
              </w:rPr>
              <w:instrText xml:space="preserve"> PAGEREF _Toc8636707 \h </w:instrText>
            </w:r>
            <w:r w:rsidR="00BA49CC">
              <w:rPr>
                <w:noProof/>
                <w:webHidden/>
              </w:rPr>
            </w:r>
            <w:r w:rsidR="00BA49CC">
              <w:rPr>
                <w:noProof/>
                <w:webHidden/>
              </w:rPr>
              <w:fldChar w:fldCharType="separate"/>
            </w:r>
            <w:r w:rsidR="00BA49CC">
              <w:rPr>
                <w:noProof/>
                <w:webHidden/>
              </w:rPr>
              <w:t>9</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708" w:history="1">
            <w:r w:rsidR="00BA49CC" w:rsidRPr="00752ED5">
              <w:rPr>
                <w:rStyle w:val="Hyperlink"/>
                <w:noProof/>
              </w:rPr>
              <w:t>5.</w:t>
            </w:r>
            <w:r w:rsidR="00BA49CC">
              <w:rPr>
                <w:rFonts w:asciiTheme="minorHAnsi" w:eastAsiaTheme="minorEastAsia" w:hAnsiTheme="minorHAnsi" w:cstheme="minorBidi"/>
                <w:noProof/>
                <w:szCs w:val="22"/>
                <w:lang w:val="en-GB" w:eastAsia="en-GB"/>
              </w:rPr>
              <w:tab/>
            </w:r>
            <w:r w:rsidR="00BA49CC" w:rsidRPr="00752ED5">
              <w:rPr>
                <w:rStyle w:val="Hyperlink"/>
                <w:noProof/>
              </w:rPr>
              <w:t>Analysis Population</w:t>
            </w:r>
            <w:r w:rsidR="00BA49CC">
              <w:rPr>
                <w:noProof/>
                <w:webHidden/>
              </w:rPr>
              <w:tab/>
            </w:r>
            <w:r w:rsidR="00BA49CC">
              <w:rPr>
                <w:noProof/>
                <w:webHidden/>
              </w:rPr>
              <w:fldChar w:fldCharType="begin"/>
            </w:r>
            <w:r w:rsidR="00BA49CC">
              <w:rPr>
                <w:noProof/>
                <w:webHidden/>
              </w:rPr>
              <w:instrText xml:space="preserve"> PAGEREF _Toc8636708 \h </w:instrText>
            </w:r>
            <w:r w:rsidR="00BA49CC">
              <w:rPr>
                <w:noProof/>
                <w:webHidden/>
              </w:rPr>
            </w:r>
            <w:r w:rsidR="00BA49CC">
              <w:rPr>
                <w:noProof/>
                <w:webHidden/>
              </w:rPr>
              <w:fldChar w:fldCharType="separate"/>
            </w:r>
            <w:r w:rsidR="00BA49CC">
              <w:rPr>
                <w:noProof/>
                <w:webHidden/>
              </w:rPr>
              <w:t>11</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709" w:history="1">
            <w:r w:rsidR="00BA49CC" w:rsidRPr="00752ED5">
              <w:rPr>
                <w:rStyle w:val="Hyperlink"/>
                <w:noProof/>
              </w:rPr>
              <w:t>6.</w:t>
            </w:r>
            <w:r w:rsidR="00BA49CC">
              <w:rPr>
                <w:rFonts w:asciiTheme="minorHAnsi" w:eastAsiaTheme="minorEastAsia" w:hAnsiTheme="minorHAnsi" w:cstheme="minorBidi"/>
                <w:noProof/>
                <w:szCs w:val="22"/>
                <w:lang w:val="en-GB" w:eastAsia="en-GB"/>
              </w:rPr>
              <w:tab/>
            </w:r>
            <w:r w:rsidR="00BA49CC" w:rsidRPr="00752ED5">
              <w:rPr>
                <w:rStyle w:val="Hyperlink"/>
                <w:noProof/>
              </w:rPr>
              <w:t>Covariates Examined</w:t>
            </w:r>
            <w:r w:rsidR="00BA49CC">
              <w:rPr>
                <w:noProof/>
                <w:webHidden/>
              </w:rPr>
              <w:tab/>
            </w:r>
            <w:r w:rsidR="00BA49CC">
              <w:rPr>
                <w:noProof/>
                <w:webHidden/>
              </w:rPr>
              <w:fldChar w:fldCharType="begin"/>
            </w:r>
            <w:r w:rsidR="00BA49CC">
              <w:rPr>
                <w:noProof/>
                <w:webHidden/>
              </w:rPr>
              <w:instrText xml:space="preserve"> PAGEREF _Toc8636709 \h </w:instrText>
            </w:r>
            <w:r w:rsidR="00BA49CC">
              <w:rPr>
                <w:noProof/>
                <w:webHidden/>
              </w:rPr>
            </w:r>
            <w:r w:rsidR="00BA49CC">
              <w:rPr>
                <w:noProof/>
                <w:webHidden/>
              </w:rPr>
              <w:fldChar w:fldCharType="separate"/>
            </w:r>
            <w:r w:rsidR="00BA49CC">
              <w:rPr>
                <w:noProof/>
                <w:webHidden/>
              </w:rPr>
              <w:t>11</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710" w:history="1">
            <w:r w:rsidR="00BA49CC" w:rsidRPr="00752ED5">
              <w:rPr>
                <w:rStyle w:val="Hyperlink"/>
                <w:noProof/>
              </w:rPr>
              <w:t>7.</w:t>
            </w:r>
            <w:r w:rsidR="00BA49CC">
              <w:rPr>
                <w:rFonts w:asciiTheme="minorHAnsi" w:eastAsiaTheme="minorEastAsia" w:hAnsiTheme="minorHAnsi" w:cstheme="minorBidi"/>
                <w:noProof/>
                <w:szCs w:val="22"/>
                <w:lang w:val="en-GB" w:eastAsia="en-GB"/>
              </w:rPr>
              <w:tab/>
            </w:r>
            <w:r w:rsidR="00BA49CC" w:rsidRPr="00752ED5">
              <w:rPr>
                <w:rStyle w:val="Hyperlink"/>
                <w:noProof/>
              </w:rPr>
              <w:t>Outline of Statistical Analysis</w:t>
            </w:r>
            <w:r w:rsidR="00BA49CC">
              <w:rPr>
                <w:noProof/>
                <w:webHidden/>
              </w:rPr>
              <w:tab/>
            </w:r>
            <w:r w:rsidR="00BA49CC">
              <w:rPr>
                <w:noProof/>
                <w:webHidden/>
              </w:rPr>
              <w:fldChar w:fldCharType="begin"/>
            </w:r>
            <w:r w:rsidR="00BA49CC">
              <w:rPr>
                <w:noProof/>
                <w:webHidden/>
              </w:rPr>
              <w:instrText xml:space="preserve"> PAGEREF _Toc8636710 \h </w:instrText>
            </w:r>
            <w:r w:rsidR="00BA49CC">
              <w:rPr>
                <w:noProof/>
                <w:webHidden/>
              </w:rPr>
            </w:r>
            <w:r w:rsidR="00BA49CC">
              <w:rPr>
                <w:noProof/>
                <w:webHidden/>
              </w:rPr>
              <w:fldChar w:fldCharType="separate"/>
            </w:r>
            <w:r w:rsidR="00BA49CC">
              <w:rPr>
                <w:noProof/>
                <w:webHidden/>
              </w:rPr>
              <w:t>12</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11" w:history="1">
            <w:r w:rsidR="00BA49CC" w:rsidRPr="00752ED5">
              <w:rPr>
                <w:rStyle w:val="Hyperlink"/>
                <w:noProof/>
                <w:lang w:bidi="th-TH"/>
              </w:rPr>
              <w:t>7.1.</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Flow chart</w:t>
            </w:r>
            <w:r w:rsidR="00BA49CC">
              <w:rPr>
                <w:noProof/>
                <w:webHidden/>
              </w:rPr>
              <w:tab/>
            </w:r>
            <w:r w:rsidR="00BA49CC">
              <w:rPr>
                <w:noProof/>
                <w:webHidden/>
              </w:rPr>
              <w:fldChar w:fldCharType="begin"/>
            </w:r>
            <w:r w:rsidR="00BA49CC">
              <w:rPr>
                <w:noProof/>
                <w:webHidden/>
              </w:rPr>
              <w:instrText xml:space="preserve"> PAGEREF _Toc8636711 \h </w:instrText>
            </w:r>
            <w:r w:rsidR="00BA49CC">
              <w:rPr>
                <w:noProof/>
                <w:webHidden/>
              </w:rPr>
            </w:r>
            <w:r w:rsidR="00BA49CC">
              <w:rPr>
                <w:noProof/>
                <w:webHidden/>
              </w:rPr>
              <w:fldChar w:fldCharType="separate"/>
            </w:r>
            <w:r w:rsidR="00BA49CC">
              <w:rPr>
                <w:noProof/>
                <w:webHidden/>
              </w:rPr>
              <w:t>12</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12" w:history="1">
            <w:r w:rsidR="00BA49CC" w:rsidRPr="00752ED5">
              <w:rPr>
                <w:rStyle w:val="Hyperlink"/>
                <w:noProof/>
                <w:lang w:bidi="th-TH"/>
              </w:rPr>
              <w:t>7.2.</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Baseline characteristics of the participants included in the IPD analysis</w:t>
            </w:r>
            <w:r w:rsidR="00BA49CC">
              <w:rPr>
                <w:noProof/>
                <w:webHidden/>
              </w:rPr>
              <w:tab/>
            </w:r>
            <w:r w:rsidR="00BA49CC">
              <w:rPr>
                <w:noProof/>
                <w:webHidden/>
              </w:rPr>
              <w:fldChar w:fldCharType="begin"/>
            </w:r>
            <w:r w:rsidR="00BA49CC">
              <w:rPr>
                <w:noProof/>
                <w:webHidden/>
              </w:rPr>
              <w:instrText xml:space="preserve"> PAGEREF _Toc8636712 \h </w:instrText>
            </w:r>
            <w:r w:rsidR="00BA49CC">
              <w:rPr>
                <w:noProof/>
                <w:webHidden/>
              </w:rPr>
            </w:r>
            <w:r w:rsidR="00BA49CC">
              <w:rPr>
                <w:noProof/>
                <w:webHidden/>
              </w:rPr>
              <w:fldChar w:fldCharType="separate"/>
            </w:r>
            <w:r w:rsidR="00BA49CC">
              <w:rPr>
                <w:noProof/>
                <w:webHidden/>
              </w:rPr>
              <w:t>12</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13" w:history="1">
            <w:r w:rsidR="00BA49CC" w:rsidRPr="00752ED5">
              <w:rPr>
                <w:rStyle w:val="Hyperlink"/>
                <w:noProof/>
                <w:lang w:bidi="th-TH"/>
              </w:rPr>
              <w:t>7.3.</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Meta-Analysis</w:t>
            </w:r>
            <w:r w:rsidR="00BA49CC">
              <w:rPr>
                <w:noProof/>
                <w:webHidden/>
              </w:rPr>
              <w:tab/>
            </w:r>
            <w:r w:rsidR="00BA49CC">
              <w:rPr>
                <w:noProof/>
                <w:webHidden/>
              </w:rPr>
              <w:fldChar w:fldCharType="begin"/>
            </w:r>
            <w:r w:rsidR="00BA49CC">
              <w:rPr>
                <w:noProof/>
                <w:webHidden/>
              </w:rPr>
              <w:instrText xml:space="preserve"> PAGEREF _Toc8636713 \h </w:instrText>
            </w:r>
            <w:r w:rsidR="00BA49CC">
              <w:rPr>
                <w:noProof/>
                <w:webHidden/>
              </w:rPr>
            </w:r>
            <w:r w:rsidR="00BA49CC">
              <w:rPr>
                <w:noProof/>
                <w:webHidden/>
              </w:rPr>
              <w:fldChar w:fldCharType="separate"/>
            </w:r>
            <w:r w:rsidR="00BA49CC">
              <w:rPr>
                <w:noProof/>
                <w:webHidden/>
              </w:rPr>
              <w:t>12</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714" w:history="1">
            <w:r w:rsidR="00BA49CC" w:rsidRPr="00752ED5">
              <w:rPr>
                <w:rStyle w:val="Hyperlink"/>
                <w:noProof/>
              </w:rPr>
              <w:t>8.</w:t>
            </w:r>
            <w:r w:rsidR="00BA49CC">
              <w:rPr>
                <w:rFonts w:asciiTheme="minorHAnsi" w:eastAsiaTheme="minorEastAsia" w:hAnsiTheme="minorHAnsi" w:cstheme="minorBidi"/>
                <w:noProof/>
                <w:szCs w:val="22"/>
                <w:lang w:val="en-GB" w:eastAsia="en-GB"/>
              </w:rPr>
              <w:tab/>
            </w:r>
            <w:r w:rsidR="00BA49CC" w:rsidRPr="00752ED5">
              <w:rPr>
                <w:rStyle w:val="Hyperlink"/>
                <w:noProof/>
              </w:rPr>
              <w:t>Statistical Methodology</w:t>
            </w:r>
            <w:r w:rsidR="00BA49CC">
              <w:rPr>
                <w:noProof/>
                <w:webHidden/>
              </w:rPr>
              <w:tab/>
            </w:r>
            <w:r w:rsidR="00BA49CC">
              <w:rPr>
                <w:noProof/>
                <w:webHidden/>
              </w:rPr>
              <w:fldChar w:fldCharType="begin"/>
            </w:r>
            <w:r w:rsidR="00BA49CC">
              <w:rPr>
                <w:noProof/>
                <w:webHidden/>
              </w:rPr>
              <w:instrText xml:space="preserve"> PAGEREF _Toc8636714 \h </w:instrText>
            </w:r>
            <w:r w:rsidR="00BA49CC">
              <w:rPr>
                <w:noProof/>
                <w:webHidden/>
              </w:rPr>
            </w:r>
            <w:r w:rsidR="00BA49CC">
              <w:rPr>
                <w:noProof/>
                <w:webHidden/>
              </w:rPr>
              <w:fldChar w:fldCharType="separate"/>
            </w:r>
            <w:r w:rsidR="00BA49CC">
              <w:rPr>
                <w:noProof/>
                <w:webHidden/>
              </w:rPr>
              <w:t>16</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15" w:history="1">
            <w:r w:rsidR="00BA49CC" w:rsidRPr="00752ED5">
              <w:rPr>
                <w:rStyle w:val="Hyperlink"/>
                <w:noProof/>
                <w:lang w:bidi="th-TH"/>
              </w:rPr>
              <w:t>8.1.</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Flow chart</w:t>
            </w:r>
            <w:r w:rsidR="00BA49CC">
              <w:rPr>
                <w:noProof/>
                <w:webHidden/>
              </w:rPr>
              <w:tab/>
            </w:r>
            <w:r w:rsidR="00BA49CC">
              <w:rPr>
                <w:noProof/>
                <w:webHidden/>
              </w:rPr>
              <w:fldChar w:fldCharType="begin"/>
            </w:r>
            <w:r w:rsidR="00BA49CC">
              <w:rPr>
                <w:noProof/>
                <w:webHidden/>
              </w:rPr>
              <w:instrText xml:space="preserve"> PAGEREF _Toc8636715 \h </w:instrText>
            </w:r>
            <w:r w:rsidR="00BA49CC">
              <w:rPr>
                <w:noProof/>
                <w:webHidden/>
              </w:rPr>
            </w:r>
            <w:r w:rsidR="00BA49CC">
              <w:rPr>
                <w:noProof/>
                <w:webHidden/>
              </w:rPr>
              <w:fldChar w:fldCharType="separate"/>
            </w:r>
            <w:r w:rsidR="00BA49CC">
              <w:rPr>
                <w:noProof/>
                <w:webHidden/>
              </w:rPr>
              <w:t>16</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16" w:history="1">
            <w:r w:rsidR="00BA49CC" w:rsidRPr="00752ED5">
              <w:rPr>
                <w:rStyle w:val="Hyperlink"/>
                <w:noProof/>
                <w:lang w:bidi="th-TH"/>
              </w:rPr>
              <w:t>8.2.</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Descriptive statistics</w:t>
            </w:r>
            <w:r w:rsidR="00BA49CC">
              <w:rPr>
                <w:noProof/>
                <w:webHidden/>
              </w:rPr>
              <w:tab/>
            </w:r>
            <w:r w:rsidR="00BA49CC">
              <w:rPr>
                <w:noProof/>
                <w:webHidden/>
              </w:rPr>
              <w:fldChar w:fldCharType="begin"/>
            </w:r>
            <w:r w:rsidR="00BA49CC">
              <w:rPr>
                <w:noProof/>
                <w:webHidden/>
              </w:rPr>
              <w:instrText xml:space="preserve"> PAGEREF _Toc8636716 \h </w:instrText>
            </w:r>
            <w:r w:rsidR="00BA49CC">
              <w:rPr>
                <w:noProof/>
                <w:webHidden/>
              </w:rPr>
            </w:r>
            <w:r w:rsidR="00BA49CC">
              <w:rPr>
                <w:noProof/>
                <w:webHidden/>
              </w:rPr>
              <w:fldChar w:fldCharType="separate"/>
            </w:r>
            <w:r w:rsidR="00BA49CC">
              <w:rPr>
                <w:noProof/>
                <w:webHidden/>
              </w:rPr>
              <w:t>16</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17" w:history="1">
            <w:r w:rsidR="00BA49CC" w:rsidRPr="00752ED5">
              <w:rPr>
                <w:rStyle w:val="Hyperlink"/>
                <w:noProof/>
                <w:lang w:bidi="th-TH"/>
              </w:rPr>
              <w:t>8.3.</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Analytical Methods</w:t>
            </w:r>
            <w:r w:rsidR="00BA49CC">
              <w:rPr>
                <w:noProof/>
                <w:webHidden/>
              </w:rPr>
              <w:tab/>
            </w:r>
            <w:r w:rsidR="00BA49CC">
              <w:rPr>
                <w:noProof/>
                <w:webHidden/>
              </w:rPr>
              <w:fldChar w:fldCharType="begin"/>
            </w:r>
            <w:r w:rsidR="00BA49CC">
              <w:rPr>
                <w:noProof/>
                <w:webHidden/>
              </w:rPr>
              <w:instrText xml:space="preserve"> PAGEREF _Toc8636717 \h </w:instrText>
            </w:r>
            <w:r w:rsidR="00BA49CC">
              <w:rPr>
                <w:noProof/>
                <w:webHidden/>
              </w:rPr>
            </w:r>
            <w:r w:rsidR="00BA49CC">
              <w:rPr>
                <w:noProof/>
                <w:webHidden/>
              </w:rPr>
              <w:fldChar w:fldCharType="separate"/>
            </w:r>
            <w:r w:rsidR="00BA49CC">
              <w:rPr>
                <w:noProof/>
                <w:webHidden/>
              </w:rPr>
              <w:t>16</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18" w:history="1">
            <w:r w:rsidR="00BA49CC" w:rsidRPr="00752ED5">
              <w:rPr>
                <w:rStyle w:val="Hyperlink"/>
                <w:noProof/>
                <w:lang w:bidi="th-TH"/>
              </w:rPr>
              <w:t>8.4.</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Assessment of heterogeneity between sites</w:t>
            </w:r>
            <w:r w:rsidR="00BA49CC">
              <w:rPr>
                <w:noProof/>
                <w:webHidden/>
              </w:rPr>
              <w:tab/>
            </w:r>
            <w:r w:rsidR="00BA49CC">
              <w:rPr>
                <w:noProof/>
                <w:webHidden/>
              </w:rPr>
              <w:fldChar w:fldCharType="begin"/>
            </w:r>
            <w:r w:rsidR="00BA49CC">
              <w:rPr>
                <w:noProof/>
                <w:webHidden/>
              </w:rPr>
              <w:instrText xml:space="preserve"> PAGEREF _Toc8636718 \h </w:instrText>
            </w:r>
            <w:r w:rsidR="00BA49CC">
              <w:rPr>
                <w:noProof/>
                <w:webHidden/>
              </w:rPr>
            </w:r>
            <w:r w:rsidR="00BA49CC">
              <w:rPr>
                <w:noProof/>
                <w:webHidden/>
              </w:rPr>
              <w:fldChar w:fldCharType="separate"/>
            </w:r>
            <w:r w:rsidR="00BA49CC">
              <w:rPr>
                <w:noProof/>
                <w:webHidden/>
              </w:rPr>
              <w:t>16</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19" w:history="1">
            <w:r w:rsidR="00BA49CC" w:rsidRPr="00752ED5">
              <w:rPr>
                <w:rStyle w:val="Hyperlink"/>
                <w:noProof/>
                <w:lang w:bidi="th-TH"/>
              </w:rPr>
              <w:t>8.5.</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Model selection for determinants</w:t>
            </w:r>
            <w:r w:rsidR="00BA49CC">
              <w:rPr>
                <w:noProof/>
                <w:webHidden/>
              </w:rPr>
              <w:tab/>
            </w:r>
            <w:r w:rsidR="00BA49CC">
              <w:rPr>
                <w:noProof/>
                <w:webHidden/>
              </w:rPr>
              <w:fldChar w:fldCharType="begin"/>
            </w:r>
            <w:r w:rsidR="00BA49CC">
              <w:rPr>
                <w:noProof/>
                <w:webHidden/>
              </w:rPr>
              <w:instrText xml:space="preserve"> PAGEREF _Toc8636719 \h </w:instrText>
            </w:r>
            <w:r w:rsidR="00BA49CC">
              <w:rPr>
                <w:noProof/>
                <w:webHidden/>
              </w:rPr>
            </w:r>
            <w:r w:rsidR="00BA49CC">
              <w:rPr>
                <w:noProof/>
                <w:webHidden/>
              </w:rPr>
              <w:fldChar w:fldCharType="separate"/>
            </w:r>
            <w:r w:rsidR="00BA49CC">
              <w:rPr>
                <w:noProof/>
                <w:webHidden/>
              </w:rPr>
              <w:t>16</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20" w:history="1">
            <w:r w:rsidR="00BA49CC" w:rsidRPr="00752ED5">
              <w:rPr>
                <w:rStyle w:val="Hyperlink"/>
                <w:noProof/>
                <w:lang w:bidi="th-TH"/>
              </w:rPr>
              <w:t>8.6.</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Missing data</w:t>
            </w:r>
            <w:r w:rsidR="00BA49CC">
              <w:rPr>
                <w:noProof/>
                <w:webHidden/>
              </w:rPr>
              <w:tab/>
            </w:r>
            <w:r w:rsidR="00BA49CC">
              <w:rPr>
                <w:noProof/>
                <w:webHidden/>
              </w:rPr>
              <w:fldChar w:fldCharType="begin"/>
            </w:r>
            <w:r w:rsidR="00BA49CC">
              <w:rPr>
                <w:noProof/>
                <w:webHidden/>
              </w:rPr>
              <w:instrText xml:space="preserve"> PAGEREF _Toc8636720 \h </w:instrText>
            </w:r>
            <w:r w:rsidR="00BA49CC">
              <w:rPr>
                <w:noProof/>
                <w:webHidden/>
              </w:rPr>
            </w:r>
            <w:r w:rsidR="00BA49CC">
              <w:rPr>
                <w:noProof/>
                <w:webHidden/>
              </w:rPr>
              <w:fldChar w:fldCharType="separate"/>
            </w:r>
            <w:r w:rsidR="00BA49CC">
              <w:rPr>
                <w:noProof/>
                <w:webHidden/>
              </w:rPr>
              <w:t>17</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21" w:history="1">
            <w:r w:rsidR="00BA49CC" w:rsidRPr="00752ED5">
              <w:rPr>
                <w:rStyle w:val="Hyperlink"/>
                <w:noProof/>
                <w:lang w:bidi="th-TH"/>
              </w:rPr>
              <w:t>8.7.</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Sensitivity Analysis</w:t>
            </w:r>
            <w:r w:rsidR="00BA49CC">
              <w:rPr>
                <w:noProof/>
                <w:webHidden/>
              </w:rPr>
              <w:tab/>
            </w:r>
            <w:r w:rsidR="00BA49CC">
              <w:rPr>
                <w:noProof/>
                <w:webHidden/>
              </w:rPr>
              <w:fldChar w:fldCharType="begin"/>
            </w:r>
            <w:r w:rsidR="00BA49CC">
              <w:rPr>
                <w:noProof/>
                <w:webHidden/>
              </w:rPr>
              <w:instrText xml:space="preserve"> PAGEREF _Toc8636721 \h </w:instrText>
            </w:r>
            <w:r w:rsidR="00BA49CC">
              <w:rPr>
                <w:noProof/>
                <w:webHidden/>
              </w:rPr>
            </w:r>
            <w:r w:rsidR="00BA49CC">
              <w:rPr>
                <w:noProof/>
                <w:webHidden/>
              </w:rPr>
              <w:fldChar w:fldCharType="separate"/>
            </w:r>
            <w:r w:rsidR="00BA49CC">
              <w:rPr>
                <w:noProof/>
                <w:webHidden/>
              </w:rPr>
              <w:t>17</w:t>
            </w:r>
            <w:r w:rsidR="00BA49CC">
              <w:rPr>
                <w:noProof/>
                <w:webHidden/>
              </w:rPr>
              <w:fldChar w:fldCharType="end"/>
            </w:r>
          </w:hyperlink>
        </w:p>
        <w:p w:rsidR="00BA49CC" w:rsidRDefault="00382C05">
          <w:pPr>
            <w:pStyle w:val="TOC2"/>
            <w:tabs>
              <w:tab w:val="left" w:pos="880"/>
              <w:tab w:val="right" w:leader="dot" w:pos="9016"/>
            </w:tabs>
            <w:rPr>
              <w:rFonts w:asciiTheme="minorHAnsi" w:eastAsiaTheme="minorEastAsia" w:hAnsiTheme="minorHAnsi" w:cstheme="minorBidi"/>
              <w:noProof/>
              <w:szCs w:val="22"/>
              <w:lang w:val="en-GB" w:eastAsia="en-GB"/>
            </w:rPr>
          </w:pPr>
          <w:hyperlink w:anchor="_Toc8636722" w:history="1">
            <w:r w:rsidR="00BA49CC" w:rsidRPr="00752ED5">
              <w:rPr>
                <w:rStyle w:val="Hyperlink"/>
                <w:noProof/>
                <w:lang w:bidi="th-TH"/>
              </w:rPr>
              <w:t>8.8.</w:t>
            </w:r>
            <w:r w:rsidR="00BA49CC">
              <w:rPr>
                <w:rFonts w:asciiTheme="minorHAnsi" w:eastAsiaTheme="minorEastAsia" w:hAnsiTheme="minorHAnsi" w:cstheme="minorBidi"/>
                <w:noProof/>
                <w:szCs w:val="22"/>
                <w:lang w:val="en-GB" w:eastAsia="en-GB"/>
              </w:rPr>
              <w:tab/>
            </w:r>
            <w:r w:rsidR="00BA49CC" w:rsidRPr="00752ED5">
              <w:rPr>
                <w:rStyle w:val="Hyperlink"/>
                <w:noProof/>
                <w:lang w:bidi="th-TH"/>
              </w:rPr>
              <w:t>Risk of bias</w:t>
            </w:r>
            <w:r w:rsidR="00BA49CC">
              <w:rPr>
                <w:noProof/>
                <w:webHidden/>
              </w:rPr>
              <w:tab/>
            </w:r>
            <w:r w:rsidR="00BA49CC">
              <w:rPr>
                <w:noProof/>
                <w:webHidden/>
              </w:rPr>
              <w:fldChar w:fldCharType="begin"/>
            </w:r>
            <w:r w:rsidR="00BA49CC">
              <w:rPr>
                <w:noProof/>
                <w:webHidden/>
              </w:rPr>
              <w:instrText xml:space="preserve"> PAGEREF _Toc8636722 \h </w:instrText>
            </w:r>
            <w:r w:rsidR="00BA49CC">
              <w:rPr>
                <w:noProof/>
                <w:webHidden/>
              </w:rPr>
            </w:r>
            <w:r w:rsidR="00BA49CC">
              <w:rPr>
                <w:noProof/>
                <w:webHidden/>
              </w:rPr>
              <w:fldChar w:fldCharType="separate"/>
            </w:r>
            <w:r w:rsidR="00BA49CC">
              <w:rPr>
                <w:noProof/>
                <w:webHidden/>
              </w:rPr>
              <w:t>18</w:t>
            </w:r>
            <w:r w:rsidR="00BA49CC">
              <w:rPr>
                <w:noProof/>
                <w:webHidden/>
              </w:rPr>
              <w:fldChar w:fldCharType="end"/>
            </w:r>
          </w:hyperlink>
        </w:p>
        <w:p w:rsidR="00BA49CC" w:rsidRDefault="00382C05">
          <w:pPr>
            <w:pStyle w:val="TOC1"/>
            <w:tabs>
              <w:tab w:val="left" w:pos="480"/>
              <w:tab w:val="right" w:leader="dot" w:pos="9016"/>
            </w:tabs>
            <w:rPr>
              <w:rFonts w:asciiTheme="minorHAnsi" w:eastAsiaTheme="minorEastAsia" w:hAnsiTheme="minorHAnsi" w:cstheme="minorBidi"/>
              <w:noProof/>
              <w:szCs w:val="22"/>
              <w:lang w:val="en-GB" w:eastAsia="en-GB"/>
            </w:rPr>
          </w:pPr>
          <w:hyperlink w:anchor="_Toc8636723" w:history="1">
            <w:r w:rsidR="00BA49CC" w:rsidRPr="00752ED5">
              <w:rPr>
                <w:rStyle w:val="Hyperlink"/>
                <w:noProof/>
              </w:rPr>
              <w:t>9.</w:t>
            </w:r>
            <w:r w:rsidR="00BA49CC">
              <w:rPr>
                <w:rFonts w:asciiTheme="minorHAnsi" w:eastAsiaTheme="minorEastAsia" w:hAnsiTheme="minorHAnsi" w:cstheme="minorBidi"/>
                <w:noProof/>
                <w:szCs w:val="22"/>
                <w:lang w:val="en-GB" w:eastAsia="en-GB"/>
              </w:rPr>
              <w:tab/>
            </w:r>
            <w:r w:rsidR="00BA49CC" w:rsidRPr="00752ED5">
              <w:rPr>
                <w:rStyle w:val="Hyperlink"/>
                <w:noProof/>
              </w:rPr>
              <w:t>Tools</w:t>
            </w:r>
            <w:r w:rsidR="00BA49CC">
              <w:rPr>
                <w:noProof/>
                <w:webHidden/>
              </w:rPr>
              <w:tab/>
            </w:r>
            <w:r w:rsidR="00BA49CC">
              <w:rPr>
                <w:noProof/>
                <w:webHidden/>
              </w:rPr>
              <w:fldChar w:fldCharType="begin"/>
            </w:r>
            <w:r w:rsidR="00BA49CC">
              <w:rPr>
                <w:noProof/>
                <w:webHidden/>
              </w:rPr>
              <w:instrText xml:space="preserve"> PAGEREF _Toc8636723 \h </w:instrText>
            </w:r>
            <w:r w:rsidR="00BA49CC">
              <w:rPr>
                <w:noProof/>
                <w:webHidden/>
              </w:rPr>
            </w:r>
            <w:r w:rsidR="00BA49CC">
              <w:rPr>
                <w:noProof/>
                <w:webHidden/>
              </w:rPr>
              <w:fldChar w:fldCharType="separate"/>
            </w:r>
            <w:r w:rsidR="00BA49CC">
              <w:rPr>
                <w:noProof/>
                <w:webHidden/>
              </w:rPr>
              <w:t>18</w:t>
            </w:r>
            <w:r w:rsidR="00BA49CC">
              <w:rPr>
                <w:noProof/>
                <w:webHidden/>
              </w:rPr>
              <w:fldChar w:fldCharType="end"/>
            </w:r>
          </w:hyperlink>
        </w:p>
        <w:p w:rsidR="00BA49CC" w:rsidRDefault="00382C05">
          <w:pPr>
            <w:pStyle w:val="TOC1"/>
            <w:tabs>
              <w:tab w:val="left" w:pos="660"/>
              <w:tab w:val="right" w:leader="dot" w:pos="9016"/>
            </w:tabs>
            <w:rPr>
              <w:rFonts w:asciiTheme="minorHAnsi" w:eastAsiaTheme="minorEastAsia" w:hAnsiTheme="minorHAnsi" w:cstheme="minorBidi"/>
              <w:noProof/>
              <w:szCs w:val="22"/>
              <w:lang w:val="en-GB" w:eastAsia="en-GB"/>
            </w:rPr>
          </w:pPr>
          <w:hyperlink w:anchor="_Toc8636724" w:history="1">
            <w:r w:rsidR="00BA49CC" w:rsidRPr="00752ED5">
              <w:rPr>
                <w:rStyle w:val="Hyperlink"/>
                <w:noProof/>
              </w:rPr>
              <w:t>10.</w:t>
            </w:r>
            <w:r w:rsidR="00BA49CC">
              <w:rPr>
                <w:rFonts w:asciiTheme="minorHAnsi" w:eastAsiaTheme="minorEastAsia" w:hAnsiTheme="minorHAnsi" w:cstheme="minorBidi"/>
                <w:noProof/>
                <w:szCs w:val="22"/>
                <w:lang w:val="en-GB" w:eastAsia="en-GB"/>
              </w:rPr>
              <w:tab/>
            </w:r>
            <w:r w:rsidR="00BA49CC" w:rsidRPr="00752ED5">
              <w:rPr>
                <w:rStyle w:val="Hyperlink"/>
                <w:noProof/>
              </w:rPr>
              <w:t>References</w:t>
            </w:r>
            <w:r w:rsidR="00BA49CC">
              <w:rPr>
                <w:noProof/>
                <w:webHidden/>
              </w:rPr>
              <w:tab/>
            </w:r>
            <w:r w:rsidR="00BA49CC">
              <w:rPr>
                <w:noProof/>
                <w:webHidden/>
              </w:rPr>
              <w:fldChar w:fldCharType="begin"/>
            </w:r>
            <w:r w:rsidR="00BA49CC">
              <w:rPr>
                <w:noProof/>
                <w:webHidden/>
              </w:rPr>
              <w:instrText xml:space="preserve"> PAGEREF _Toc8636724 \h </w:instrText>
            </w:r>
            <w:r w:rsidR="00BA49CC">
              <w:rPr>
                <w:noProof/>
                <w:webHidden/>
              </w:rPr>
            </w:r>
            <w:r w:rsidR="00BA49CC">
              <w:rPr>
                <w:noProof/>
                <w:webHidden/>
              </w:rPr>
              <w:fldChar w:fldCharType="separate"/>
            </w:r>
            <w:r w:rsidR="00BA49CC">
              <w:rPr>
                <w:noProof/>
                <w:webHidden/>
              </w:rPr>
              <w:t>18</w:t>
            </w:r>
            <w:r w:rsidR="00BA49CC">
              <w:rPr>
                <w:noProof/>
                <w:webHidden/>
              </w:rPr>
              <w:fldChar w:fldCharType="end"/>
            </w:r>
          </w:hyperlink>
        </w:p>
        <w:p w:rsidR="00411E75" w:rsidRPr="00FE3428" w:rsidRDefault="00411E75" w:rsidP="00411E75">
          <w:r w:rsidRPr="00FE3428">
            <w:rPr>
              <w:b/>
              <w:bCs/>
              <w:noProof/>
            </w:rPr>
            <w:fldChar w:fldCharType="end"/>
          </w:r>
        </w:p>
      </w:sdtContent>
    </w:sdt>
    <w:p w:rsidR="00411E75" w:rsidRPr="00FE3428" w:rsidRDefault="00411E75" w:rsidP="00411E75">
      <w:r w:rsidRPr="00FE3428">
        <w:br w:type="page"/>
      </w:r>
    </w:p>
    <w:p w:rsidR="00411E75" w:rsidRPr="00FE3428" w:rsidRDefault="00411E75" w:rsidP="00411E75">
      <w:r w:rsidRPr="00FE3428">
        <w:lastRenderedPageBreak/>
        <w:t xml:space="preserve">Abbreviations in alphabetical order </w:t>
      </w:r>
    </w:p>
    <w:tbl>
      <w:tblPr>
        <w:tblStyle w:val="TableGrid"/>
        <w:tblW w:w="0" w:type="auto"/>
        <w:tblLook w:val="04A0" w:firstRow="1" w:lastRow="0" w:firstColumn="1" w:lastColumn="0" w:noHBand="0" w:noVBand="1"/>
      </w:tblPr>
      <w:tblGrid>
        <w:gridCol w:w="846"/>
        <w:gridCol w:w="8170"/>
      </w:tblGrid>
      <w:tr w:rsidR="00411E75" w:rsidRPr="00FE3428" w:rsidTr="00411E75">
        <w:tc>
          <w:tcPr>
            <w:tcW w:w="846" w:type="dxa"/>
          </w:tcPr>
          <w:p w:rsidR="00411E75" w:rsidRPr="00FE3428" w:rsidRDefault="00411E75" w:rsidP="00411E75">
            <w:pPr>
              <w:rPr>
                <w:lang w:val="en-GB"/>
              </w:rPr>
            </w:pPr>
            <w:proofErr w:type="spellStart"/>
            <w:r w:rsidRPr="00FE3428">
              <w:rPr>
                <w:lang w:val="en-GB"/>
              </w:rPr>
              <w:t>Dhps</w:t>
            </w:r>
            <w:proofErr w:type="spellEnd"/>
          </w:p>
        </w:tc>
        <w:tc>
          <w:tcPr>
            <w:tcW w:w="8170" w:type="dxa"/>
          </w:tcPr>
          <w:p w:rsidR="00411E75" w:rsidRPr="00FE3428" w:rsidRDefault="00411E75" w:rsidP="00411E75">
            <w:pPr>
              <w:rPr>
                <w:lang w:val="en-GB"/>
              </w:rPr>
            </w:pPr>
            <w:r w:rsidRPr="00FE3428">
              <w:rPr>
                <w:lang w:val="en-GB"/>
              </w:rPr>
              <w:t>Dihydropteroate synthase (enzyme in malaria parasite important for SP drug resistance)</w:t>
            </w:r>
          </w:p>
        </w:tc>
      </w:tr>
      <w:tr w:rsidR="00411E75" w:rsidRPr="00FE3428" w:rsidTr="00411E75">
        <w:tc>
          <w:tcPr>
            <w:tcW w:w="846" w:type="dxa"/>
          </w:tcPr>
          <w:p w:rsidR="00411E75" w:rsidRPr="00FE3428" w:rsidRDefault="00411E75" w:rsidP="00411E75">
            <w:pPr>
              <w:rPr>
                <w:lang w:val="en-GB"/>
              </w:rPr>
            </w:pPr>
            <w:proofErr w:type="spellStart"/>
            <w:r w:rsidRPr="00FE3428">
              <w:rPr>
                <w:lang w:val="en-GB"/>
              </w:rPr>
              <w:t>IPTp</w:t>
            </w:r>
            <w:proofErr w:type="spellEnd"/>
          </w:p>
        </w:tc>
        <w:tc>
          <w:tcPr>
            <w:tcW w:w="8170" w:type="dxa"/>
          </w:tcPr>
          <w:p w:rsidR="00411E75" w:rsidRPr="00FE3428" w:rsidRDefault="00411E75" w:rsidP="00411E75">
            <w:pPr>
              <w:rPr>
                <w:lang w:val="en-GB"/>
              </w:rPr>
            </w:pPr>
            <w:r w:rsidRPr="00FE3428">
              <w:rPr>
                <w:lang w:val="en-GB"/>
              </w:rPr>
              <w:t>Intermittent preventive treatment in pregnancy</w:t>
            </w:r>
          </w:p>
        </w:tc>
      </w:tr>
      <w:tr w:rsidR="00411E75" w:rsidRPr="00FE3428" w:rsidTr="00411E75">
        <w:tc>
          <w:tcPr>
            <w:tcW w:w="846" w:type="dxa"/>
          </w:tcPr>
          <w:p w:rsidR="00411E75" w:rsidRPr="00FE3428" w:rsidRDefault="00411E75" w:rsidP="00411E75">
            <w:pPr>
              <w:rPr>
                <w:lang w:val="en-GB"/>
              </w:rPr>
            </w:pPr>
            <w:r w:rsidRPr="00FE3428">
              <w:rPr>
                <w:lang w:val="en-GB"/>
              </w:rPr>
              <w:t>ITN</w:t>
            </w:r>
          </w:p>
        </w:tc>
        <w:tc>
          <w:tcPr>
            <w:tcW w:w="8170" w:type="dxa"/>
          </w:tcPr>
          <w:p w:rsidR="00411E75" w:rsidRPr="00FE3428" w:rsidRDefault="00411E75" w:rsidP="00411E75">
            <w:pPr>
              <w:rPr>
                <w:lang w:val="en-GB"/>
              </w:rPr>
            </w:pPr>
            <w:r w:rsidRPr="00FE3428">
              <w:rPr>
                <w:lang w:val="en-GB"/>
              </w:rPr>
              <w:t>Insecticide treated net</w:t>
            </w:r>
          </w:p>
        </w:tc>
      </w:tr>
      <w:tr w:rsidR="00411E75" w:rsidRPr="00FE3428" w:rsidTr="00411E75">
        <w:tc>
          <w:tcPr>
            <w:tcW w:w="846" w:type="dxa"/>
          </w:tcPr>
          <w:p w:rsidR="00411E75" w:rsidRPr="00FE3428" w:rsidRDefault="00411E75" w:rsidP="00411E75">
            <w:pPr>
              <w:rPr>
                <w:lang w:val="en-GB"/>
              </w:rPr>
            </w:pPr>
            <w:r w:rsidRPr="00FE3428">
              <w:rPr>
                <w:lang w:val="en-GB"/>
              </w:rPr>
              <w:t>IRS</w:t>
            </w:r>
          </w:p>
        </w:tc>
        <w:tc>
          <w:tcPr>
            <w:tcW w:w="8170" w:type="dxa"/>
          </w:tcPr>
          <w:p w:rsidR="00411E75" w:rsidRPr="00FE3428" w:rsidRDefault="00411E75" w:rsidP="00411E75">
            <w:pPr>
              <w:rPr>
                <w:lang w:val="en-GB"/>
              </w:rPr>
            </w:pPr>
            <w:r w:rsidRPr="00FE3428">
              <w:rPr>
                <w:lang w:val="en-GB"/>
              </w:rPr>
              <w:t>Indoor residual spraying</w:t>
            </w:r>
          </w:p>
        </w:tc>
      </w:tr>
      <w:tr w:rsidR="00411E75" w:rsidRPr="00FE3428" w:rsidTr="00411E75">
        <w:tc>
          <w:tcPr>
            <w:tcW w:w="846" w:type="dxa"/>
          </w:tcPr>
          <w:p w:rsidR="00411E75" w:rsidRPr="00FE3428" w:rsidRDefault="00411E75" w:rsidP="00411E75">
            <w:pPr>
              <w:rPr>
                <w:lang w:val="en-GB"/>
              </w:rPr>
            </w:pPr>
            <w:r w:rsidRPr="00FE3428">
              <w:rPr>
                <w:lang w:val="en-GB"/>
              </w:rPr>
              <w:t>LBW</w:t>
            </w:r>
          </w:p>
        </w:tc>
        <w:tc>
          <w:tcPr>
            <w:tcW w:w="8170" w:type="dxa"/>
          </w:tcPr>
          <w:p w:rsidR="00411E75" w:rsidRPr="00FE3428" w:rsidRDefault="00411E75" w:rsidP="00411E75">
            <w:pPr>
              <w:rPr>
                <w:lang w:val="en-GB"/>
              </w:rPr>
            </w:pPr>
            <w:r w:rsidRPr="00FE3428">
              <w:rPr>
                <w:lang w:val="en-GB"/>
              </w:rPr>
              <w:t>Low birth weight</w:t>
            </w:r>
          </w:p>
        </w:tc>
      </w:tr>
      <w:tr w:rsidR="00411E75" w:rsidRPr="00FE3428" w:rsidTr="00411E75">
        <w:tc>
          <w:tcPr>
            <w:tcW w:w="846" w:type="dxa"/>
          </w:tcPr>
          <w:p w:rsidR="00411E75" w:rsidRPr="00FE3428" w:rsidRDefault="00411E75" w:rsidP="00411E75">
            <w:pPr>
              <w:rPr>
                <w:lang w:val="en-GB"/>
              </w:rPr>
            </w:pPr>
            <w:r w:rsidRPr="00FE3428">
              <w:rPr>
                <w:lang w:val="en-GB"/>
              </w:rPr>
              <w:t>PCR</w:t>
            </w:r>
          </w:p>
        </w:tc>
        <w:tc>
          <w:tcPr>
            <w:tcW w:w="8170" w:type="dxa"/>
          </w:tcPr>
          <w:p w:rsidR="00411E75" w:rsidRPr="00FE3428" w:rsidRDefault="00411E75" w:rsidP="00411E75">
            <w:pPr>
              <w:rPr>
                <w:lang w:val="en-GB"/>
              </w:rPr>
            </w:pPr>
            <w:r w:rsidRPr="00FE3428">
              <w:rPr>
                <w:lang w:val="en-GB"/>
              </w:rPr>
              <w:t>Polymerase chain reaction</w:t>
            </w:r>
          </w:p>
        </w:tc>
      </w:tr>
      <w:tr w:rsidR="00411E75" w:rsidRPr="00FE3428" w:rsidTr="00411E75">
        <w:tc>
          <w:tcPr>
            <w:tcW w:w="846" w:type="dxa"/>
          </w:tcPr>
          <w:p w:rsidR="00411E75" w:rsidRPr="00FE3428" w:rsidRDefault="00411E75" w:rsidP="00411E75">
            <w:pPr>
              <w:rPr>
                <w:lang w:val="en-GB"/>
              </w:rPr>
            </w:pPr>
            <w:r w:rsidRPr="00FE3428">
              <w:rPr>
                <w:lang w:val="en-GB"/>
              </w:rPr>
              <w:t>RDT</w:t>
            </w:r>
          </w:p>
        </w:tc>
        <w:tc>
          <w:tcPr>
            <w:tcW w:w="8170" w:type="dxa"/>
          </w:tcPr>
          <w:p w:rsidR="00411E75" w:rsidRPr="00FE3428" w:rsidRDefault="00411E75" w:rsidP="00411E75">
            <w:pPr>
              <w:rPr>
                <w:lang w:val="en-GB"/>
              </w:rPr>
            </w:pPr>
            <w:r w:rsidRPr="00FE3428">
              <w:rPr>
                <w:lang w:val="en-GB"/>
              </w:rPr>
              <w:t>Rapid diagnostic (malaria) test</w:t>
            </w:r>
          </w:p>
        </w:tc>
      </w:tr>
      <w:tr w:rsidR="00411E75" w:rsidRPr="00FE3428" w:rsidTr="00411E75">
        <w:tc>
          <w:tcPr>
            <w:tcW w:w="846" w:type="dxa"/>
          </w:tcPr>
          <w:p w:rsidR="00411E75" w:rsidRPr="00FE3428" w:rsidRDefault="00411E75" w:rsidP="00411E75">
            <w:pPr>
              <w:rPr>
                <w:lang w:val="en-GB"/>
              </w:rPr>
            </w:pPr>
            <w:r w:rsidRPr="00FE3428">
              <w:rPr>
                <w:lang w:val="en-GB"/>
              </w:rPr>
              <w:t>SP</w:t>
            </w:r>
          </w:p>
        </w:tc>
        <w:tc>
          <w:tcPr>
            <w:tcW w:w="8170" w:type="dxa"/>
          </w:tcPr>
          <w:p w:rsidR="00411E75" w:rsidRPr="00FE3428" w:rsidRDefault="00411E75" w:rsidP="00411E75">
            <w:pPr>
              <w:rPr>
                <w:lang w:val="en-GB"/>
              </w:rPr>
            </w:pPr>
            <w:proofErr w:type="spellStart"/>
            <w:r w:rsidRPr="00FE3428">
              <w:rPr>
                <w:lang w:val="en-GB"/>
              </w:rPr>
              <w:t>Sulphadoxine-pyrimethamine</w:t>
            </w:r>
            <w:proofErr w:type="spellEnd"/>
          </w:p>
        </w:tc>
      </w:tr>
    </w:tbl>
    <w:p w:rsidR="00411E75" w:rsidRPr="00FE3428" w:rsidRDefault="00411E75" w:rsidP="00411E75">
      <w:pPr>
        <w:spacing w:line="276" w:lineRule="auto"/>
      </w:pPr>
    </w:p>
    <w:p w:rsidR="00411E75" w:rsidRPr="00FE3428" w:rsidRDefault="00411E75" w:rsidP="00411E75">
      <w:pPr>
        <w:spacing w:line="276" w:lineRule="auto"/>
      </w:pPr>
    </w:p>
    <w:p w:rsidR="00411E75" w:rsidRPr="00FE3428" w:rsidRDefault="00411E75" w:rsidP="00411E75">
      <w:pPr>
        <w:spacing w:line="276" w:lineRule="auto"/>
        <w:rPr>
          <w:rFonts w:asciiTheme="majorHAnsi" w:eastAsiaTheme="majorEastAsia" w:hAnsiTheme="majorHAnsi" w:cstheme="majorBidi"/>
          <w:color w:val="365F91" w:themeColor="accent1" w:themeShade="BF"/>
          <w:sz w:val="32"/>
          <w:szCs w:val="32"/>
        </w:rPr>
      </w:pPr>
      <w:r w:rsidRPr="00FE3428">
        <w:br w:type="page"/>
      </w:r>
    </w:p>
    <w:p w:rsidR="00411E75" w:rsidRPr="00FE3428" w:rsidRDefault="00411E75" w:rsidP="00411E75">
      <w:pPr>
        <w:pStyle w:val="Heading1"/>
        <w:spacing w:line="276" w:lineRule="auto"/>
      </w:pPr>
      <w:bookmarkStart w:id="0" w:name="_Toc8636695"/>
      <w:r w:rsidRPr="00FE3428">
        <w:lastRenderedPageBreak/>
        <w:t>Introduction</w:t>
      </w:r>
      <w:bookmarkEnd w:id="0"/>
    </w:p>
    <w:p w:rsidR="00411E75" w:rsidRPr="00FE3428" w:rsidRDefault="00411E75" w:rsidP="00411E75">
      <w:pPr>
        <w:spacing w:line="276" w:lineRule="auto"/>
      </w:pPr>
      <w:bookmarkStart w:id="1" w:name="_Hlk536009272"/>
      <w:bookmarkStart w:id="2" w:name="_Hlk536613276"/>
      <w:r w:rsidRPr="00FE3428">
        <w:t>Approximately 31 million pregnant women in malaria-endemic regions in Africa were estimated to be at risk of infection with malaria in 2015;</w:t>
      </w:r>
      <w:r w:rsidRPr="00FE3428">
        <w:fldChar w:fldCharType="begin"/>
      </w:r>
      <w:r>
        <w:instrText xml:space="preserve"> ADDIN EN.CITE &lt;EndNote&gt;&lt;Cite&gt;&lt;Author&gt;Walker&lt;/Author&gt;&lt;Year&gt;2017&lt;/Year&gt;&lt;RecNum&gt;10&lt;/RecNum&gt;&lt;DisplayText&gt;&lt;style face="superscript"&gt;1&lt;/style&gt;&lt;/DisplayText&gt;&lt;record&gt;&lt;rec-number&gt;10&lt;/rec-number&gt;&lt;foreign-keys&gt;&lt;key app="EN" db-id="ewa0wfrep9r9atedreppxfxl9frfxpaxvz5v" timestamp="1551125035"&gt;10&lt;/key&gt;&lt;/foreign-keys&gt;&lt;ref-type name="Journal Article"&gt;17&lt;/ref-type&gt;&lt;contributors&gt;&lt;authors&gt;&lt;author&gt;Walker, P.G.&lt;/author&gt;&lt;author&gt;Floyd, J.&lt;/author&gt;&lt;author&gt;ter, Kuile F.&lt;/author&gt;&lt;author&gt;Cairns, M.&lt;/author&gt;&lt;/authors&gt;&lt;/contributors&gt;&lt;auth-address&gt;MRC Centre for Outbreak Analysis and Modelling, Department of Infectious Disease Epidemiology, Imperial College London, London, United Kingdom&lt;/auth-address&gt;&lt;titles&gt;&lt;title&gt;Estimated impact on birth weight of scaling up intermittent preventive treatment of malaria in pregnancy given sulphadoxine-pyrimethamine resistance in Africa: A mathematical model&lt;/title&gt;&lt;secondary-title&gt;PLoS Medicine&lt;/secondary-title&gt;&lt;/titles&gt;&lt;periodical&gt;&lt;full-title&gt;PLoS Medicine&lt;/full-title&gt;&lt;/periodical&gt;&lt;pages&gt;e1002243&lt;/pages&gt;&lt;volume&gt;14&lt;/volume&gt;&lt;number&gt;2&lt;/number&gt;&lt;reprint-edition&gt;Not in File&lt;/reprint-edition&gt;&lt;keywords&gt;&lt;keyword&gt;Empirical Research&lt;/keyword&gt;&lt;keyword&gt;Modelling&lt;/keyword&gt;&lt;/keywords&gt;&lt;dates&gt;&lt;year&gt;2017&lt;/year&gt;&lt;pub-dates&gt;&lt;date&gt;2/2017&lt;/date&gt;&lt;/pub-dates&gt;&lt;/dates&gt;&lt;isbn&gt;1549-1676 (Electronic), 1549-1277 (Linking)&lt;/isbn&gt;&lt;label&gt;8664&lt;/label&gt;&lt;urls&gt;&lt;related-urls&gt;&lt;url&gt;&lt;style face="underline" font="default" size="100%"&gt;http://journals.plos.org/plosmedicine/article?id=10.1371/journal.pmed.1002243&lt;/style&gt;&lt;/url&gt;&lt;/related-urls&gt;&lt;/urls&gt;&lt;electronic-resource-num&gt;10.1371/journal.pmed.1002243 [doi];PMEDICINE-D-15-03688 [pii]&lt;/electronic-resource-num&gt;&lt;/record&gt;&lt;/Cite&gt;&lt;/EndNote&gt;</w:instrText>
      </w:r>
      <w:r w:rsidRPr="00FE3428">
        <w:fldChar w:fldCharType="separate"/>
      </w:r>
      <w:r w:rsidRPr="00FE3428">
        <w:rPr>
          <w:noProof/>
          <w:vertAlign w:val="superscript"/>
        </w:rPr>
        <w:t>1</w:t>
      </w:r>
      <w:r w:rsidRPr="00FE3428">
        <w:fldChar w:fldCharType="end"/>
      </w:r>
      <w:r w:rsidRPr="00FE3428">
        <w:t xml:space="preserve"> no up-to-date estimates are available for regions outside of Africa, but for 2007 the number of malaria exposed pregnancies was estimated to be 94 million.</w:t>
      </w:r>
      <w:r w:rsidRPr="00FE3428">
        <w:fldChar w:fldCharType="begin">
          <w:fldData xml:space="preserve">PEVuZE5vdGU+PENpdGU+PEF1dGhvcj5EZWxsaWNvdXI8L0F1dGhvcj48WWVhcj4yMDEwPC9ZZWFy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</w:fldData>
        </w:fldChar>
      </w:r>
      <w:r w:rsidRPr="00FE3428">
        <w:instrText xml:space="preserve"> ADDIN EN.CITE </w:instrText>
      </w:r>
      <w:r w:rsidRPr="00FE3428">
        <w:fldChar w:fldCharType="begin">
          <w:fldData xml:space="preserve">PEVuZE5vdGU+PENpdGU+PEF1dGhvcj5EZWxsaWNvdXI8L0F1dGhvcj48WWVhcj4yMDEwPC9ZZWFy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</w:fldData>
        </w:fldChar>
      </w:r>
      <w:r w:rsidRPr="00FE3428">
        <w:instrText xml:space="preserve"> ADDIN EN.CITE.DATA </w:instrText>
      </w:r>
      <w:r w:rsidRPr="00FE3428">
        <w:fldChar w:fldCharType="end"/>
      </w:r>
      <w:r w:rsidRPr="00FE3428">
        <w:fldChar w:fldCharType="separate"/>
      </w:r>
      <w:r w:rsidRPr="00FE3428">
        <w:rPr>
          <w:vertAlign w:val="superscript"/>
        </w:rPr>
        <w:t>2</w:t>
      </w:r>
      <w:r w:rsidRPr="00FE3428">
        <w:fldChar w:fldCharType="end"/>
      </w:r>
      <w:r w:rsidRPr="00FE3428">
        <w:t xml:space="preserve"> Adverse effects in the mother include maternal </w:t>
      </w:r>
      <w:proofErr w:type="spellStart"/>
      <w:r w:rsidRPr="00FE3428">
        <w:t>anaemia</w:t>
      </w:r>
      <w:proofErr w:type="spellEnd"/>
      <w:r w:rsidRPr="00FE3428">
        <w:t xml:space="preserve"> and clinical illness, and for the infant effects include prematurity, low birth weight or still birth.  Prevention of malaria is recommended, in addition to early detection and treatment.</w:t>
      </w:r>
      <w:r w:rsidRPr="00FE3428">
        <w:fldChar w:fldCharType="begin">
          <w:fldData xml:space="preserve">PEVuZE5vdGU+PENpdGU+PEF1dGhvcj5EZXNhaTwvQXV0aG9yPjxZZWFyPjIwMTI8L1llYXI+PFJl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</w:fldData>
        </w:fldChar>
      </w:r>
      <w:r>
        <w:instrText xml:space="preserve"> ADDIN EN.CITE </w:instrText>
      </w:r>
      <w:r>
        <w:fldChar w:fldCharType="begin">
          <w:fldData xml:space="preserve">PEVuZE5vdGU+PENpdGU+PEF1dGhvcj5EZXNhaTwvQXV0aG9yPjxZZWFyPjIwMTI8L1llYXI+PFJl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</w:fldData>
        </w:fldChar>
      </w:r>
      <w:r>
        <w:instrText xml:space="preserve"> ADDIN EN.CITE.DATA </w:instrText>
      </w:r>
      <w:r>
        <w:fldChar w:fldCharType="end"/>
      </w:r>
      <w:r w:rsidRPr="00FE3428">
        <w:fldChar w:fldCharType="separate"/>
      </w:r>
      <w:r w:rsidRPr="00FE3428">
        <w:rPr>
          <w:noProof/>
          <w:vertAlign w:val="superscript"/>
        </w:rPr>
        <w:t>3</w:t>
      </w:r>
      <w:r w:rsidRPr="00FE3428">
        <w:fldChar w:fldCharType="end"/>
      </w:r>
      <w:r w:rsidRPr="00FE3428">
        <w:t xml:space="preserve"> Traditionally, malaria has been diagnosed using microscopy; more recent rapid diagnostic tests (RDTs) have been employed. In the context of malaria studies, polymerase chain reaction (PCR) have been introduced; however, this method is generally too expensive and </w:t>
      </w:r>
      <w:proofErr w:type="spellStart"/>
      <w:r w:rsidRPr="00FE3428">
        <w:t>labour-intensive</w:t>
      </w:r>
      <w:proofErr w:type="spellEnd"/>
      <w:r w:rsidRPr="00FE3428">
        <w:t xml:space="preserve"> for clinical use in malaria-endemic areas.  PCR can detect low-level infections which are not detectable by microscopy or RDTs and thus “</w:t>
      </w:r>
      <w:proofErr w:type="spellStart"/>
      <w:r w:rsidRPr="00FE3428">
        <w:t>subpatent</w:t>
      </w:r>
      <w:proofErr w:type="spellEnd"/>
      <w:r w:rsidRPr="00FE3428">
        <w:t xml:space="preserve">” </w:t>
      </w:r>
      <w:r w:rsidRPr="00FE3428">
        <w:fldChar w:fldCharType="begin"/>
      </w:r>
      <w:r w:rsidRPr="00FE3428">
        <w:instrText xml:space="preserve"> ADDIN EN.CITE &lt;EndNote&gt;&lt;Cite&gt;&lt;Author&gt;Okell&lt;/Author&gt;&lt;Year&gt;2009&lt;/Year&gt;&lt;RecNum&gt;5&lt;/RecNum&gt;&lt;DisplayText&gt;&lt;style face="superscript"&gt;4&lt;/style&gt;&lt;/DisplayText&gt;&lt;record&gt;&lt;rec-number&gt;5&lt;/rec-number&gt;&lt;foreign-keys&gt;&lt;key app="EN" db-id="ezevrdrrlrxvtdep2pgp900cpt20ptwtawtz" timestamp="1437127640"&gt;5&lt;/key&gt;&lt;/foreign-keys&gt;&lt;ref-type name="Journal Article"&gt;17&lt;/ref-type&gt;&lt;contributors&gt;&lt;authors&gt;&lt;author&gt;Okell, L. C.&lt;/author&gt;&lt;author&gt;Ghani, A. C.&lt;/author&gt;&lt;author&gt;Lyons, E.&lt;/author&gt;&lt;author&gt;Drakeley, C. J.&lt;/author&gt;&lt;/authors&gt;&lt;/contributors&gt;&lt;auth-address&gt;Department of Infectious and Tropical Diseases, London School of Hygiene and Tropical Medicine, Keppel Street, London, United Kingdom. Lucy.Okell@lshtm.ac.uk&lt;/auth-address&gt;&lt;titles&gt;&lt;title&gt;Submicroscopic infection in Plasmodium falciparum-endemic populations: a systematic review and meta-analysis&lt;/title&gt;&lt;secondary-title&gt;J Infect Dis&lt;/secondary-title&gt;&lt;/titles&gt;&lt;periodical&gt;&lt;full-title&gt;J Infect Dis&lt;/full-title&gt;&lt;/periodical&gt;&lt;pages&gt;1509-17&lt;/pages&gt;&lt;volume&gt;200&lt;/volume&gt;&lt;number&gt;10&lt;/number&gt;&lt;keywords&gt;&lt;keyword&gt;Disease Reservoirs/parasitology&lt;/keyword&gt;&lt;keyword&gt;*Endemic Diseases&lt;/keyword&gt;&lt;keyword&gt;Humans&lt;/keyword&gt;&lt;keyword&gt;Malaria, Falciparum/*blood/diagnosis/*epidemiology&lt;/keyword&gt;&lt;keyword&gt;Polymerase Chain Reaction&lt;/keyword&gt;&lt;keyword&gt;Prevalence&lt;/keyword&gt;&lt;/keywords&gt;&lt;dates&gt;&lt;year&gt;2009&lt;/year&gt;&lt;pub-dates&gt;&lt;date&gt;Nov 15&lt;/date&gt;&lt;/pub-dates&gt;&lt;/dates&gt;&lt;isbn&gt;1537-6613 (Electronic)&amp;#xD;0022-1899 (Linking)&lt;/isbn&gt;&lt;accession-num&gt;19848588&lt;/accession-num&gt;&lt;urls&gt;&lt;related-urls&gt;&lt;url&gt;http://www.ncbi.nlm.nih.gov/pubmed/19848588&lt;/url&gt;&lt;/related-urls&gt;&lt;/urls&gt;&lt;electronic-resource-num&gt;10.1086/644781&lt;/electronic-resource-num&gt;&lt;/record&gt;&lt;/Cite&gt;&lt;/EndNote&gt;</w:instrText>
      </w:r>
      <w:r w:rsidRPr="00FE3428">
        <w:fldChar w:fldCharType="separate"/>
      </w:r>
      <w:r w:rsidRPr="00FE3428">
        <w:rPr>
          <w:vertAlign w:val="superscript"/>
        </w:rPr>
        <w:t>4</w:t>
      </w:r>
      <w:r w:rsidRPr="00FE3428">
        <w:fldChar w:fldCharType="end"/>
      </w:r>
      <w:r w:rsidRPr="00FE3428">
        <w:t xml:space="preserve">. PCR has enabled  the examination of  malaria in pregnancy in greater depth, including detection of different species, multiplicity of infection, and molecular markers for drug resistance </w:t>
      </w:r>
      <w:r w:rsidRPr="00FE3428">
        <w:fldChar w:fldCharType="begin"/>
      </w:r>
      <w:r w:rsidRPr="00FE3428">
        <w:instrText xml:space="preserve"> ADDIN EN.CITE &lt;EndNote&gt;&lt;Cite&gt;&lt;Author&gt;Arango&lt;/Author&gt;&lt;Year&gt;2010&lt;/Year&gt;&lt;RecNum&gt;93&lt;/RecNum&gt;&lt;DisplayText&gt;&lt;style face="superscript"&gt;5&lt;/style&gt;&lt;/DisplayText&gt;&lt;record&gt;&lt;rec-number&gt;93&lt;/rec-number&gt;&lt;foreign-keys&gt;&lt;key app="EN" db-id="299pwfxp9paxvqe9w2svwfvhxzzaw5w2dd0p" timestamp="1442657736"&gt;93&lt;/key&gt;&lt;/foreign-keys&gt;&lt;ref-type name="Journal Article"&gt;17&lt;/ref-type&gt;&lt;contributors&gt;&lt;authors&gt;&lt;author&gt;Arango,E.&lt;/author&gt;&lt;author&gt;Maestre,A.&lt;/author&gt;&lt;author&gt;Carmona-Fonseca,J.&lt;/author&gt;&lt;/authors&gt;&lt;/contributors&gt;&lt;titles&gt;&lt;title&gt;Effect of submicroscopic or polyclonal Plasmodium falciparum infection on mother and gestation product: systematic review&lt;/title&gt;&lt;secondary-title&gt;Revista Brasileira de Epidemiologia&lt;/secondary-title&gt;&lt;/titles&gt;&lt;periodical&gt;&lt;full-title&gt;Revista Brasileira de Epidemiologia&lt;/full-title&gt;&lt;/periodical&gt;&lt;pages&gt;373-386&lt;/pages&gt;&lt;volume&gt;13&lt;/volume&gt;&lt;number&gt;3&lt;/number&gt;&lt;dates&gt;&lt;year&gt;2010&lt;/year&gt;&lt;/dates&gt;&lt;urls&gt;&lt;/urls&gt;&lt;/record&gt;&lt;/Cite&gt;&lt;/EndNote&gt;</w:instrText>
      </w:r>
      <w:r w:rsidRPr="00FE3428">
        <w:fldChar w:fldCharType="separate"/>
      </w:r>
      <w:r w:rsidRPr="00FE3428">
        <w:rPr>
          <w:vertAlign w:val="superscript"/>
        </w:rPr>
        <w:t>5</w:t>
      </w:r>
      <w:r w:rsidRPr="00FE3428">
        <w:fldChar w:fldCharType="end"/>
      </w:r>
      <w:r w:rsidRPr="00FE3428">
        <w:t xml:space="preserve">. A review of submicroscopic malaria among non-pregnant persons for mono-infections with </w:t>
      </w:r>
      <w:r w:rsidRPr="00FE3428">
        <w:rPr>
          <w:i/>
        </w:rPr>
        <w:t xml:space="preserve">P. falciparum </w:t>
      </w:r>
      <w:r w:rsidRPr="00FE3428">
        <w:t>(106 studies)</w:t>
      </w:r>
      <w:r w:rsidRPr="00FE3428">
        <w:rPr>
          <w:i/>
        </w:rPr>
        <w:t xml:space="preserve"> </w:t>
      </w:r>
      <w:r w:rsidRPr="00FE3428">
        <w:t>showed that microscopy detected, on average, 54.1% (95% confidence interval [CI], 50.3–58.2%) of all PCR-detected infections across 106 surveys, whereby the percentage of infections detected by microscopy decreased as transmission level of malaria decreased.</w:t>
      </w:r>
      <w:r w:rsidRPr="00FE3428">
        <w:fldChar w:fldCharType="begin"/>
      </w:r>
      <w:r w:rsidRPr="00FE3428">
        <w:instrText xml:space="preserve"> ADDIN EN.CITE &lt;EndNote&gt;&lt;Cite&gt;&lt;Author&gt;Okell&lt;/Author&gt;&lt;Year&gt;2009&lt;/Year&gt;&lt;RecNum&gt;5&lt;/RecNum&gt;&lt;DisplayText&gt;&lt;style face="superscript"&gt;4&lt;/style&gt;&lt;/DisplayText&gt;&lt;record&gt;&lt;rec-number&gt;5&lt;/rec-number&gt;&lt;foreign-keys&gt;&lt;key app="EN" db-id="ezevrdrrlrxvtdep2pgp900cpt20ptwtawtz" timestamp="1437127640"&gt;5&lt;/key&gt;&lt;/foreign-keys&gt;&lt;ref-type name="Journal Article"&gt;17&lt;/ref-type&gt;&lt;contributors&gt;&lt;authors&gt;&lt;author&gt;Okell, L. C.&lt;/author&gt;&lt;author&gt;Ghani, A. C.&lt;/author&gt;&lt;author&gt;Lyons, E.&lt;/author&gt;&lt;author&gt;Drakeley, C. J.&lt;/author&gt;&lt;/authors&gt;&lt;/contributors&gt;&lt;auth-address&gt;Department of Infectious and Tropical Diseases, London School of Hygiene and Tropical Medicine, Keppel Street, London, United Kingdom. Lucy.Okell@lshtm.ac.uk&lt;/auth-address&gt;&lt;titles&gt;&lt;title&gt;Submicroscopic infection in Plasmodium falciparum-endemic populations: a systematic review and meta-analysis&lt;/title&gt;&lt;secondary-title&gt;J Infect Dis&lt;/secondary-title&gt;&lt;/titles&gt;&lt;periodical&gt;&lt;full-title&gt;J Infect Dis&lt;/full-title&gt;&lt;/periodical&gt;&lt;pages&gt;1509-17&lt;/pages&gt;&lt;volume&gt;200&lt;/volume&gt;&lt;number&gt;10&lt;/number&gt;&lt;keywords&gt;&lt;keyword&gt;Disease Reservoirs/parasitology&lt;/keyword&gt;&lt;keyword&gt;*Endemic Diseases&lt;/keyword&gt;&lt;keyword&gt;Humans&lt;/keyword&gt;&lt;keyword&gt;Malaria, Falciparum/*blood/diagnosis/*epidemiology&lt;/keyword&gt;&lt;keyword&gt;Polymerase Chain Reaction&lt;/keyword&gt;&lt;keyword&gt;Prevalence&lt;/keyword&gt;&lt;/keywords&gt;&lt;dates&gt;&lt;year&gt;2009&lt;/year&gt;&lt;pub-dates&gt;&lt;date&gt;Nov 15&lt;/date&gt;&lt;/pub-dates&gt;&lt;/dates&gt;&lt;isbn&gt;1537-6613 (Electronic)&amp;#xD;0022-1899 (Linking)&lt;/isbn&gt;&lt;accession-num&gt;19848588&lt;/accession-num&gt;&lt;urls&gt;&lt;related-urls&gt;&lt;url&gt;http://www.ncbi.nlm.nih.gov/pubmed/19848588&lt;/url&gt;&lt;/related-urls&gt;&lt;/urls&gt;&lt;electronic-resource-num&gt;10.1086/644781&lt;/electronic-resource-num&gt;&lt;/record&gt;&lt;/Cite&gt;&lt;/EndNote&gt;</w:instrText>
      </w:r>
      <w:r w:rsidRPr="00FE3428">
        <w:fldChar w:fldCharType="separate"/>
      </w:r>
      <w:r w:rsidRPr="00FE3428">
        <w:rPr>
          <w:vertAlign w:val="superscript"/>
        </w:rPr>
        <w:t>4</w:t>
      </w:r>
      <w:r w:rsidRPr="00FE3428">
        <w:fldChar w:fldCharType="end"/>
      </w:r>
      <w:r w:rsidRPr="00FE3428">
        <w:t xml:space="preserve">  </w:t>
      </w:r>
    </w:p>
    <w:p w:rsidR="00411E75" w:rsidRPr="00FE3428" w:rsidRDefault="00411E75" w:rsidP="00411E75">
      <w:pPr>
        <w:spacing w:line="276" w:lineRule="auto"/>
      </w:pPr>
      <w:r w:rsidRPr="00FE3428">
        <w:t xml:space="preserve">Among pregnant women it is not clear if </w:t>
      </w:r>
      <w:proofErr w:type="spellStart"/>
      <w:r w:rsidRPr="00FE3428">
        <w:t>subpatent</w:t>
      </w:r>
      <w:proofErr w:type="spellEnd"/>
      <w:r w:rsidRPr="00FE3428">
        <w:t xml:space="preserve"> infections cause adverse pregnancy outcomes: some studies detected an association between </w:t>
      </w:r>
      <w:proofErr w:type="spellStart"/>
      <w:r w:rsidRPr="00FE3428">
        <w:t>subpatent</w:t>
      </w:r>
      <w:proofErr w:type="spellEnd"/>
      <w:r w:rsidRPr="00FE3428">
        <w:t xml:space="preserve"> infections and adverse pregnancy outcomes,</w:t>
      </w:r>
      <w:r w:rsidRPr="00FE3428">
        <w:fldChar w:fldCharType="begin">
          <w:fldData xml:space="preserve">PEVuZE5vdGU+PENpdGU+PEF1dGhvcj5Nb2NrZW5oYXVwdDwvQXV0aG9yPjxZZWFyPjIwMDA8L1ll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</w:fldData>
        </w:fldChar>
      </w:r>
      <w:r w:rsidRPr="00FE3428">
        <w:instrText xml:space="preserve"> ADDIN EN.CITE </w:instrText>
      </w:r>
      <w:r w:rsidRPr="00FE3428">
        <w:fldChar w:fldCharType="begin">
          <w:fldData xml:space="preserve">PEVuZE5vdGU+PENpdGU+PEF1dGhvcj5Nb2NrZW5oYXVwdDwvQXV0aG9yPjxZZWFyPjIwMDA8L1ll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</w:fldData>
        </w:fldChar>
      </w:r>
      <w:r w:rsidRPr="00FE3428">
        <w:instrText xml:space="preserve"> ADDIN EN.CITE.DATA </w:instrText>
      </w:r>
      <w:r w:rsidRPr="00FE3428">
        <w:fldChar w:fldCharType="end"/>
      </w:r>
      <w:r w:rsidRPr="00FE3428">
        <w:fldChar w:fldCharType="separate"/>
      </w:r>
      <w:r w:rsidR="006144AD">
        <w:rPr>
          <w:vertAlign w:val="superscript"/>
        </w:rPr>
        <w:t>6–</w:t>
      </w:r>
      <w:r w:rsidRPr="00FE3428">
        <w:rPr>
          <w:vertAlign w:val="superscript"/>
        </w:rPr>
        <w:t>8</w:t>
      </w:r>
      <w:r w:rsidRPr="00FE3428">
        <w:fldChar w:fldCharType="end"/>
      </w:r>
      <w:r w:rsidRPr="00FE3428">
        <w:t xml:space="preserve"> but not others.</w:t>
      </w:r>
      <w:r w:rsidRPr="00FE3428">
        <w:fldChar w:fldCharType="begin">
          <w:fldData xml:space="preserve">PEVuZE5vdGU+PENpdGU+PEF1dGhvcj5Nb2NrZW5oYXVwdDwvQXV0aG9yPjxZZWFyPjIwMDY8L1ll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</w:fldData>
        </w:fldChar>
      </w:r>
      <w:r w:rsidRPr="00FE3428">
        <w:instrText xml:space="preserve"> ADDIN EN.CITE </w:instrText>
      </w:r>
      <w:r w:rsidRPr="00FE3428">
        <w:fldChar w:fldCharType="begin">
          <w:fldData xml:space="preserve">PEVuZE5vdGU+PENpdGU+PEF1dGhvcj5Nb2NrZW5oYXVwdDwvQXV0aG9yPjxZZWFyPjIwMDY8L1ll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</w:fldData>
        </w:fldChar>
      </w:r>
      <w:r w:rsidRPr="00FE3428">
        <w:instrText xml:space="preserve"> ADDIN EN.CITE.DATA </w:instrText>
      </w:r>
      <w:r w:rsidRPr="00FE3428">
        <w:fldChar w:fldCharType="end"/>
      </w:r>
      <w:r w:rsidRPr="00FE3428">
        <w:fldChar w:fldCharType="separate"/>
      </w:r>
      <w:r w:rsidRPr="00FE3428">
        <w:rPr>
          <w:vertAlign w:val="superscript"/>
        </w:rPr>
        <w:t>9 10</w:t>
      </w:r>
      <w:r w:rsidRPr="00FE3428">
        <w:fldChar w:fldCharType="end"/>
      </w:r>
      <w:r w:rsidRPr="00FE3428">
        <w:t xml:space="preserve"> In addition, it is not clear if factors which are known to affect microscopic malaria prevalence in pregnant women, such as gravidity, age, season, HIV infections, and level of malaria transmission have a similar effect on </w:t>
      </w:r>
      <w:proofErr w:type="spellStart"/>
      <w:r w:rsidRPr="00FE3428">
        <w:t>subpatent</w:t>
      </w:r>
      <w:proofErr w:type="spellEnd"/>
      <w:r w:rsidRPr="00FE3428">
        <w:t xml:space="preserve"> infections.  A systematic review could potentially elucidate the clinical importance of </w:t>
      </w:r>
      <w:proofErr w:type="spellStart"/>
      <w:r w:rsidRPr="00FE3428">
        <w:t>subpatent</w:t>
      </w:r>
      <w:proofErr w:type="spellEnd"/>
      <w:r w:rsidRPr="00FE3428">
        <w:t xml:space="preserve"> infections for malaria in pregnancy and what factors may be affecting the relationship between </w:t>
      </w:r>
      <w:proofErr w:type="spellStart"/>
      <w:r w:rsidRPr="00FE3428">
        <w:t>subpatent</w:t>
      </w:r>
      <w:proofErr w:type="spellEnd"/>
      <w:r w:rsidRPr="00FE3428">
        <w:t xml:space="preserve"> infections and pregnancy outcome.</w:t>
      </w:r>
      <w:bookmarkEnd w:id="1"/>
      <w:bookmarkEnd w:id="2"/>
    </w:p>
    <w:p w:rsidR="00411E75" w:rsidRDefault="00411E75" w:rsidP="00411E75">
      <w:pPr>
        <w:pStyle w:val="Heading2"/>
      </w:pPr>
      <w:bookmarkStart w:id="3" w:name="_Toc8636696"/>
      <w:r w:rsidRPr="00FE3428">
        <w:t>Aims and Objectives of the Study</w:t>
      </w:r>
      <w:bookmarkEnd w:id="3"/>
    </w:p>
    <w:p w:rsidR="00411E75" w:rsidRPr="00411E75" w:rsidRDefault="00411E75" w:rsidP="00411E75">
      <w:pPr>
        <w:rPr>
          <w:lang w:bidi="th-TH"/>
        </w:rPr>
      </w:pPr>
    </w:p>
    <w:p w:rsidR="00411E75" w:rsidRDefault="00411E75" w:rsidP="00411E75">
      <w:pPr>
        <w:spacing w:line="276" w:lineRule="auto"/>
      </w:pPr>
      <w:r w:rsidRPr="00FE3428">
        <w:t xml:space="preserve">The aim of this study is to assess the prevalence of and risk factors for </w:t>
      </w:r>
      <w:proofErr w:type="spellStart"/>
      <w:r w:rsidRPr="00FE3428">
        <w:t>subpatent</w:t>
      </w:r>
      <w:proofErr w:type="spellEnd"/>
      <w:r w:rsidRPr="00FE3428">
        <w:t xml:space="preserve"> malaria in pregnancy and to assess the association between </w:t>
      </w:r>
      <w:proofErr w:type="spellStart"/>
      <w:r w:rsidRPr="00FE3428">
        <w:t>subpatent</w:t>
      </w:r>
      <w:proofErr w:type="spellEnd"/>
      <w:r w:rsidRPr="00FE3428">
        <w:t xml:space="preserve"> malaria and adverse pregnancy outcomes. Our hypotheses are that </w:t>
      </w:r>
      <w:proofErr w:type="spellStart"/>
      <w:r w:rsidRPr="00FE3428">
        <w:t>subpatent</w:t>
      </w:r>
      <w:proofErr w:type="spellEnd"/>
      <w:r w:rsidRPr="00FE3428">
        <w:t xml:space="preserve"> malaria is associated with adverse pregnancy outcomes such as maternal </w:t>
      </w:r>
      <w:proofErr w:type="spellStart"/>
      <w:r w:rsidRPr="00FE3428">
        <w:t>anaemia</w:t>
      </w:r>
      <w:proofErr w:type="spellEnd"/>
      <w:r w:rsidRPr="00FE3428">
        <w:t xml:space="preserve">, low birth weight and premature delivery, and that known risk factors for patent malaria, such as low gravidity number, young age, rural setting, high malaria season and HIV infection, are risk factors for </w:t>
      </w:r>
      <w:proofErr w:type="spellStart"/>
      <w:r w:rsidRPr="00FE3428">
        <w:t>subpatent</w:t>
      </w:r>
      <w:proofErr w:type="spellEnd"/>
      <w:r w:rsidRPr="00FE3428">
        <w:t xml:space="preserve"> malaria as well. To test these hypotheses, the study is divided into two projects (as listed below):</w:t>
      </w:r>
    </w:p>
    <w:p w:rsidR="00411E75" w:rsidRPr="00FE3428" w:rsidRDefault="00411E75" w:rsidP="00411E75">
      <w:pPr>
        <w:spacing w:line="276" w:lineRule="auto"/>
      </w:pPr>
    </w:p>
    <w:p w:rsidR="00411E75" w:rsidRPr="00FE3428" w:rsidRDefault="00411E75" w:rsidP="006144AD">
      <w:pPr>
        <w:numPr>
          <w:ilvl w:val="0"/>
          <w:numId w:val="3"/>
        </w:numPr>
        <w:spacing w:after="160" w:line="276" w:lineRule="auto"/>
      </w:pPr>
      <w:r w:rsidRPr="00FE3428">
        <w:t xml:space="preserve">Project 1: </w:t>
      </w:r>
      <w:bookmarkStart w:id="4" w:name="_Hlk536010227"/>
      <w:r w:rsidRPr="00FE3428">
        <w:t xml:space="preserve">Evaluation of the association between </w:t>
      </w:r>
      <w:proofErr w:type="spellStart"/>
      <w:r w:rsidRPr="00FE3428">
        <w:t>subpatent</w:t>
      </w:r>
      <w:proofErr w:type="spellEnd"/>
      <w:r w:rsidRPr="00FE3428">
        <w:t xml:space="preserve"> malaria and adverse pregnancy outcomes (maternal </w:t>
      </w:r>
      <w:proofErr w:type="spellStart"/>
      <w:r w:rsidRPr="00FE3428">
        <w:t>anaemia</w:t>
      </w:r>
      <w:proofErr w:type="spellEnd"/>
      <w:r w:rsidRPr="00FE3428">
        <w:t>/</w:t>
      </w:r>
      <w:proofErr w:type="spellStart"/>
      <w:r w:rsidRPr="00FE3428">
        <w:t>haemoglobin</w:t>
      </w:r>
      <w:proofErr w:type="spellEnd"/>
      <w:r w:rsidRPr="00FE3428">
        <w:t>, infant birth weight/low birth weight, infant gestational age at delivery/preterm delivery)</w:t>
      </w:r>
      <w:bookmarkEnd w:id="4"/>
    </w:p>
    <w:p w:rsidR="00411E75" w:rsidRPr="00FE3428" w:rsidRDefault="00411E75" w:rsidP="006144AD">
      <w:pPr>
        <w:numPr>
          <w:ilvl w:val="0"/>
          <w:numId w:val="3"/>
        </w:numPr>
        <w:spacing w:after="160" w:line="276" w:lineRule="auto"/>
      </w:pPr>
      <w:r w:rsidRPr="00FE3428">
        <w:t xml:space="preserve">Project 2: Evaluation of risk factors associated with </w:t>
      </w:r>
      <w:proofErr w:type="spellStart"/>
      <w:r w:rsidRPr="00FE3428">
        <w:t>subpatent</w:t>
      </w:r>
      <w:proofErr w:type="spellEnd"/>
      <w:r w:rsidRPr="00FE3428">
        <w:t xml:space="preserve"> malaria in pregnancy</w:t>
      </w:r>
    </w:p>
    <w:p w:rsidR="00411E75" w:rsidRPr="00FE3428" w:rsidRDefault="00411E75" w:rsidP="006144AD">
      <w:pPr>
        <w:numPr>
          <w:ilvl w:val="0"/>
          <w:numId w:val="3"/>
        </w:numPr>
        <w:spacing w:after="160" w:line="276" w:lineRule="auto"/>
      </w:pPr>
      <w:r w:rsidRPr="00FE3428">
        <w:t xml:space="preserve">Project 3: </w:t>
      </w:r>
      <w:proofErr w:type="spellStart"/>
      <w:r w:rsidRPr="00FE3428">
        <w:t>Subpatent</w:t>
      </w:r>
      <w:proofErr w:type="spellEnd"/>
      <w:r w:rsidRPr="00FE3428">
        <w:t xml:space="preserve"> malaria during pregnancy over time and effect on pregnancy outcomes </w:t>
      </w:r>
    </w:p>
    <w:p w:rsidR="00411E75" w:rsidRPr="00FE3428" w:rsidRDefault="00411E75" w:rsidP="00411E75">
      <w:pPr>
        <w:spacing w:line="276" w:lineRule="auto"/>
      </w:pPr>
      <w:r w:rsidRPr="00FE3428">
        <w:t xml:space="preserve">Project 3 will depend on availability of data. Project 2 and 3 will be detailed in a separate analyses plan. The most up-to-date version of the analyses-plans will be available on the website. </w:t>
      </w:r>
    </w:p>
    <w:p w:rsidR="00411E75" w:rsidRPr="00FE3428" w:rsidRDefault="00411E75" w:rsidP="00411E75">
      <w:pPr>
        <w:pStyle w:val="Heading1"/>
        <w:spacing w:line="276" w:lineRule="auto"/>
      </w:pPr>
      <w:bookmarkStart w:id="5" w:name="_Toc8636697"/>
      <w:r w:rsidRPr="00FE3428">
        <w:lastRenderedPageBreak/>
        <w:t xml:space="preserve">Project 1. </w:t>
      </w:r>
      <w:bookmarkStart w:id="6" w:name="_Hlk536800353"/>
      <w:r w:rsidRPr="00FE3428">
        <w:t xml:space="preserve">Evaluation of the association between </w:t>
      </w:r>
      <w:proofErr w:type="spellStart"/>
      <w:r w:rsidRPr="00FE3428">
        <w:t>subpatent</w:t>
      </w:r>
      <w:proofErr w:type="spellEnd"/>
      <w:r w:rsidRPr="00FE3428">
        <w:t xml:space="preserve"> malaria and adverse pregnancy outcomes</w:t>
      </w:r>
      <w:bookmarkEnd w:id="5"/>
      <w:bookmarkEnd w:id="6"/>
      <w:r w:rsidRPr="00FE3428">
        <w:t xml:space="preserve"> </w:t>
      </w:r>
    </w:p>
    <w:p w:rsidR="00411E75" w:rsidRPr="00FE3428" w:rsidRDefault="00411E75" w:rsidP="00411E75">
      <w:pPr>
        <w:spacing w:line="276" w:lineRule="auto"/>
      </w:pPr>
    </w:p>
    <w:p w:rsidR="00411E75" w:rsidRPr="00FE3428" w:rsidRDefault="00411E75" w:rsidP="00411E75">
      <w:pPr>
        <w:spacing w:line="276" w:lineRule="auto"/>
      </w:pPr>
      <w:bookmarkStart w:id="7" w:name="_Hlk536800354"/>
      <w:r w:rsidRPr="00FE3428">
        <w:t>Primary Objectives:</w:t>
      </w:r>
    </w:p>
    <w:p w:rsidR="00411E75" w:rsidRPr="00FE3428" w:rsidRDefault="00411E75" w:rsidP="006144AD">
      <w:pPr>
        <w:numPr>
          <w:ilvl w:val="0"/>
          <w:numId w:val="4"/>
        </w:numPr>
        <w:spacing w:after="160" w:line="276" w:lineRule="auto"/>
      </w:pPr>
      <w:r w:rsidRPr="00FE3428">
        <w:t xml:space="preserve">To compare birth weight and low birth weight among women with </w:t>
      </w:r>
      <w:proofErr w:type="spellStart"/>
      <w:r w:rsidRPr="00FE3428">
        <w:t>subpatent</w:t>
      </w:r>
      <w:proofErr w:type="spellEnd"/>
      <w:r w:rsidRPr="00FE3428">
        <w:t xml:space="preserve"> and no malaria</w:t>
      </w:r>
    </w:p>
    <w:p w:rsidR="00411E75" w:rsidRPr="00FE3428" w:rsidRDefault="00411E75" w:rsidP="006144AD">
      <w:pPr>
        <w:numPr>
          <w:ilvl w:val="0"/>
          <w:numId w:val="4"/>
        </w:numPr>
        <w:spacing w:after="160" w:line="276" w:lineRule="auto"/>
      </w:pPr>
      <w:r w:rsidRPr="00FE3428">
        <w:t xml:space="preserve">To compare </w:t>
      </w:r>
      <w:proofErr w:type="spellStart"/>
      <w:r w:rsidRPr="00FE3428">
        <w:t>haemoglobin</w:t>
      </w:r>
      <w:proofErr w:type="spellEnd"/>
      <w:r w:rsidRPr="00FE3428">
        <w:t xml:space="preserve"> and </w:t>
      </w:r>
      <w:proofErr w:type="spellStart"/>
      <w:r w:rsidRPr="00FE3428">
        <w:t>anaemia</w:t>
      </w:r>
      <w:proofErr w:type="spellEnd"/>
      <w:r w:rsidRPr="00FE3428">
        <w:t xml:space="preserve"> among women with </w:t>
      </w:r>
      <w:proofErr w:type="spellStart"/>
      <w:r w:rsidRPr="00FE3428">
        <w:t>subpatent</w:t>
      </w:r>
      <w:proofErr w:type="spellEnd"/>
      <w:r w:rsidRPr="00FE3428">
        <w:t xml:space="preserve"> and no malaria </w:t>
      </w:r>
      <w:r>
        <w:t xml:space="preserve">during </w:t>
      </w:r>
      <w:r w:rsidRPr="00FE3428">
        <w:t xml:space="preserve">pregnancy and </w:t>
      </w:r>
      <w:r>
        <w:t xml:space="preserve">at </w:t>
      </w:r>
      <w:r w:rsidRPr="00FE3428">
        <w:t>delivery</w:t>
      </w:r>
    </w:p>
    <w:p w:rsidR="00411E75" w:rsidRPr="00FE3428" w:rsidRDefault="00411E75" w:rsidP="006144AD">
      <w:pPr>
        <w:numPr>
          <w:ilvl w:val="0"/>
          <w:numId w:val="4"/>
        </w:numPr>
        <w:spacing w:after="160" w:line="276" w:lineRule="auto"/>
      </w:pPr>
      <w:r w:rsidRPr="00FE3428">
        <w:t xml:space="preserve">To compare gestational age and preterm delivery among women with </w:t>
      </w:r>
      <w:proofErr w:type="spellStart"/>
      <w:r w:rsidRPr="00FE3428">
        <w:t>subpatent</w:t>
      </w:r>
      <w:proofErr w:type="spellEnd"/>
      <w:r w:rsidRPr="00FE3428">
        <w:t xml:space="preserve"> and no malaria</w:t>
      </w:r>
    </w:p>
    <w:p w:rsidR="00411E75" w:rsidRPr="00FE3428" w:rsidRDefault="00411E75" w:rsidP="00411E75">
      <w:pPr>
        <w:spacing w:line="276" w:lineRule="auto"/>
      </w:pPr>
      <w:r w:rsidRPr="00FE3428">
        <w:t>Secondary objectives:</w:t>
      </w:r>
    </w:p>
    <w:p w:rsidR="00411E75" w:rsidRPr="00FE3428" w:rsidRDefault="00411E75" w:rsidP="006144AD">
      <w:pPr>
        <w:numPr>
          <w:ilvl w:val="0"/>
          <w:numId w:val="5"/>
        </w:numPr>
        <w:spacing w:after="160" w:line="276" w:lineRule="auto"/>
      </w:pPr>
      <w:r w:rsidRPr="00FE3428">
        <w:t xml:space="preserve">To compare the outcomes above among women with </w:t>
      </w:r>
      <w:proofErr w:type="spellStart"/>
      <w:r w:rsidRPr="00FE3428">
        <w:t>subpatent</w:t>
      </w:r>
      <w:proofErr w:type="spellEnd"/>
      <w:r w:rsidRPr="00FE3428">
        <w:t xml:space="preserve"> malaria with women with patent malaria</w:t>
      </w:r>
    </w:p>
    <w:p w:rsidR="00411E75" w:rsidRPr="00FE3428" w:rsidRDefault="00411E75" w:rsidP="006144AD">
      <w:pPr>
        <w:numPr>
          <w:ilvl w:val="0"/>
          <w:numId w:val="5"/>
        </w:numPr>
        <w:spacing w:line="276" w:lineRule="auto"/>
        <w:rPr>
          <w:rFonts w:cs="Arial"/>
        </w:rPr>
      </w:pPr>
      <w:r w:rsidRPr="00FE3428">
        <w:rPr>
          <w:rFonts w:cs="Arial"/>
        </w:rPr>
        <w:t xml:space="preserve">To compare fever among women with </w:t>
      </w:r>
      <w:proofErr w:type="spellStart"/>
      <w:r w:rsidRPr="00FE3428">
        <w:rPr>
          <w:rFonts w:cs="Arial"/>
        </w:rPr>
        <w:t>subpatent</w:t>
      </w:r>
      <w:proofErr w:type="spellEnd"/>
      <w:r w:rsidRPr="00FE3428">
        <w:rPr>
          <w:rFonts w:cs="Arial"/>
        </w:rPr>
        <w:t xml:space="preserve"> malaria among women with </w:t>
      </w:r>
      <w:r>
        <w:rPr>
          <w:rFonts w:cs="Arial"/>
        </w:rPr>
        <w:t xml:space="preserve">no malaria and </w:t>
      </w:r>
      <w:r w:rsidRPr="00FE3428">
        <w:rPr>
          <w:rFonts w:cs="Arial"/>
        </w:rPr>
        <w:t>patent malaria</w:t>
      </w:r>
    </w:p>
    <w:p w:rsidR="00411E75" w:rsidRPr="00FE3428" w:rsidRDefault="00411E75" w:rsidP="006144AD">
      <w:pPr>
        <w:numPr>
          <w:ilvl w:val="0"/>
          <w:numId w:val="5"/>
        </w:numPr>
        <w:spacing w:after="160" w:line="276" w:lineRule="auto"/>
      </w:pPr>
      <w:r w:rsidRPr="00FE3428">
        <w:t xml:space="preserve">To evaluate the association between </w:t>
      </w:r>
      <w:proofErr w:type="spellStart"/>
      <w:r w:rsidRPr="00FE3428">
        <w:t>subpatent</w:t>
      </w:r>
      <w:proofErr w:type="spellEnd"/>
      <w:r w:rsidRPr="00FE3428">
        <w:t xml:space="preserve"> malaria and birth outcome (stillbirth vs. life birth)</w:t>
      </w:r>
    </w:p>
    <w:p w:rsidR="00411E75" w:rsidRPr="00FE3428" w:rsidRDefault="00411E75" w:rsidP="006144AD">
      <w:pPr>
        <w:numPr>
          <w:ilvl w:val="0"/>
          <w:numId w:val="5"/>
        </w:numPr>
        <w:spacing w:after="160" w:line="276" w:lineRule="auto"/>
      </w:pPr>
      <w:r w:rsidRPr="00FE3428">
        <w:t xml:space="preserve">To evaluate the association between </w:t>
      </w:r>
      <w:proofErr w:type="spellStart"/>
      <w:r w:rsidRPr="00FE3428">
        <w:t>subpatent</w:t>
      </w:r>
      <w:proofErr w:type="spellEnd"/>
      <w:r w:rsidRPr="00FE3428">
        <w:t xml:space="preserve"> malaria and small-for-gestational age (for datasets which provide birth weight and gestational age assessment)</w:t>
      </w:r>
      <w:bookmarkEnd w:id="7"/>
    </w:p>
    <w:p w:rsidR="00411E75" w:rsidRDefault="00411E75" w:rsidP="006144AD">
      <w:pPr>
        <w:pStyle w:val="Heading1"/>
        <w:keepLines/>
        <w:numPr>
          <w:ilvl w:val="0"/>
          <w:numId w:val="6"/>
        </w:numPr>
        <w:spacing w:after="0" w:line="276" w:lineRule="auto"/>
      </w:pPr>
      <w:bookmarkStart w:id="8" w:name="_Toc8636698"/>
      <w:r w:rsidRPr="00FE3428">
        <w:t>Eligibility criteria for inclusion in pooled analysis</w:t>
      </w:r>
      <w:bookmarkEnd w:id="8"/>
    </w:p>
    <w:p w:rsidR="00411E75" w:rsidRPr="00411E75" w:rsidRDefault="00411E75" w:rsidP="00411E75"/>
    <w:p w:rsidR="00411E75" w:rsidRDefault="00411E75" w:rsidP="00411E75">
      <w:pPr>
        <w:spacing w:line="276" w:lineRule="auto"/>
      </w:pPr>
      <w:r w:rsidRPr="00FE3428">
        <w:t xml:space="preserve">We will include datasets with information at either delivery, during pregnancy or both. We will include all pregnant women regardless of parity and gravidity if the dataset has not been selected based on fever or malaria test result. A study </w:t>
      </w:r>
      <w:proofErr w:type="gramStart"/>
      <w:r w:rsidRPr="00FE3428">
        <w:t>will be deemed</w:t>
      </w:r>
      <w:proofErr w:type="gramEnd"/>
      <w:r w:rsidRPr="00FE3428">
        <w:t xml:space="preserve"> eligible for the purpose of this analysis (project 1) if they meet the following criteria:</w:t>
      </w:r>
    </w:p>
    <w:p w:rsidR="00411E75" w:rsidRPr="00FE3428" w:rsidRDefault="00411E75" w:rsidP="00411E75">
      <w:pPr>
        <w:spacing w:line="276" w:lineRule="auto"/>
      </w:pPr>
    </w:p>
    <w:p w:rsidR="00411E75" w:rsidRPr="00FE3428" w:rsidRDefault="00411E75" w:rsidP="006144AD">
      <w:pPr>
        <w:numPr>
          <w:ilvl w:val="0"/>
          <w:numId w:val="7"/>
        </w:numPr>
        <w:spacing w:line="276" w:lineRule="auto"/>
      </w:pPr>
      <w:r w:rsidRPr="00FE3428">
        <w:t xml:space="preserve">Cohort study, survey or trial with data on </w:t>
      </w:r>
      <w:proofErr w:type="spellStart"/>
      <w:r w:rsidRPr="00FE3428">
        <w:t>subpatent</w:t>
      </w:r>
      <w:proofErr w:type="spellEnd"/>
      <w:r w:rsidRPr="00FE3428">
        <w:t xml:space="preserve"> malaria and one of the outcomes examined during pregnancy (</w:t>
      </w:r>
      <w:proofErr w:type="spellStart"/>
      <w:r w:rsidRPr="00FE3428">
        <w:t>an</w:t>
      </w:r>
      <w:r>
        <w:t>a</w:t>
      </w:r>
      <w:r w:rsidRPr="00FE3428">
        <w:t>emia</w:t>
      </w:r>
      <w:proofErr w:type="spellEnd"/>
      <w:r w:rsidRPr="00FE3428">
        <w:t>/</w:t>
      </w:r>
      <w:proofErr w:type="spellStart"/>
      <w:r w:rsidRPr="00FE3428">
        <w:t>haemoglobin</w:t>
      </w:r>
      <w:proofErr w:type="spellEnd"/>
      <w:r w:rsidRPr="00FE3428">
        <w:t xml:space="preserve">) or at the time of delivery (birthweight/LBW, gestational age/preterm delivery, or </w:t>
      </w:r>
      <w:proofErr w:type="spellStart"/>
      <w:r w:rsidRPr="00FE3428">
        <w:t>haemoglobin</w:t>
      </w:r>
      <w:proofErr w:type="spellEnd"/>
      <w:r w:rsidRPr="00FE3428">
        <w:t>/</w:t>
      </w:r>
      <w:proofErr w:type="spellStart"/>
      <w:r w:rsidRPr="00FE3428">
        <w:t>anaemia</w:t>
      </w:r>
      <w:proofErr w:type="spellEnd"/>
      <w:r w:rsidRPr="00FE3428">
        <w:t>)</w:t>
      </w:r>
    </w:p>
    <w:p w:rsidR="00411E75" w:rsidRPr="00FE3428" w:rsidRDefault="00411E75" w:rsidP="006144AD">
      <w:pPr>
        <w:numPr>
          <w:ilvl w:val="0"/>
          <w:numId w:val="7"/>
        </w:numPr>
        <w:spacing w:line="276" w:lineRule="auto"/>
      </w:pPr>
      <w:r w:rsidRPr="00FE3428">
        <w:t xml:space="preserve">PCR testing </w:t>
      </w:r>
      <w:r>
        <w:t xml:space="preserve">or LAMP </w:t>
      </w:r>
      <w:r w:rsidRPr="00FE3428">
        <w:t>results and either microscopy or RDT or both available at one or more timepoints (pregnancy/delivery) for one or more compartments (maternal blood, placental blood)</w:t>
      </w:r>
    </w:p>
    <w:p w:rsidR="00411E75" w:rsidRPr="00FE3428" w:rsidRDefault="00411E75" w:rsidP="00411E75">
      <w:pPr>
        <w:spacing w:line="276" w:lineRule="auto"/>
        <w:ind w:left="720"/>
      </w:pPr>
    </w:p>
    <w:p w:rsidR="00411E75" w:rsidRDefault="00411E75" w:rsidP="006144AD">
      <w:pPr>
        <w:pStyle w:val="Heading2"/>
        <w:numPr>
          <w:ilvl w:val="1"/>
          <w:numId w:val="6"/>
        </w:numPr>
        <w:spacing w:before="40"/>
      </w:pPr>
      <w:bookmarkStart w:id="9" w:name="_Toc8636699"/>
      <w:bookmarkStart w:id="10" w:name="_TOC_250013"/>
      <w:r w:rsidRPr="00FE3428">
        <w:t>Essential Data</w:t>
      </w:r>
      <w:bookmarkEnd w:id="9"/>
    </w:p>
    <w:p w:rsidR="00411E75" w:rsidRPr="00411E75" w:rsidRDefault="00411E75" w:rsidP="00411E75">
      <w:pPr>
        <w:rPr>
          <w:lang w:bidi="th-TH"/>
        </w:rPr>
      </w:pPr>
    </w:p>
    <w:p w:rsidR="00411E75" w:rsidRDefault="00411E75" w:rsidP="00411E75">
      <w:pPr>
        <w:rPr>
          <w:color w:val="000000" w:themeColor="text1"/>
        </w:rPr>
      </w:pPr>
      <w:r w:rsidRPr="00FE3428">
        <w:rPr>
          <w:color w:val="000000" w:themeColor="text1"/>
        </w:rPr>
        <w:t>The dataset must contain the following information:</w:t>
      </w:r>
    </w:p>
    <w:p w:rsidR="00411E75" w:rsidRPr="00FE3428" w:rsidRDefault="00411E75" w:rsidP="00411E75">
      <w:pPr>
        <w:rPr>
          <w:color w:val="000000" w:themeColor="text1"/>
        </w:rPr>
      </w:pPr>
    </w:p>
    <w:p w:rsidR="00411E75" w:rsidRPr="00FE3428" w:rsidRDefault="00411E75" w:rsidP="006144AD">
      <w:pPr>
        <w:numPr>
          <w:ilvl w:val="0"/>
          <w:numId w:val="13"/>
        </w:numPr>
        <w:spacing w:line="276" w:lineRule="auto"/>
        <w:rPr>
          <w:color w:val="000000" w:themeColor="text1"/>
        </w:rPr>
      </w:pPr>
      <w:r w:rsidRPr="00FE3428">
        <w:rPr>
          <w:color w:val="000000" w:themeColor="text1"/>
        </w:rPr>
        <w:t>Unique patient identifier</w:t>
      </w:r>
    </w:p>
    <w:p w:rsidR="00411E75" w:rsidRPr="00FE3428" w:rsidRDefault="00411E75" w:rsidP="006144AD">
      <w:pPr>
        <w:numPr>
          <w:ilvl w:val="0"/>
          <w:numId w:val="13"/>
        </w:numPr>
        <w:spacing w:line="276" w:lineRule="auto"/>
        <w:rPr>
          <w:color w:val="000000" w:themeColor="text1"/>
        </w:rPr>
      </w:pPr>
      <w:r w:rsidRPr="00FE3428">
        <w:rPr>
          <w:color w:val="000000" w:themeColor="text1"/>
        </w:rPr>
        <w:t>Age or gravidity</w:t>
      </w:r>
    </w:p>
    <w:p w:rsidR="00411E75" w:rsidRPr="00FE3428" w:rsidRDefault="00411E75" w:rsidP="006144AD">
      <w:pPr>
        <w:numPr>
          <w:ilvl w:val="0"/>
          <w:numId w:val="13"/>
        </w:numPr>
        <w:spacing w:line="276" w:lineRule="auto"/>
        <w:rPr>
          <w:color w:val="000000" w:themeColor="text1"/>
        </w:rPr>
      </w:pPr>
      <w:r w:rsidRPr="00FE3428">
        <w:rPr>
          <w:color w:val="000000" w:themeColor="text1"/>
        </w:rPr>
        <w:t xml:space="preserve">Malaria test by PCR </w:t>
      </w:r>
      <w:r>
        <w:rPr>
          <w:color w:val="000000" w:themeColor="text1"/>
        </w:rPr>
        <w:t xml:space="preserve">or LAMP </w:t>
      </w:r>
      <w:r w:rsidRPr="00FE3428">
        <w:rPr>
          <w:color w:val="000000" w:themeColor="text1"/>
        </w:rPr>
        <w:t>in maternal or placental blood</w:t>
      </w:r>
    </w:p>
    <w:p w:rsidR="00411E75" w:rsidRPr="00FE3428" w:rsidRDefault="00411E75" w:rsidP="006144AD">
      <w:pPr>
        <w:numPr>
          <w:ilvl w:val="0"/>
          <w:numId w:val="13"/>
        </w:numPr>
        <w:spacing w:line="276" w:lineRule="auto"/>
        <w:rPr>
          <w:color w:val="000000" w:themeColor="text1"/>
        </w:rPr>
      </w:pPr>
      <w:r w:rsidRPr="00FE3428">
        <w:rPr>
          <w:color w:val="000000" w:themeColor="text1"/>
        </w:rPr>
        <w:t>Malaria test by RDT or microscopy in the same compartment and at the same time as PCR</w:t>
      </w:r>
    </w:p>
    <w:p w:rsidR="00411E75" w:rsidRPr="00FE3428" w:rsidRDefault="00411E75" w:rsidP="006144AD">
      <w:pPr>
        <w:numPr>
          <w:ilvl w:val="0"/>
          <w:numId w:val="13"/>
        </w:numPr>
        <w:spacing w:line="276" w:lineRule="auto"/>
        <w:rPr>
          <w:color w:val="000000" w:themeColor="text1"/>
        </w:rPr>
      </w:pPr>
      <w:r w:rsidRPr="00FE3428">
        <w:rPr>
          <w:color w:val="000000" w:themeColor="text1"/>
        </w:rPr>
        <w:lastRenderedPageBreak/>
        <w:t xml:space="preserve">One or more </w:t>
      </w:r>
      <w:r>
        <w:rPr>
          <w:color w:val="000000" w:themeColor="text1"/>
        </w:rPr>
        <w:t xml:space="preserve">of the main </w:t>
      </w:r>
      <w:r w:rsidRPr="00FE3428">
        <w:rPr>
          <w:color w:val="000000" w:themeColor="text1"/>
        </w:rPr>
        <w:t>outcomes (</w:t>
      </w:r>
      <w:proofErr w:type="spellStart"/>
      <w:r w:rsidRPr="00FE3428">
        <w:rPr>
          <w:color w:val="000000" w:themeColor="text1"/>
        </w:rPr>
        <w:t>haemoglobin</w:t>
      </w:r>
      <w:proofErr w:type="spellEnd"/>
      <w:r w:rsidRPr="00FE3428">
        <w:rPr>
          <w:color w:val="000000" w:themeColor="text1"/>
        </w:rPr>
        <w:t>, birth weight, gestational age)</w:t>
      </w:r>
    </w:p>
    <w:p w:rsidR="00411E75" w:rsidRPr="00FE3428" w:rsidRDefault="00411E75" w:rsidP="006144AD">
      <w:pPr>
        <w:numPr>
          <w:ilvl w:val="0"/>
          <w:numId w:val="13"/>
        </w:numPr>
        <w:spacing w:line="276" w:lineRule="auto"/>
        <w:rPr>
          <w:color w:val="000000" w:themeColor="text1"/>
        </w:rPr>
      </w:pPr>
      <w:r w:rsidRPr="00FE3428">
        <w:rPr>
          <w:color w:val="000000" w:themeColor="text1"/>
        </w:rPr>
        <w:t>Basic information on study design and study site</w:t>
      </w:r>
    </w:p>
    <w:p w:rsidR="00411E75" w:rsidRPr="00FE3428" w:rsidRDefault="00411E75" w:rsidP="00411E75">
      <w:pPr>
        <w:spacing w:line="276" w:lineRule="auto"/>
        <w:ind w:left="720"/>
        <w:rPr>
          <w:color w:val="000000" w:themeColor="text1"/>
        </w:rPr>
      </w:pPr>
    </w:p>
    <w:p w:rsidR="00411E75" w:rsidRDefault="00411E75" w:rsidP="006144AD">
      <w:pPr>
        <w:pStyle w:val="Heading2"/>
        <w:numPr>
          <w:ilvl w:val="1"/>
          <w:numId w:val="6"/>
        </w:numPr>
        <w:spacing w:before="40"/>
      </w:pPr>
      <w:bookmarkStart w:id="11" w:name="_Toc8636700"/>
      <w:r w:rsidRPr="00FE3428">
        <w:t xml:space="preserve">Desirable Data (not required for </w:t>
      </w:r>
      <w:bookmarkEnd w:id="10"/>
      <w:r w:rsidRPr="00FE3428">
        <w:t>inclusion)</w:t>
      </w:r>
      <w:bookmarkEnd w:id="11"/>
    </w:p>
    <w:p w:rsidR="00411E75" w:rsidRPr="00411E75" w:rsidRDefault="00411E75" w:rsidP="00411E75">
      <w:pPr>
        <w:rPr>
          <w:lang w:bidi="th-TH"/>
        </w:rPr>
      </w:pPr>
    </w:p>
    <w:p w:rsidR="00411E75" w:rsidRPr="00FE3428" w:rsidRDefault="00411E75" w:rsidP="006144AD">
      <w:pPr>
        <w:numPr>
          <w:ilvl w:val="0"/>
          <w:numId w:val="8"/>
        </w:numPr>
        <w:spacing w:line="276" w:lineRule="auto"/>
      </w:pPr>
      <w:r w:rsidRPr="00FE3428">
        <w:t>Gestational age and method</w:t>
      </w:r>
    </w:p>
    <w:p w:rsidR="00411E75" w:rsidRPr="00FE3428" w:rsidRDefault="00411E75" w:rsidP="006144AD">
      <w:pPr>
        <w:numPr>
          <w:ilvl w:val="0"/>
          <w:numId w:val="8"/>
        </w:numPr>
        <w:spacing w:line="276" w:lineRule="auto"/>
      </w:pPr>
      <w:r w:rsidRPr="00FE3428">
        <w:t>Enrolment date / Follow up date / Delivery date</w:t>
      </w:r>
    </w:p>
    <w:p w:rsidR="00411E75" w:rsidRPr="00FE3428" w:rsidRDefault="00411E75" w:rsidP="006144AD">
      <w:pPr>
        <w:numPr>
          <w:ilvl w:val="0"/>
          <w:numId w:val="8"/>
        </w:numPr>
        <w:spacing w:line="276" w:lineRule="auto"/>
      </w:pPr>
      <w:r w:rsidRPr="00FE3428">
        <w:t xml:space="preserve">Use of malaria prevention (ITN, </w:t>
      </w:r>
      <w:proofErr w:type="spellStart"/>
      <w:r w:rsidRPr="00FE3428">
        <w:t>IPTp</w:t>
      </w:r>
      <w:proofErr w:type="spellEnd"/>
      <w:r w:rsidRPr="00FE3428">
        <w:t>, trial arm, IRS)</w:t>
      </w:r>
    </w:p>
    <w:p w:rsidR="00411E75" w:rsidRPr="00FE3428" w:rsidRDefault="00411E75" w:rsidP="006144AD">
      <w:pPr>
        <w:numPr>
          <w:ilvl w:val="0"/>
          <w:numId w:val="8"/>
        </w:numPr>
        <w:spacing w:line="276" w:lineRule="auto"/>
      </w:pPr>
      <w:r w:rsidRPr="00FE3428">
        <w:t>Use of antimalarials during pregnancy</w:t>
      </w:r>
    </w:p>
    <w:p w:rsidR="00411E75" w:rsidRPr="00FE3428" w:rsidRDefault="00411E75" w:rsidP="006144AD">
      <w:pPr>
        <w:numPr>
          <w:ilvl w:val="0"/>
          <w:numId w:val="8"/>
        </w:numPr>
        <w:spacing w:line="276" w:lineRule="auto"/>
      </w:pPr>
      <w:r w:rsidRPr="00FE3428">
        <w:t>HIV status</w:t>
      </w:r>
    </w:p>
    <w:p w:rsidR="00411E75" w:rsidRPr="00FE3428" w:rsidRDefault="00411E75" w:rsidP="006144AD">
      <w:pPr>
        <w:numPr>
          <w:ilvl w:val="0"/>
          <w:numId w:val="8"/>
        </w:numPr>
        <w:spacing w:line="276" w:lineRule="auto"/>
      </w:pPr>
      <w:r w:rsidRPr="00FE3428">
        <w:t>Fever (history or documented)</w:t>
      </w:r>
    </w:p>
    <w:p w:rsidR="00411E75" w:rsidRPr="00FE3428" w:rsidRDefault="00411E75" w:rsidP="006144AD">
      <w:pPr>
        <w:numPr>
          <w:ilvl w:val="0"/>
          <w:numId w:val="8"/>
        </w:numPr>
        <w:spacing w:line="276" w:lineRule="auto"/>
      </w:pPr>
      <w:r w:rsidRPr="00FE3428">
        <w:t>Gender new born</w:t>
      </w:r>
    </w:p>
    <w:p w:rsidR="00411E75" w:rsidRPr="00FE3428" w:rsidRDefault="00411E75" w:rsidP="006144AD">
      <w:pPr>
        <w:numPr>
          <w:ilvl w:val="0"/>
          <w:numId w:val="8"/>
        </w:numPr>
        <w:spacing w:line="276" w:lineRule="auto"/>
      </w:pPr>
      <w:r w:rsidRPr="00FE3428">
        <w:t>Outcome delivery (live born or stillbirth)</w:t>
      </w:r>
    </w:p>
    <w:p w:rsidR="00411E75" w:rsidRDefault="00411E75" w:rsidP="006144AD">
      <w:pPr>
        <w:numPr>
          <w:ilvl w:val="0"/>
          <w:numId w:val="8"/>
        </w:numPr>
        <w:spacing w:line="276" w:lineRule="auto"/>
      </w:pPr>
      <w:r w:rsidRPr="00FE3428">
        <w:t>Location of living (urban/rural)</w:t>
      </w:r>
    </w:p>
    <w:p w:rsidR="00411E75" w:rsidRPr="00FE3428" w:rsidRDefault="00411E75" w:rsidP="006144AD">
      <w:pPr>
        <w:numPr>
          <w:ilvl w:val="0"/>
          <w:numId w:val="8"/>
        </w:numPr>
        <w:spacing w:line="276" w:lineRule="auto"/>
      </w:pPr>
      <w:r>
        <w:t xml:space="preserve">Maternal anthropometry </w:t>
      </w:r>
    </w:p>
    <w:p w:rsidR="00411E75" w:rsidRPr="00FE3428" w:rsidRDefault="00411E75" w:rsidP="00411E75">
      <w:pPr>
        <w:spacing w:line="276" w:lineRule="auto"/>
        <w:ind w:left="720"/>
      </w:pPr>
    </w:p>
    <w:p w:rsidR="00411E75" w:rsidRDefault="00411E75" w:rsidP="006144AD">
      <w:pPr>
        <w:pStyle w:val="Heading2"/>
        <w:numPr>
          <w:ilvl w:val="1"/>
          <w:numId w:val="6"/>
        </w:numPr>
        <w:spacing w:before="40" w:line="259" w:lineRule="auto"/>
      </w:pPr>
      <w:bookmarkStart w:id="12" w:name="_Toc8636701"/>
      <w:r w:rsidRPr="00FE3428">
        <w:t>Study Exclusion criteria</w:t>
      </w:r>
      <w:bookmarkEnd w:id="12"/>
    </w:p>
    <w:p w:rsidR="00411E75" w:rsidRPr="00411E75" w:rsidRDefault="00411E75" w:rsidP="00411E75">
      <w:pPr>
        <w:rPr>
          <w:lang w:bidi="th-TH"/>
        </w:rPr>
      </w:pPr>
    </w:p>
    <w:p w:rsidR="00411E75" w:rsidRDefault="00411E75" w:rsidP="00411E75">
      <w:r w:rsidRPr="00FE3428">
        <w:t>The following studies will be excluded:</w:t>
      </w:r>
    </w:p>
    <w:p w:rsidR="00411E75" w:rsidRPr="00FE3428" w:rsidRDefault="00411E75" w:rsidP="00411E75"/>
    <w:p w:rsidR="00411E75" w:rsidRPr="00FE3428" w:rsidRDefault="00411E75" w:rsidP="006144AD">
      <w:pPr>
        <w:numPr>
          <w:ilvl w:val="0"/>
          <w:numId w:val="9"/>
        </w:numPr>
        <w:spacing w:line="259" w:lineRule="auto"/>
      </w:pPr>
      <w:bookmarkStart w:id="13" w:name="_Hlk1411919"/>
      <w:r w:rsidRPr="00FE3428">
        <w:t>Case-Reports or Series</w:t>
      </w:r>
    </w:p>
    <w:p w:rsidR="00411E75" w:rsidRPr="00FE3428" w:rsidRDefault="00411E75" w:rsidP="006144AD">
      <w:pPr>
        <w:numPr>
          <w:ilvl w:val="0"/>
          <w:numId w:val="9"/>
        </w:numPr>
        <w:spacing w:line="259" w:lineRule="auto"/>
      </w:pPr>
      <w:r w:rsidRPr="00FE3428">
        <w:t>Studies where a selection of the study population is made based on the fever or malaria status of a participant (e.g. studies where PCR is only conducted among women with a positive blood smear or a positive RDT result). If a subsample in a study has been tested by PCR, the study can only be included if the subsample was randomly selected.</w:t>
      </w:r>
    </w:p>
    <w:p w:rsidR="00411E75" w:rsidRDefault="00411E75" w:rsidP="006144AD">
      <w:pPr>
        <w:numPr>
          <w:ilvl w:val="0"/>
          <w:numId w:val="9"/>
        </w:numPr>
        <w:spacing w:line="259" w:lineRule="auto"/>
      </w:pPr>
      <w:r w:rsidRPr="00FE3428">
        <w:t>Animal studies, modelling studies</w:t>
      </w:r>
    </w:p>
    <w:p w:rsidR="00411E75" w:rsidRPr="00FE3428" w:rsidRDefault="00411E75" w:rsidP="00411E75">
      <w:pPr>
        <w:spacing w:line="259" w:lineRule="auto"/>
        <w:ind w:left="720"/>
      </w:pPr>
    </w:p>
    <w:bookmarkEnd w:id="13"/>
    <w:p w:rsidR="00411E75" w:rsidRPr="00FE3428" w:rsidRDefault="00411E75" w:rsidP="00411E75">
      <w:r w:rsidRPr="00FE3428">
        <w:t xml:space="preserve">Notes: Studies with only an abstract available will not a-priori be excluded; an attempt may be done to contact the authors to obtain more information if the abstract does not provide enough information for inclusion. Studies where the dataset is not obtained may be included as part of an aggregated analysis. </w:t>
      </w:r>
    </w:p>
    <w:p w:rsidR="00411E75" w:rsidRPr="00FE3428" w:rsidRDefault="00411E75" w:rsidP="00411E75">
      <w:pPr>
        <w:spacing w:line="276" w:lineRule="auto"/>
      </w:pPr>
    </w:p>
    <w:p w:rsidR="00411E75" w:rsidRDefault="00411E75" w:rsidP="006144AD">
      <w:pPr>
        <w:pStyle w:val="Heading2"/>
        <w:numPr>
          <w:ilvl w:val="1"/>
          <w:numId w:val="6"/>
        </w:numPr>
        <w:spacing w:before="40" w:line="259" w:lineRule="auto"/>
      </w:pPr>
      <w:bookmarkStart w:id="14" w:name="_Toc8636702"/>
      <w:r w:rsidRPr="00FE3428">
        <w:t>Participant exclusion</w:t>
      </w:r>
      <w:bookmarkEnd w:id="14"/>
    </w:p>
    <w:p w:rsidR="00411E75" w:rsidRPr="00411E75" w:rsidRDefault="00411E75" w:rsidP="00411E75">
      <w:pPr>
        <w:rPr>
          <w:lang w:bidi="th-TH"/>
        </w:rPr>
      </w:pPr>
    </w:p>
    <w:p w:rsidR="00411E75" w:rsidRPr="00FE3428" w:rsidRDefault="00411E75" w:rsidP="00411E75">
      <w:pPr>
        <w:spacing w:line="276" w:lineRule="auto"/>
      </w:pPr>
      <w:r w:rsidRPr="00FE3428">
        <w:t>Participants with no or partially missing information on either PCR or microscopy/RDT will be excluded from all analyses. The number of women for whom the PCR is negative but microscopy or RDT is positive will be reported, but otherwise excluded from the analyses.</w:t>
      </w:r>
    </w:p>
    <w:p w:rsidR="00411E75" w:rsidRDefault="00411E75" w:rsidP="006144AD">
      <w:pPr>
        <w:pStyle w:val="Heading1"/>
        <w:keepLines/>
        <w:numPr>
          <w:ilvl w:val="0"/>
          <w:numId w:val="6"/>
        </w:numPr>
        <w:spacing w:after="0" w:line="276" w:lineRule="auto"/>
      </w:pPr>
      <w:bookmarkStart w:id="15" w:name="_Toc8636703"/>
      <w:r w:rsidRPr="00FE3428">
        <w:t>Methodologies</w:t>
      </w:r>
      <w:bookmarkEnd w:id="15"/>
    </w:p>
    <w:p w:rsidR="00411E75" w:rsidRPr="00411E75" w:rsidRDefault="00411E75" w:rsidP="00411E75"/>
    <w:p w:rsidR="00411E75" w:rsidRDefault="00411E75" w:rsidP="006144AD">
      <w:pPr>
        <w:pStyle w:val="Heading2"/>
        <w:numPr>
          <w:ilvl w:val="1"/>
          <w:numId w:val="6"/>
        </w:numPr>
        <w:spacing w:before="40" w:line="259" w:lineRule="auto"/>
      </w:pPr>
      <w:bookmarkStart w:id="16" w:name="_Toc8636704"/>
      <w:r>
        <w:t xml:space="preserve">Data </w:t>
      </w:r>
      <w:proofErr w:type="spellStart"/>
      <w:r>
        <w:t>standardisation</w:t>
      </w:r>
      <w:bookmarkEnd w:id="16"/>
      <w:proofErr w:type="spellEnd"/>
    </w:p>
    <w:p w:rsidR="00411E75" w:rsidRPr="00411E75" w:rsidRDefault="00411E75" w:rsidP="00411E75">
      <w:pPr>
        <w:rPr>
          <w:lang w:bidi="th-TH"/>
        </w:rPr>
      </w:pPr>
    </w:p>
    <w:p w:rsidR="00411E75" w:rsidRDefault="00411E75" w:rsidP="00411E75">
      <w:r w:rsidRPr="00FE3428">
        <w:t xml:space="preserve">On receipt, data will be checked if they belong to the study requested. Data are checked for duplicates, inconsistencies, and unexpected and missing values. </w:t>
      </w:r>
      <w:r w:rsidRPr="00FE3428">
        <w:rPr>
          <w:color w:val="000000" w:themeColor="text1"/>
        </w:rPr>
        <w:t xml:space="preserve">For trials we will check the randomization over time, and if groups are balanced for baseline characteristics. The information from the dataset will be checked against the information from available publications with regards to </w:t>
      </w:r>
      <w:r w:rsidRPr="00FE3428">
        <w:rPr>
          <w:color w:val="000000" w:themeColor="text1"/>
        </w:rPr>
        <w:lastRenderedPageBreak/>
        <w:t>prevalence of malaria and outcomes where possible; if there are discrepancies we will contact the contributors to ask for clarifications. A copy of the data is archived, and all changes will be documented in code (</w:t>
      </w:r>
      <w:proofErr w:type="spellStart"/>
      <w:r w:rsidRPr="00FE3428">
        <w:rPr>
          <w:color w:val="000000" w:themeColor="text1"/>
        </w:rPr>
        <w:t>stata</w:t>
      </w:r>
      <w:proofErr w:type="spellEnd"/>
      <w:r w:rsidRPr="00FE3428">
        <w:rPr>
          <w:color w:val="000000" w:themeColor="text1"/>
        </w:rPr>
        <w:t>).  Variables are recoded and transformed where necessary to ensure a uniform format across datasets.</w:t>
      </w:r>
      <w:r>
        <w:rPr>
          <w:color w:val="000000" w:themeColor="text1"/>
        </w:rPr>
        <w:t xml:space="preserve"> Where possible, outcomes are generated uniformly across all datasets (e.g. </w:t>
      </w:r>
      <w:proofErr w:type="spellStart"/>
      <w:r>
        <w:rPr>
          <w:color w:val="000000" w:themeColor="text1"/>
        </w:rPr>
        <w:t>anaemia</w:t>
      </w:r>
      <w:proofErr w:type="spellEnd"/>
      <w:r>
        <w:rPr>
          <w:color w:val="000000" w:themeColor="text1"/>
        </w:rPr>
        <w:t xml:space="preserve">, low birth weight, premature newborn). </w:t>
      </w:r>
      <w:r w:rsidRPr="00FE3428">
        <w:t xml:space="preserve">The datasets will be pooled into a single database of quality-assured individual patient data. </w:t>
      </w:r>
      <w:r w:rsidRPr="00FE3428">
        <w:rPr>
          <w:color w:val="000000" w:themeColor="text1"/>
        </w:rPr>
        <w:t>We will use the information from the datasets obtained for the analyses.</w:t>
      </w:r>
      <w:r>
        <w:t xml:space="preserve"> </w:t>
      </w:r>
    </w:p>
    <w:p w:rsidR="00411E75" w:rsidRPr="00FE3428" w:rsidRDefault="00411E75" w:rsidP="00411E75"/>
    <w:p w:rsidR="00411E75" w:rsidRDefault="00411E75" w:rsidP="006144AD">
      <w:pPr>
        <w:pStyle w:val="Heading2"/>
        <w:numPr>
          <w:ilvl w:val="1"/>
          <w:numId w:val="6"/>
        </w:numPr>
        <w:spacing w:before="40" w:line="259" w:lineRule="auto"/>
      </w:pPr>
      <w:bookmarkStart w:id="17" w:name="_Toc8636705"/>
      <w:r w:rsidRPr="00FE3428">
        <w:t>Additional data</w:t>
      </w:r>
      <w:bookmarkEnd w:id="17"/>
    </w:p>
    <w:p w:rsidR="00411E75" w:rsidRPr="00411E75" w:rsidRDefault="00411E75" w:rsidP="00411E75">
      <w:pPr>
        <w:rPr>
          <w:lang w:bidi="th-TH"/>
        </w:rPr>
      </w:pPr>
    </w:p>
    <w:p w:rsidR="00411E75" w:rsidRPr="00FE3428" w:rsidRDefault="00411E75" w:rsidP="00411E75">
      <w:r w:rsidRPr="00FE3428">
        <w:t xml:space="preserve">For each study location, the global positioning system coordinates will be obtained using </w:t>
      </w:r>
      <w:hyperlink r:id="rId10" w:history="1">
        <w:r w:rsidRPr="00904BF8">
          <w:rPr>
            <w:rStyle w:val="Hyperlink"/>
          </w:rPr>
          <w:t>Google Earth</w:t>
        </w:r>
      </w:hyperlink>
      <w:r w:rsidRPr="00FE3428">
        <w:t xml:space="preserve">. Using these coordinates and the midpoint of the study years, the </w:t>
      </w:r>
      <w:r w:rsidRPr="00FE3428">
        <w:rPr>
          <w:i/>
          <w:iCs/>
        </w:rPr>
        <w:t>Plasmodium falciparum</w:t>
      </w:r>
      <w:r w:rsidRPr="00FE3428">
        <w:t> parasite rate in 2</w:t>
      </w:r>
      <w:r w:rsidR="006144AD">
        <w:t>–</w:t>
      </w:r>
      <w:r w:rsidRPr="00FE3428">
        <w:t>10 year</w:t>
      </w:r>
      <w:r>
        <w:t>-</w:t>
      </w:r>
      <w:r w:rsidRPr="00FE3428">
        <w:t xml:space="preserve">olds </w:t>
      </w:r>
      <w:proofErr w:type="gramStart"/>
      <w:r w:rsidRPr="00FE3428">
        <w:t>will be obtained</w:t>
      </w:r>
      <w:proofErr w:type="gramEnd"/>
      <w:r w:rsidRPr="00FE3428">
        <w:t xml:space="preserve"> from the Malaria Atlas Project as an indicator of </w:t>
      </w:r>
      <w:hyperlink r:id="rId11" w:history="1">
        <w:r w:rsidRPr="00904BF8">
          <w:rPr>
            <w:rStyle w:val="Hyperlink"/>
          </w:rPr>
          <w:t>malaria transmission intensity</w:t>
        </w:r>
      </w:hyperlink>
      <w:r w:rsidRPr="00FE3428">
        <w:t>. This in</w:t>
      </w:r>
      <w:r w:rsidR="00904BF8">
        <w:t>formation is available for 2000–</w:t>
      </w:r>
      <w:r w:rsidRPr="00FE3428">
        <w:t xml:space="preserve">2015. For studies before 2000, we will </w:t>
      </w:r>
      <w:r>
        <w:t>use the estimate for 2000 (PCR was introduced around 1997 for malaria in pregnancy studies)</w:t>
      </w:r>
      <w:r w:rsidRPr="00FE3428">
        <w:t>. For studies where the HIV-status of the participants is not known, we will obtain the HIV-prevalence among wom</w:t>
      </w:r>
      <w:r w:rsidR="00904BF8">
        <w:t>en in the child-bearing age (15–</w:t>
      </w:r>
      <w:r w:rsidRPr="00FE3428">
        <w:t xml:space="preserve">49 years) or, if not available, among the total population for the mid-study year from </w:t>
      </w:r>
      <w:hyperlink r:id="rId12" w:history="1">
        <w:r w:rsidRPr="00904BF8">
          <w:rPr>
            <w:rStyle w:val="Hyperlink"/>
          </w:rPr>
          <w:t>UNAIDS</w:t>
        </w:r>
      </w:hyperlink>
      <w:r w:rsidRPr="00FE3428">
        <w:t xml:space="preserve">. </w:t>
      </w:r>
      <w:bookmarkStart w:id="18" w:name="_GoBack"/>
      <w:r w:rsidRPr="00FE3428">
        <w:t xml:space="preserve">For studies with no information on ITN use or use of </w:t>
      </w:r>
      <w:proofErr w:type="spellStart"/>
      <w:r w:rsidRPr="00FE3428">
        <w:t>IPTp</w:t>
      </w:r>
      <w:proofErr w:type="spellEnd"/>
      <w:r w:rsidRPr="00FE3428">
        <w:t xml:space="preserve"> at the time of delivery, we will obtain an estimate using national surveys (</w:t>
      </w:r>
      <w:hyperlink r:id="rId13" w:history="1">
        <w:r w:rsidRPr="00904BF8">
          <w:rPr>
            <w:rStyle w:val="Hyperlink"/>
          </w:rPr>
          <w:t>demographic and health surveys</w:t>
        </w:r>
      </w:hyperlink>
      <w:r w:rsidRPr="00FE3428">
        <w:t xml:space="preserve">, </w:t>
      </w:r>
      <w:hyperlink r:id="rId14" w:history="1">
        <w:r w:rsidRPr="00904BF8">
          <w:rPr>
            <w:rStyle w:val="Hyperlink"/>
          </w:rPr>
          <w:t>malaria indicator surveys</w:t>
        </w:r>
      </w:hyperlink>
      <w:r w:rsidRPr="00FE3428">
        <w:t xml:space="preserve"> or </w:t>
      </w:r>
      <w:hyperlink r:id="rId15" w:history="1">
        <w:r w:rsidRPr="00904BF8">
          <w:rPr>
            <w:rStyle w:val="Hyperlink"/>
          </w:rPr>
          <w:t>multiple indicator cluster surveys</w:t>
        </w:r>
      </w:hyperlink>
      <w:r w:rsidRPr="00FE3428">
        <w:t>) closest in time for the administrative region.</w:t>
      </w:r>
      <w:bookmarkEnd w:id="18"/>
      <w:r w:rsidRPr="00FE3428">
        <w:t xml:space="preserve"> Because SP-resistance may be a factor important for </w:t>
      </w:r>
      <w:proofErr w:type="spellStart"/>
      <w:r w:rsidRPr="00FE3428">
        <w:t>subpatent</w:t>
      </w:r>
      <w:proofErr w:type="spellEnd"/>
      <w:r w:rsidRPr="00FE3428">
        <w:t xml:space="preserve"> malaria, we will evaluate if studies were conducted before or after the introduction of SP in the country; if the study was conducted after the introduction of SP or uses SP as part of a trial arm, we will try to obtain an estimate of the prevalence of SP-resistance markers (</w:t>
      </w:r>
      <w:r w:rsidRPr="00FE3428">
        <w:rPr>
          <w:i/>
          <w:iCs/>
        </w:rPr>
        <w:t>Pfdhps</w:t>
      </w:r>
      <w:r w:rsidRPr="00FE3428">
        <w:t xml:space="preserve">-A437G and </w:t>
      </w:r>
      <w:r w:rsidRPr="00FE3428">
        <w:rPr>
          <w:i/>
          <w:iCs/>
        </w:rPr>
        <w:t>Pfdhps</w:t>
      </w:r>
      <w:r w:rsidRPr="00FE3428">
        <w:t xml:space="preserve">-K540E) in the area at the time of study  in the area using the </w:t>
      </w:r>
      <w:hyperlink r:id="rId16" w:anchor="0" w:history="1">
        <w:r w:rsidRPr="00904BF8">
          <w:rPr>
            <w:rStyle w:val="Hyperlink"/>
          </w:rPr>
          <w:t>WWARN-SP Molecular Surveyor</w:t>
        </w:r>
      </w:hyperlink>
      <w:r w:rsidRPr="00FE3428">
        <w:t xml:space="preserve"> or other sources.</w:t>
      </w:r>
      <w:r>
        <w:t xml:space="preserve"> </w:t>
      </w:r>
      <w:r w:rsidRPr="00D66EE4">
        <w:t>Economic status is an additional factor which can affect malaria risk, level of protection (better housing or means for prevention) and impact (access to treatment, nutrition). In the absence of a uniform indicator of socio-economic status across datasets, we will explore if an average level of socio-economic status can be obtained by geographic location and time-period for each study.</w:t>
      </w:r>
    </w:p>
    <w:p w:rsidR="00411E75" w:rsidRDefault="00411E75" w:rsidP="006144AD">
      <w:pPr>
        <w:pStyle w:val="Heading1"/>
        <w:keepLines/>
        <w:numPr>
          <w:ilvl w:val="0"/>
          <w:numId w:val="6"/>
        </w:numPr>
        <w:spacing w:after="0" w:line="276" w:lineRule="auto"/>
      </w:pPr>
      <w:bookmarkStart w:id="19" w:name="_Toc8636706"/>
      <w:r w:rsidRPr="00FE3428">
        <w:t>Exposures</w:t>
      </w:r>
      <w:bookmarkEnd w:id="19"/>
    </w:p>
    <w:p w:rsidR="00411E75" w:rsidRPr="00411E75" w:rsidRDefault="00411E75" w:rsidP="00411E75"/>
    <w:p w:rsidR="00411E75" w:rsidRDefault="00411E75" w:rsidP="00411E75">
      <w:r>
        <w:t>For the main exposure t</w:t>
      </w:r>
      <w:r w:rsidRPr="00FE3428">
        <w:t xml:space="preserve">he definitions in Table 1 will be used. For the current analyses, two time points will be examined: during pregnancy and at delivery. At delivery, two compartments will be examined: maternal blood and placental blood. Overlap between compartments at the time of delivery </w:t>
      </w:r>
      <w:r>
        <w:t>will</w:t>
      </w:r>
      <w:r w:rsidRPr="00FE3428">
        <w:t xml:space="preserve"> be explored as </w:t>
      </w:r>
      <w:r>
        <w:t>outcome</w:t>
      </w:r>
      <w:r w:rsidRPr="00FE3428">
        <w:t xml:space="preserve">. Although there is technically also a fourth group when cross-tabulating two blood test results, the group of “microscopy positive, PCR negative” or “RDT positive, PCR negative” will be described for each dataset, and otherwise excluded from further analyses. Generally, this group is small, and may be related to test characteristics (e.g. antibodies for </w:t>
      </w:r>
      <w:r w:rsidRPr="00FE3428">
        <w:rPr>
          <w:i/>
        </w:rPr>
        <w:t>Plasmodium falciparum</w:t>
      </w:r>
      <w:r w:rsidRPr="00FE3428">
        <w:t xml:space="preserve"> can continue to be detected in the blood by RDT after successful malaria treatment when the DNA of malaria is not detectable, and PCR is negative).</w:t>
      </w:r>
      <w:r w:rsidRPr="00FE3428">
        <w:fldChar w:fldCharType="begin">
          <w:fldData xml:space="preserve">PEVuZE5vdGU+PENpdGU+PEF1dGhvcj5EYWxyeW1wbGU8L0F1dGhvcj48WWVhcj4yMDE4PC9ZZWFy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</w:fldData>
        </w:fldChar>
      </w:r>
      <w:r w:rsidRPr="00FE3428">
        <w:instrText xml:space="preserve"> ADDIN EN.CITE </w:instrText>
      </w:r>
      <w:r w:rsidRPr="00FE3428">
        <w:fldChar w:fldCharType="begin">
          <w:fldData xml:space="preserve">PEVuZE5vdGU+PENpdGU+PEF1dGhvcj5EYWxyeW1wbGU8L0F1dGhvcj48WWVhcj4yMDE4PC9ZZWFy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</w:fldData>
        </w:fldChar>
      </w:r>
      <w:r w:rsidRPr="00FE3428">
        <w:instrText xml:space="preserve"> ADDIN EN.CITE.DATA </w:instrText>
      </w:r>
      <w:r w:rsidRPr="00FE3428">
        <w:fldChar w:fldCharType="end"/>
      </w:r>
      <w:r w:rsidRPr="00FE3428">
        <w:fldChar w:fldCharType="separate"/>
      </w:r>
      <w:r w:rsidRPr="00FE3428">
        <w:rPr>
          <w:noProof/>
          <w:vertAlign w:val="superscript"/>
        </w:rPr>
        <w:t>11</w:t>
      </w:r>
      <w:r w:rsidRPr="00FE3428">
        <w:fldChar w:fldCharType="end"/>
      </w:r>
      <w:r w:rsidRPr="00FE3428">
        <w:t xml:space="preserve"> </w:t>
      </w:r>
    </w:p>
    <w:p w:rsidR="00411E75" w:rsidRPr="00FE3428" w:rsidRDefault="00411E75" w:rsidP="00411E75"/>
    <w:p w:rsidR="00411E75" w:rsidRDefault="00411E75" w:rsidP="00411E75">
      <w:pPr>
        <w:rPr>
          <w:b/>
        </w:rPr>
      </w:pPr>
      <w:r w:rsidRPr="00FE3428">
        <w:rPr>
          <w:b/>
        </w:rPr>
        <w:t>Table 1 Definitions used for exposure</w:t>
      </w:r>
    </w:p>
    <w:p w:rsidR="00411E75" w:rsidRPr="00FE3428" w:rsidRDefault="00411E75" w:rsidP="00411E75">
      <w:pPr>
        <w:rPr>
          <w:b/>
        </w:rPr>
      </w:pPr>
    </w:p>
    <w:tbl>
      <w:tblPr>
        <w:tblStyle w:val="TableGrid"/>
        <w:tblW w:w="8227" w:type="dxa"/>
        <w:tblLook w:val="04A0" w:firstRow="1" w:lastRow="0" w:firstColumn="1" w:lastColumn="0" w:noHBand="0" w:noVBand="1"/>
      </w:tblPr>
      <w:tblGrid>
        <w:gridCol w:w="1912"/>
        <w:gridCol w:w="6315"/>
      </w:tblGrid>
      <w:tr w:rsidR="00411E75" w:rsidRPr="00FE3428" w:rsidTr="00411E75">
        <w:tc>
          <w:tcPr>
            <w:tcW w:w="1912" w:type="dxa"/>
          </w:tcPr>
          <w:p w:rsidR="00411E75" w:rsidRPr="00FE3428" w:rsidRDefault="00411E75" w:rsidP="00411E75">
            <w:pPr>
              <w:pStyle w:val="BodyText"/>
              <w:spacing w:line="276" w:lineRule="auto"/>
              <w:rPr>
                <w:rFonts w:asciiTheme="minorHAnsi" w:hAnsiTheme="minorHAnsi"/>
                <w:b/>
                <w:lang w:val="en-GB"/>
              </w:rPr>
            </w:pPr>
            <w:r w:rsidRPr="00FE3428">
              <w:rPr>
                <w:rFonts w:asciiTheme="minorHAnsi" w:hAnsiTheme="minorHAnsi"/>
                <w:b/>
                <w:lang w:val="en-GB"/>
              </w:rPr>
              <w:t>Term</w:t>
            </w:r>
          </w:p>
        </w:tc>
        <w:tc>
          <w:tcPr>
            <w:tcW w:w="6315" w:type="dxa"/>
          </w:tcPr>
          <w:p w:rsidR="00411E75" w:rsidRPr="00FE3428" w:rsidRDefault="00411E75" w:rsidP="00411E75">
            <w:pPr>
              <w:pStyle w:val="BodyText"/>
              <w:spacing w:line="276" w:lineRule="auto"/>
              <w:rPr>
                <w:rFonts w:asciiTheme="minorHAnsi" w:hAnsiTheme="minorHAnsi"/>
                <w:b/>
                <w:lang w:val="en-GB"/>
              </w:rPr>
            </w:pPr>
            <w:r w:rsidRPr="00FE3428">
              <w:rPr>
                <w:rFonts w:asciiTheme="minorHAnsi" w:hAnsiTheme="minorHAnsi"/>
                <w:b/>
                <w:lang w:val="en-GB"/>
              </w:rPr>
              <w:t>Definition</w:t>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Patent malaria</w:t>
            </w:r>
          </w:p>
        </w:tc>
        <w:tc>
          <w:tcPr>
            <w:tcW w:w="6315" w:type="dxa"/>
          </w:tcPr>
          <w:p w:rsidR="00411E75" w:rsidRPr="00C91B96" w:rsidRDefault="00411E75" w:rsidP="00411E75">
            <w:pPr>
              <w:pStyle w:val="BodyText"/>
              <w:spacing w:line="276" w:lineRule="auto"/>
              <w:rPr>
                <w:rFonts w:asciiTheme="minorHAnsi" w:hAnsiTheme="minorHAnsi"/>
                <w:lang w:val="en-GB"/>
              </w:rPr>
            </w:pPr>
            <w:r w:rsidRPr="00FE3428">
              <w:rPr>
                <w:rFonts w:asciiTheme="minorHAnsi" w:hAnsiTheme="minorHAnsi"/>
                <w:lang w:val="en-GB"/>
              </w:rPr>
              <w:t>Malaria detected by RDT and PCR, or microscopy and PCR. This can be in the maternal blood during pregnancy or at delivery, or in the placental blood at the time of delivery.</w:t>
            </w:r>
            <w:r>
              <w:rPr>
                <w:rFonts w:asciiTheme="minorHAnsi" w:hAnsiTheme="minorHAnsi"/>
                <w:lang w:val="en-GB"/>
              </w:rPr>
              <w:t xml:space="preserve"> In addition, patent malaria when present in both compartments at the time of delivery will be explored. </w:t>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proofErr w:type="spellStart"/>
            <w:r w:rsidRPr="00FE3428">
              <w:rPr>
                <w:rFonts w:asciiTheme="minorHAnsi" w:hAnsiTheme="minorHAnsi"/>
                <w:lang w:val="en-GB"/>
              </w:rPr>
              <w:lastRenderedPageBreak/>
              <w:t>Subpatent</w:t>
            </w:r>
            <w:proofErr w:type="spellEnd"/>
            <w:r w:rsidRPr="00FE3428">
              <w:rPr>
                <w:rFonts w:asciiTheme="minorHAnsi" w:hAnsiTheme="minorHAnsi"/>
                <w:lang w:val="en-GB"/>
              </w:rPr>
              <w:t xml:space="preserve"> malaria</w:t>
            </w:r>
          </w:p>
        </w:tc>
        <w:tc>
          <w:tcPr>
            <w:tcW w:w="6315"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Malaria detected by PCR but not by RDT, or malaria detected by PCR but not by microscopy (</w:t>
            </w:r>
            <w:proofErr w:type="spellStart"/>
            <w:r w:rsidRPr="00FE3428">
              <w:rPr>
                <w:rFonts w:asciiTheme="minorHAnsi" w:hAnsiTheme="minorHAnsi"/>
                <w:lang w:val="en-GB"/>
              </w:rPr>
              <w:t>submicroscopic</w:t>
            </w:r>
            <w:proofErr w:type="spellEnd"/>
            <w:r w:rsidRPr="00FE3428">
              <w:rPr>
                <w:rFonts w:asciiTheme="minorHAnsi" w:hAnsiTheme="minorHAnsi"/>
                <w:lang w:val="en-GB"/>
              </w:rPr>
              <w:t>). This can be in the maternal blood during pregnancy or at delivery, or in the placental blood at the time of delivery.</w:t>
            </w:r>
            <w:r>
              <w:rPr>
                <w:rFonts w:asciiTheme="minorHAnsi" w:hAnsiTheme="minorHAnsi"/>
                <w:lang w:val="en-GB"/>
              </w:rPr>
              <w:t xml:space="preserve"> In addition, </w:t>
            </w:r>
            <w:proofErr w:type="spellStart"/>
            <w:r>
              <w:rPr>
                <w:rFonts w:asciiTheme="minorHAnsi" w:hAnsiTheme="minorHAnsi"/>
                <w:lang w:val="en-GB"/>
              </w:rPr>
              <w:t>subpatent</w:t>
            </w:r>
            <w:proofErr w:type="spellEnd"/>
            <w:r>
              <w:rPr>
                <w:rFonts w:asciiTheme="minorHAnsi" w:hAnsiTheme="minorHAnsi"/>
                <w:lang w:val="en-GB"/>
              </w:rPr>
              <w:t xml:space="preserve"> malaria when present in both compartments at the time of delivery will be explored.</w:t>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No Malaria</w:t>
            </w:r>
          </w:p>
        </w:tc>
        <w:tc>
          <w:tcPr>
            <w:tcW w:w="6315"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No malaria detected by RDT and PCR, or by microscopy and PCR</w:t>
            </w:r>
            <w:r>
              <w:rPr>
                <w:rFonts w:asciiTheme="minorHAnsi" w:hAnsiTheme="minorHAnsi"/>
                <w:lang w:val="en-GB"/>
              </w:rPr>
              <w:t xml:space="preserve">. At the time of delivery, this will be explored by compartment (placental or maternal blood), or the combination. </w:t>
            </w:r>
          </w:p>
        </w:tc>
      </w:tr>
    </w:tbl>
    <w:p w:rsidR="00411E75" w:rsidRPr="00FE3428" w:rsidRDefault="00411E75" w:rsidP="00411E75"/>
    <w:p w:rsidR="00411E75" w:rsidRDefault="00411E75" w:rsidP="006144AD">
      <w:pPr>
        <w:pStyle w:val="Heading1"/>
        <w:keepLines/>
        <w:numPr>
          <w:ilvl w:val="0"/>
          <w:numId w:val="6"/>
        </w:numPr>
        <w:spacing w:after="0" w:line="276" w:lineRule="auto"/>
      </w:pPr>
      <w:bookmarkStart w:id="20" w:name="_Toc8636707"/>
      <w:r w:rsidRPr="00FE3428">
        <w:t>Outcomes</w:t>
      </w:r>
      <w:bookmarkEnd w:id="20"/>
    </w:p>
    <w:p w:rsidR="00411E75" w:rsidRPr="00411E75" w:rsidRDefault="00411E75" w:rsidP="00411E75"/>
    <w:p w:rsidR="00411E75" w:rsidRPr="00FE3428" w:rsidRDefault="00411E75" w:rsidP="00411E75">
      <w:r w:rsidRPr="00FE3428">
        <w:t xml:space="preserve">Primary: </w:t>
      </w:r>
    </w:p>
    <w:p w:rsidR="00411E75" w:rsidRPr="00FE3428" w:rsidRDefault="00411E75" w:rsidP="006144AD">
      <w:pPr>
        <w:numPr>
          <w:ilvl w:val="0"/>
          <w:numId w:val="10"/>
        </w:numPr>
        <w:spacing w:line="259" w:lineRule="auto"/>
      </w:pPr>
      <w:r w:rsidRPr="00FE3428">
        <w:t xml:space="preserve">Birth weight </w:t>
      </w:r>
    </w:p>
    <w:p w:rsidR="00411E75" w:rsidRPr="00FE3428" w:rsidRDefault="00411E75" w:rsidP="006144AD">
      <w:pPr>
        <w:numPr>
          <w:ilvl w:val="0"/>
          <w:numId w:val="10"/>
        </w:numPr>
        <w:spacing w:line="259" w:lineRule="auto"/>
      </w:pPr>
      <w:r w:rsidRPr="00FE3428">
        <w:t xml:space="preserve">Low birth weight </w:t>
      </w:r>
    </w:p>
    <w:p w:rsidR="00411E75" w:rsidRPr="00FE3428" w:rsidRDefault="00411E75" w:rsidP="006144AD">
      <w:pPr>
        <w:numPr>
          <w:ilvl w:val="0"/>
          <w:numId w:val="10"/>
        </w:numPr>
        <w:spacing w:line="259" w:lineRule="auto"/>
      </w:pPr>
      <w:r w:rsidRPr="00FE3428">
        <w:t>Gestational age at birth</w:t>
      </w:r>
    </w:p>
    <w:p w:rsidR="00411E75" w:rsidRPr="00FE3428" w:rsidRDefault="00411E75" w:rsidP="006144AD">
      <w:pPr>
        <w:numPr>
          <w:ilvl w:val="0"/>
          <w:numId w:val="10"/>
        </w:numPr>
        <w:spacing w:line="259" w:lineRule="auto"/>
      </w:pPr>
      <w:r w:rsidRPr="00FE3428">
        <w:t xml:space="preserve">Prematurity </w:t>
      </w:r>
    </w:p>
    <w:p w:rsidR="00411E75" w:rsidRPr="00FE3428" w:rsidRDefault="00411E75" w:rsidP="006144AD">
      <w:pPr>
        <w:numPr>
          <w:ilvl w:val="0"/>
          <w:numId w:val="10"/>
        </w:numPr>
        <w:spacing w:line="259" w:lineRule="auto"/>
      </w:pPr>
      <w:r w:rsidRPr="00FE3428">
        <w:t xml:space="preserve">Maternal </w:t>
      </w:r>
      <w:proofErr w:type="spellStart"/>
      <w:r w:rsidRPr="00FE3428">
        <w:t>Haemoglobin</w:t>
      </w:r>
      <w:proofErr w:type="spellEnd"/>
      <w:r w:rsidRPr="00FE3428">
        <w:t xml:space="preserve"> at birth</w:t>
      </w:r>
    </w:p>
    <w:p w:rsidR="00411E75" w:rsidRPr="00FE3428" w:rsidRDefault="00411E75" w:rsidP="006144AD">
      <w:pPr>
        <w:numPr>
          <w:ilvl w:val="0"/>
          <w:numId w:val="10"/>
        </w:numPr>
        <w:spacing w:line="259" w:lineRule="auto"/>
      </w:pPr>
      <w:r w:rsidRPr="00FE3428">
        <w:t xml:space="preserve">Maternal: Any </w:t>
      </w:r>
      <w:proofErr w:type="spellStart"/>
      <w:r w:rsidRPr="00FE3428">
        <w:t>Anaemia</w:t>
      </w:r>
      <w:proofErr w:type="spellEnd"/>
      <w:r w:rsidRPr="00FE3428">
        <w:t xml:space="preserve"> at birth </w:t>
      </w:r>
    </w:p>
    <w:p w:rsidR="00411E75" w:rsidRPr="00FE3428" w:rsidRDefault="00411E75" w:rsidP="006144AD">
      <w:pPr>
        <w:numPr>
          <w:ilvl w:val="0"/>
          <w:numId w:val="10"/>
        </w:numPr>
        <w:spacing w:line="259" w:lineRule="auto"/>
      </w:pPr>
      <w:r w:rsidRPr="00FE3428">
        <w:t xml:space="preserve">Maternal: Moderate-to-Severe </w:t>
      </w:r>
      <w:proofErr w:type="spellStart"/>
      <w:r w:rsidRPr="00FE3428">
        <w:t>Anaemia</w:t>
      </w:r>
      <w:proofErr w:type="spellEnd"/>
      <w:r w:rsidRPr="00FE3428">
        <w:t xml:space="preserve"> at birth</w:t>
      </w:r>
    </w:p>
    <w:p w:rsidR="00411E75" w:rsidRPr="00FE3428" w:rsidRDefault="00411E75" w:rsidP="006144AD">
      <w:pPr>
        <w:numPr>
          <w:ilvl w:val="0"/>
          <w:numId w:val="10"/>
        </w:numPr>
        <w:spacing w:line="259" w:lineRule="auto"/>
      </w:pPr>
      <w:r w:rsidRPr="00FE3428">
        <w:t xml:space="preserve">Maternal </w:t>
      </w:r>
      <w:proofErr w:type="spellStart"/>
      <w:r w:rsidRPr="00FE3428">
        <w:t>Haemoglobin</w:t>
      </w:r>
      <w:proofErr w:type="spellEnd"/>
      <w:r w:rsidRPr="00FE3428">
        <w:t xml:space="preserve"> during pregnancy</w:t>
      </w:r>
    </w:p>
    <w:p w:rsidR="00411E75" w:rsidRPr="00FE3428" w:rsidRDefault="00411E75" w:rsidP="006144AD">
      <w:pPr>
        <w:numPr>
          <w:ilvl w:val="0"/>
          <w:numId w:val="10"/>
        </w:numPr>
        <w:spacing w:line="259" w:lineRule="auto"/>
      </w:pPr>
      <w:r w:rsidRPr="00FE3428">
        <w:t xml:space="preserve">Maternal: Any </w:t>
      </w:r>
      <w:proofErr w:type="spellStart"/>
      <w:r w:rsidRPr="00FE3428">
        <w:t>Anaemia</w:t>
      </w:r>
      <w:proofErr w:type="spellEnd"/>
      <w:r w:rsidRPr="00FE3428">
        <w:t xml:space="preserve"> during pregnancy </w:t>
      </w:r>
    </w:p>
    <w:p w:rsidR="00411E75" w:rsidRDefault="00411E75" w:rsidP="006144AD">
      <w:pPr>
        <w:numPr>
          <w:ilvl w:val="0"/>
          <w:numId w:val="10"/>
        </w:numPr>
        <w:spacing w:line="259" w:lineRule="auto"/>
      </w:pPr>
      <w:r w:rsidRPr="00FE3428">
        <w:t xml:space="preserve">Maternal: Moderate-to-Severe </w:t>
      </w:r>
      <w:proofErr w:type="spellStart"/>
      <w:r w:rsidRPr="00FE3428">
        <w:t>Anaemia</w:t>
      </w:r>
      <w:proofErr w:type="spellEnd"/>
      <w:r w:rsidRPr="00FE3428">
        <w:t xml:space="preserve"> during pregnancy</w:t>
      </w:r>
    </w:p>
    <w:p w:rsidR="00411E75" w:rsidRDefault="00411E75" w:rsidP="00411E75">
      <w:pPr>
        <w:spacing w:line="259" w:lineRule="auto"/>
      </w:pPr>
    </w:p>
    <w:p w:rsidR="00411E75" w:rsidRPr="00FE3428" w:rsidRDefault="00411E75" w:rsidP="00411E75">
      <w:r w:rsidRPr="00FE3428">
        <w:t xml:space="preserve">Secondary: </w:t>
      </w:r>
    </w:p>
    <w:p w:rsidR="00411E75" w:rsidRPr="00FE3428" w:rsidRDefault="00411E75" w:rsidP="006144AD">
      <w:pPr>
        <w:pStyle w:val="ListParagraph"/>
        <w:numPr>
          <w:ilvl w:val="0"/>
          <w:numId w:val="10"/>
        </w:numPr>
        <w:spacing w:after="0" w:line="259" w:lineRule="auto"/>
      </w:pPr>
      <w:r w:rsidRPr="00FE3428">
        <w:t xml:space="preserve">Maternal fever </w:t>
      </w:r>
    </w:p>
    <w:p w:rsidR="00411E75" w:rsidRPr="00FE3428" w:rsidRDefault="00411E75" w:rsidP="006144AD">
      <w:pPr>
        <w:numPr>
          <w:ilvl w:val="0"/>
          <w:numId w:val="10"/>
        </w:numPr>
        <w:spacing w:line="259" w:lineRule="auto"/>
      </w:pPr>
      <w:r w:rsidRPr="00FE3428">
        <w:t>Stillbirth</w:t>
      </w:r>
    </w:p>
    <w:p w:rsidR="00411E75" w:rsidRDefault="00411E75" w:rsidP="006144AD">
      <w:pPr>
        <w:numPr>
          <w:ilvl w:val="0"/>
          <w:numId w:val="10"/>
        </w:numPr>
        <w:spacing w:line="259" w:lineRule="auto"/>
      </w:pPr>
      <w:r w:rsidRPr="00FE3428">
        <w:t xml:space="preserve">Small </w:t>
      </w:r>
      <w:r>
        <w:t xml:space="preserve">weight </w:t>
      </w:r>
      <w:r w:rsidRPr="00FE3428">
        <w:t>for gestational age</w:t>
      </w:r>
    </w:p>
    <w:p w:rsidR="00411E75" w:rsidRDefault="00411E75" w:rsidP="00411E75">
      <w:r>
        <w:t>The definitions of all the outcomes are available in Table 2. An example schedule of models that will be explored is available for microscopic and submicroscopic malaria in Table 3.</w:t>
      </w:r>
    </w:p>
    <w:p w:rsidR="00411E75" w:rsidRPr="00FE3428" w:rsidRDefault="00411E75" w:rsidP="00411E75"/>
    <w:p w:rsidR="00411E75" w:rsidRDefault="00411E75" w:rsidP="00411E75">
      <w:pPr>
        <w:pStyle w:val="BodyText"/>
        <w:spacing w:line="276" w:lineRule="auto"/>
        <w:rPr>
          <w:rFonts w:asciiTheme="minorHAnsi" w:hAnsiTheme="minorHAnsi"/>
          <w:b/>
          <w:lang w:val="en-GB"/>
        </w:rPr>
      </w:pPr>
      <w:bookmarkStart w:id="21" w:name="_Hlk1129983"/>
      <w:r w:rsidRPr="00FE3428">
        <w:rPr>
          <w:rFonts w:asciiTheme="minorHAnsi" w:hAnsiTheme="minorHAnsi"/>
          <w:b/>
          <w:lang w:val="en-GB"/>
        </w:rPr>
        <w:t>Table 2: Definitions used for outcomes</w:t>
      </w:r>
    </w:p>
    <w:p w:rsidR="00411E75" w:rsidRDefault="00411E75" w:rsidP="00411E75">
      <w:pPr>
        <w:pStyle w:val="BodyText"/>
        <w:spacing w:line="276" w:lineRule="auto"/>
        <w:rPr>
          <w:rFonts w:asciiTheme="minorHAnsi" w:hAnsiTheme="minorHAnsi"/>
          <w:b/>
          <w:lang w:val="en-GB"/>
        </w:rPr>
      </w:pPr>
    </w:p>
    <w:tbl>
      <w:tblPr>
        <w:tblStyle w:val="TableGrid"/>
        <w:tblW w:w="9776" w:type="dxa"/>
        <w:tblLook w:val="04A0" w:firstRow="1" w:lastRow="0" w:firstColumn="1" w:lastColumn="0" w:noHBand="0" w:noVBand="1"/>
      </w:tblPr>
      <w:tblGrid>
        <w:gridCol w:w="1912"/>
        <w:gridCol w:w="7864"/>
      </w:tblGrid>
      <w:tr w:rsidR="00411E75" w:rsidRPr="00FE3428" w:rsidTr="00411E75">
        <w:tc>
          <w:tcPr>
            <w:tcW w:w="1912" w:type="dxa"/>
            <w:shd w:val="clear" w:color="auto" w:fill="D9D9D9" w:themeFill="background1" w:themeFillShade="D9"/>
          </w:tcPr>
          <w:p w:rsidR="00411E75" w:rsidRPr="00FE3428" w:rsidRDefault="00411E75" w:rsidP="00411E75">
            <w:pPr>
              <w:pStyle w:val="BodyText"/>
              <w:spacing w:line="276" w:lineRule="auto"/>
              <w:rPr>
                <w:rFonts w:asciiTheme="minorHAnsi" w:hAnsiTheme="minorHAnsi"/>
                <w:b/>
                <w:lang w:val="en-GB"/>
              </w:rPr>
            </w:pPr>
            <w:r w:rsidRPr="00FE3428">
              <w:rPr>
                <w:rFonts w:asciiTheme="minorHAnsi" w:hAnsiTheme="minorHAnsi"/>
                <w:b/>
                <w:lang w:val="en-GB"/>
              </w:rPr>
              <w:t>Outcome</w:t>
            </w:r>
          </w:p>
        </w:tc>
        <w:tc>
          <w:tcPr>
            <w:tcW w:w="7864" w:type="dxa"/>
            <w:shd w:val="clear" w:color="auto" w:fill="D9D9D9" w:themeFill="background1" w:themeFillShade="D9"/>
          </w:tcPr>
          <w:p w:rsidR="00411E75" w:rsidRPr="00FE3428" w:rsidRDefault="00411E75" w:rsidP="00411E75">
            <w:pPr>
              <w:pStyle w:val="BodyText"/>
              <w:spacing w:line="276" w:lineRule="auto"/>
              <w:rPr>
                <w:rFonts w:asciiTheme="minorHAnsi" w:hAnsiTheme="minorHAnsi"/>
                <w:b/>
                <w:lang w:val="en-GB"/>
              </w:rPr>
            </w:pPr>
            <w:r w:rsidRPr="00FE3428">
              <w:rPr>
                <w:rFonts w:asciiTheme="minorHAnsi" w:hAnsiTheme="minorHAnsi"/>
                <w:b/>
                <w:lang w:val="en-GB"/>
              </w:rPr>
              <w:t>Definitions and notes</w:t>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Low birth weight</w:t>
            </w:r>
            <w:r>
              <w:rPr>
                <w:rFonts w:asciiTheme="minorHAnsi" w:hAnsiTheme="minorHAnsi"/>
                <w:lang w:val="en-GB"/>
              </w:rPr>
              <w:t xml:space="preserve"> (LBW) (primary outcome)</w:t>
            </w:r>
          </w:p>
        </w:tc>
        <w:tc>
          <w:tcPr>
            <w:tcW w:w="7864"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A birth weight &lt; 2500 grams</w:t>
            </w:r>
          </w:p>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Birth weight should preferably be measured within 24 hours</w:t>
            </w:r>
          </w:p>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 xml:space="preserve">If weight is not available at birth, weight measured within 7 days will be used and analysis will be adjusted for time of measurement if possible  </w:t>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Preterm or premature</w:t>
            </w:r>
            <w:r>
              <w:rPr>
                <w:rFonts w:asciiTheme="minorHAnsi" w:hAnsiTheme="minorHAnsi"/>
                <w:lang w:val="en-GB"/>
              </w:rPr>
              <w:t xml:space="preserve"> (PT) (primary outcome)</w:t>
            </w:r>
          </w:p>
        </w:tc>
        <w:tc>
          <w:tcPr>
            <w:tcW w:w="7864"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A gestational age at the time of delivery of &lt;37 weeks</w:t>
            </w:r>
          </w:p>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Gestational age should preferably be measured by ultrasound earlier in the pregnancy. However, many methods are in use, e.g. fundal height, first day of the last menstrual period, or a scoring system at the time of delivery. All methods will be accepted and adjusted for in the analysis, if possible.</w:t>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Maternal anaemia</w:t>
            </w:r>
            <w:r>
              <w:rPr>
                <w:rFonts w:asciiTheme="minorHAnsi" w:hAnsiTheme="minorHAnsi"/>
                <w:lang w:val="en-GB"/>
              </w:rPr>
              <w:t xml:space="preserve"> (HB11 or HB8) (primary outcome)</w:t>
            </w:r>
          </w:p>
        </w:tc>
        <w:tc>
          <w:tcPr>
            <w:tcW w:w="7864"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Any anaemia is defined as a haemoglobin &lt;11 g/dl. Moderate-to- Severe anaemia is defined as haemoglobin &lt;8 g/dl. If only a haematocrit is available, this will be divided by 3 to get an approximation of the estimate in g/dl</w:t>
            </w:r>
            <w:r w:rsidRPr="00FE3428">
              <w:rPr>
                <w:rFonts w:asciiTheme="minorHAnsi" w:hAnsiTheme="minorHAnsi"/>
                <w:lang w:val="en-GB"/>
              </w:rPr>
              <w:fldChar w:fldCharType="begin">
                <w:fldData xml:space="preserve">PEVuZE5vdGU+PENpdGU+PEF1dGhvcj5DYXJuZWlybzwvQXV0aG9yPjxZZWFyPjIwMDc8L1llYXI+
PFJlY051bT42PC9SZWNOdW0+PERpc3BsYXlUZXh0PjxzdHlsZSBmYWNlPSJzdXBlcnNjcmlwdCI+
MTI8L3N0eWxlPjwvRGlzcGxheVRleHQ+PHJlY29yZD48cmVjLW51bWJlcj42PC9yZWMtbnVtYmVy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Pr>
                <w:rFonts w:asciiTheme="minorHAnsi" w:hAnsiTheme="minorHAnsi"/>
                <w:lang w:val="en-GB"/>
              </w:rPr>
              <w:instrText xml:space="preserve"> ADDIN EN.CITE </w:instrText>
            </w:r>
            <w:r>
              <w:rPr>
                <w:rFonts w:asciiTheme="minorHAnsi" w:hAnsiTheme="minorHAnsi"/>
                <w:lang w:val="en-GB"/>
              </w:rPr>
              <w:fldChar w:fldCharType="begin">
                <w:fldData xml:space="preserve">PEVuZE5vdGU+PENpdGU+PEF1dGhvcj5DYXJuZWlybzwvQXV0aG9yPjxZZWFyPjIwMDc8L1llYXI+
PFJlY051bT42PC9SZWNOdW0+PERpc3BsYXlUZXh0PjxzdHlsZSBmYWNlPSJzdXBlcnNjcmlwdCI+
MTI8L3N0eWxlPjwvRGlzcGxheVRleHQ+PHJlY29yZD48cmVjLW51bWJlcj42PC9yZWMtbnVtYmVy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Pr>
                <w:rFonts w:asciiTheme="minorHAnsi" w:hAnsiTheme="minorHAnsi"/>
                <w:lang w:val="en-GB"/>
              </w:rPr>
              <w:instrText xml:space="preserve"> ADDIN EN.CITE.DATA </w:instrText>
            </w:r>
            <w:r>
              <w:rPr>
                <w:rFonts w:asciiTheme="minorHAnsi" w:hAnsiTheme="minorHAnsi"/>
                <w:lang w:val="en-GB"/>
              </w:rPr>
            </w:r>
            <w:r>
              <w:rPr>
                <w:rFonts w:asciiTheme="minorHAnsi" w:hAnsiTheme="minorHAnsi"/>
                <w:lang w:val="en-GB"/>
              </w:rPr>
              <w:fldChar w:fldCharType="end"/>
            </w:r>
            <w:r w:rsidRPr="00FE3428">
              <w:rPr>
                <w:rFonts w:asciiTheme="minorHAnsi" w:hAnsiTheme="minorHAnsi"/>
                <w:lang w:val="en-GB"/>
              </w:rPr>
            </w:r>
            <w:r w:rsidRPr="00FE3428">
              <w:rPr>
                <w:rFonts w:asciiTheme="minorHAnsi" w:hAnsiTheme="minorHAnsi"/>
                <w:lang w:val="en-GB"/>
              </w:rPr>
              <w:fldChar w:fldCharType="separate"/>
            </w:r>
            <w:r w:rsidRPr="00B40E2A">
              <w:rPr>
                <w:rFonts w:asciiTheme="minorHAnsi" w:hAnsiTheme="minorHAnsi"/>
                <w:noProof/>
                <w:vertAlign w:val="superscript"/>
                <w:lang w:val="en-GB"/>
              </w:rPr>
              <w:t>12</w:t>
            </w:r>
            <w:r w:rsidRPr="00FE3428">
              <w:rPr>
                <w:rFonts w:asciiTheme="minorHAnsi" w:hAnsiTheme="minorHAnsi"/>
                <w:lang w:val="en-GB"/>
              </w:rPr>
              <w:fldChar w:fldCharType="end"/>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Fever (data permitting)</w:t>
            </w:r>
            <w:r>
              <w:rPr>
                <w:rFonts w:asciiTheme="minorHAnsi" w:hAnsiTheme="minorHAnsi"/>
                <w:lang w:val="en-GB"/>
              </w:rPr>
              <w:t xml:space="preserve"> </w:t>
            </w:r>
            <w:r>
              <w:rPr>
                <w:rFonts w:asciiTheme="minorHAnsi" w:hAnsiTheme="minorHAnsi"/>
                <w:lang w:val="en-GB"/>
              </w:rPr>
              <w:lastRenderedPageBreak/>
              <w:t>(secondary outcome)</w:t>
            </w:r>
          </w:p>
        </w:tc>
        <w:tc>
          <w:tcPr>
            <w:tcW w:w="7864" w:type="dxa"/>
          </w:tcPr>
          <w:p w:rsidR="006144AD" w:rsidRDefault="006144AD" w:rsidP="006144AD">
            <w:pPr>
              <w:pStyle w:val="BodyText"/>
              <w:numPr>
                <w:ilvl w:val="0"/>
                <w:numId w:val="24"/>
              </w:numPr>
              <w:spacing w:line="276" w:lineRule="auto"/>
              <w:rPr>
                <w:rFonts w:asciiTheme="minorHAnsi" w:hAnsiTheme="minorHAnsi"/>
                <w:lang w:val="en-GB"/>
              </w:rPr>
            </w:pPr>
            <w:r>
              <w:rPr>
                <w:rFonts w:asciiTheme="minorHAnsi" w:hAnsiTheme="minorHAnsi"/>
                <w:lang w:val="en-GB"/>
              </w:rPr>
              <w:lastRenderedPageBreak/>
              <w:t>History of fever for 1–</w:t>
            </w:r>
            <w:r w:rsidR="00411E75" w:rsidRPr="00FE3428">
              <w:rPr>
                <w:rFonts w:asciiTheme="minorHAnsi" w:hAnsiTheme="minorHAnsi"/>
                <w:lang w:val="en-GB"/>
              </w:rPr>
              <w:t>7 days before the visit</w:t>
            </w:r>
          </w:p>
          <w:p w:rsidR="006144AD" w:rsidRDefault="00411E75" w:rsidP="006144AD">
            <w:pPr>
              <w:pStyle w:val="BodyText"/>
              <w:numPr>
                <w:ilvl w:val="0"/>
                <w:numId w:val="24"/>
              </w:numPr>
              <w:spacing w:line="276" w:lineRule="auto"/>
              <w:rPr>
                <w:rFonts w:asciiTheme="minorHAnsi" w:hAnsiTheme="minorHAnsi"/>
                <w:lang w:val="en-GB"/>
              </w:rPr>
            </w:pPr>
            <w:r w:rsidRPr="006144AD">
              <w:rPr>
                <w:rFonts w:asciiTheme="minorHAnsi" w:hAnsiTheme="minorHAnsi"/>
                <w:lang w:val="en-GB"/>
              </w:rPr>
              <w:t>History of fever for an undefined period during pregnancy reported at a visit</w:t>
            </w:r>
          </w:p>
          <w:p w:rsidR="006144AD" w:rsidRDefault="00411E75" w:rsidP="006144AD">
            <w:pPr>
              <w:pStyle w:val="BodyText"/>
              <w:numPr>
                <w:ilvl w:val="0"/>
                <w:numId w:val="24"/>
              </w:numPr>
              <w:spacing w:line="276" w:lineRule="auto"/>
              <w:rPr>
                <w:rFonts w:asciiTheme="minorHAnsi" w:hAnsiTheme="minorHAnsi"/>
                <w:lang w:val="en-GB"/>
              </w:rPr>
            </w:pPr>
            <w:r w:rsidRPr="006144AD">
              <w:rPr>
                <w:rFonts w:asciiTheme="minorHAnsi" w:hAnsiTheme="minorHAnsi"/>
                <w:lang w:val="en-GB"/>
              </w:rPr>
              <w:lastRenderedPageBreak/>
              <w:t>Documented fever (≥37.5 °C body temperature) at the visit</w:t>
            </w:r>
          </w:p>
          <w:p w:rsidR="00411E75" w:rsidRPr="006144AD" w:rsidRDefault="00411E75" w:rsidP="006144AD">
            <w:pPr>
              <w:pStyle w:val="BodyText"/>
              <w:numPr>
                <w:ilvl w:val="0"/>
                <w:numId w:val="24"/>
              </w:numPr>
              <w:spacing w:line="276" w:lineRule="auto"/>
              <w:rPr>
                <w:rFonts w:asciiTheme="minorHAnsi" w:hAnsiTheme="minorHAnsi"/>
                <w:lang w:val="en-GB"/>
              </w:rPr>
            </w:pPr>
            <w:r w:rsidRPr="006144AD">
              <w:rPr>
                <w:rFonts w:asciiTheme="minorHAnsi" w:hAnsiTheme="minorHAnsi"/>
                <w:lang w:val="en-GB"/>
              </w:rPr>
              <w:t>Combination of a history of fever or documented fever</w:t>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lastRenderedPageBreak/>
              <w:t>Small for gestational age</w:t>
            </w:r>
            <w:r>
              <w:rPr>
                <w:rFonts w:asciiTheme="minorHAnsi" w:hAnsiTheme="minorHAnsi"/>
                <w:lang w:val="en-GB"/>
              </w:rPr>
              <w:t xml:space="preserve"> (SGA) (secondary outcome)</w:t>
            </w:r>
          </w:p>
        </w:tc>
        <w:tc>
          <w:tcPr>
            <w:tcW w:w="7864"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 xml:space="preserve">SGA will be defined as </w:t>
            </w:r>
            <w:r w:rsidRPr="00FE3428">
              <w:rPr>
                <w:rFonts w:ascii="Calibri" w:hAnsi="Calibri"/>
                <w:lang w:val="en-GB"/>
              </w:rPr>
              <w:t>≤</w:t>
            </w:r>
            <w:r w:rsidRPr="00FE3428">
              <w:rPr>
                <w:rFonts w:asciiTheme="minorHAnsi" w:hAnsiTheme="minorHAnsi"/>
                <w:lang w:val="en-GB"/>
              </w:rPr>
              <w:t xml:space="preserve"> 10</w:t>
            </w:r>
            <w:r w:rsidRPr="00FE3428">
              <w:rPr>
                <w:rFonts w:asciiTheme="minorHAnsi" w:hAnsiTheme="minorHAnsi"/>
                <w:vertAlign w:val="superscript"/>
                <w:lang w:val="en-GB"/>
              </w:rPr>
              <w:t>th</w:t>
            </w:r>
            <w:r w:rsidRPr="00FE3428">
              <w:rPr>
                <w:rFonts w:asciiTheme="minorHAnsi" w:hAnsiTheme="minorHAnsi"/>
                <w:lang w:val="en-GB"/>
              </w:rPr>
              <w:t xml:space="preserve"> percentile using the reference values by gestational age and gender of the Intergrowth-21</w:t>
            </w:r>
            <w:r w:rsidRPr="00FE3428">
              <w:rPr>
                <w:rFonts w:asciiTheme="minorHAnsi" w:hAnsiTheme="minorHAnsi"/>
                <w:vertAlign w:val="superscript"/>
                <w:lang w:val="en-GB"/>
              </w:rPr>
              <w:t>st</w:t>
            </w:r>
            <w:r w:rsidRPr="00FE3428">
              <w:rPr>
                <w:rFonts w:asciiTheme="minorHAnsi" w:hAnsiTheme="minorHAnsi"/>
                <w:lang w:val="en-GB"/>
              </w:rPr>
              <w:t xml:space="preserve"> standard, as reported by </w:t>
            </w:r>
            <w:proofErr w:type="spellStart"/>
            <w:r w:rsidRPr="00FE3428">
              <w:rPr>
                <w:rFonts w:asciiTheme="minorHAnsi" w:hAnsiTheme="minorHAnsi"/>
                <w:lang w:val="en-GB"/>
              </w:rPr>
              <w:t>Villar</w:t>
            </w:r>
            <w:proofErr w:type="spellEnd"/>
            <w:r w:rsidRPr="00FE3428">
              <w:rPr>
                <w:rFonts w:asciiTheme="minorHAnsi" w:hAnsiTheme="minorHAnsi"/>
                <w:lang w:val="en-GB"/>
              </w:rPr>
              <w:t xml:space="preserve"> et al (2014).</w:t>
            </w:r>
            <w:r w:rsidRPr="00FE3428">
              <w:rPr>
                <w:rFonts w:asciiTheme="minorHAnsi" w:hAnsiTheme="minorHAnsi"/>
                <w:lang w:val="en-GB"/>
              </w:rPr>
              <w:fldChar w:fldCharType="begin">
                <w:fldData xml:space="preserve">PEVuZE5vdGU+PENpdGU+PEF1dGhvcj5WaWxsYXI8L0F1dGhvcj48WWVhcj4yMDE0PC9ZZWFyPjxS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</w:fldData>
              </w:fldChar>
            </w:r>
            <w:r>
              <w:rPr>
                <w:rFonts w:asciiTheme="minorHAnsi" w:hAnsiTheme="minorHAnsi"/>
                <w:lang w:val="en-GB"/>
              </w:rPr>
              <w:instrText xml:space="preserve"> ADDIN EN.CITE </w:instrText>
            </w:r>
            <w:r>
              <w:rPr>
                <w:rFonts w:asciiTheme="minorHAnsi" w:hAnsiTheme="minorHAnsi"/>
                <w:lang w:val="en-GB"/>
              </w:rPr>
              <w:fldChar w:fldCharType="begin">
                <w:fldData xml:space="preserve">PEVuZE5vdGU+PENpdGU+PEF1dGhvcj5WaWxsYXI8L0F1dGhvcj48WWVhcj4yMDE0PC9ZZWFyPjxS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</w:fldData>
              </w:fldChar>
            </w:r>
            <w:r>
              <w:rPr>
                <w:rFonts w:asciiTheme="minorHAnsi" w:hAnsiTheme="minorHAnsi"/>
                <w:lang w:val="en-GB"/>
              </w:rPr>
              <w:instrText xml:space="preserve"> ADDIN EN.CITE.DATA </w:instrText>
            </w:r>
            <w:r>
              <w:rPr>
                <w:rFonts w:asciiTheme="minorHAnsi" w:hAnsiTheme="minorHAnsi"/>
                <w:lang w:val="en-GB"/>
              </w:rPr>
            </w:r>
            <w:r>
              <w:rPr>
                <w:rFonts w:asciiTheme="minorHAnsi" w:hAnsiTheme="minorHAnsi"/>
                <w:lang w:val="en-GB"/>
              </w:rPr>
              <w:fldChar w:fldCharType="end"/>
            </w:r>
            <w:r w:rsidRPr="00FE3428">
              <w:rPr>
                <w:rFonts w:asciiTheme="minorHAnsi" w:hAnsiTheme="minorHAnsi"/>
                <w:lang w:val="en-GB"/>
              </w:rPr>
            </w:r>
            <w:r w:rsidRPr="00FE3428">
              <w:rPr>
                <w:rFonts w:asciiTheme="minorHAnsi" w:hAnsiTheme="minorHAnsi"/>
                <w:lang w:val="en-GB"/>
              </w:rPr>
              <w:fldChar w:fldCharType="separate"/>
            </w:r>
            <w:r w:rsidRPr="00B40E2A">
              <w:rPr>
                <w:rFonts w:asciiTheme="minorHAnsi" w:hAnsiTheme="minorHAnsi"/>
                <w:noProof/>
                <w:vertAlign w:val="superscript"/>
                <w:lang w:val="en-GB"/>
              </w:rPr>
              <w:t>13</w:t>
            </w:r>
            <w:r w:rsidRPr="00FE3428">
              <w:rPr>
                <w:rFonts w:asciiTheme="minorHAnsi" w:hAnsiTheme="minorHAnsi"/>
                <w:lang w:val="en-GB"/>
              </w:rPr>
              <w:fldChar w:fldCharType="end"/>
            </w:r>
            <w:r w:rsidRPr="00FE3428">
              <w:rPr>
                <w:rFonts w:asciiTheme="minorHAnsi" w:hAnsiTheme="minorHAnsi"/>
                <w:highlight w:val="yellow"/>
                <w:lang w:val="en-GB"/>
              </w:rPr>
              <w:t xml:space="preserve">   </w:t>
            </w:r>
          </w:p>
        </w:tc>
      </w:tr>
      <w:tr w:rsidR="00411E75" w:rsidRPr="00FE3428" w:rsidTr="00411E75">
        <w:tc>
          <w:tcPr>
            <w:tcW w:w="1912"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Stillbirth</w:t>
            </w:r>
            <w:r>
              <w:rPr>
                <w:rFonts w:asciiTheme="minorHAnsi" w:hAnsiTheme="minorHAnsi"/>
                <w:lang w:val="en-GB"/>
              </w:rPr>
              <w:t xml:space="preserve"> (SB) (secondary outcome)</w:t>
            </w:r>
          </w:p>
        </w:tc>
        <w:tc>
          <w:tcPr>
            <w:tcW w:w="7864" w:type="dxa"/>
          </w:tcPr>
          <w:p w:rsidR="00411E75" w:rsidRPr="00FE3428" w:rsidRDefault="00411E75" w:rsidP="00411E75">
            <w:pPr>
              <w:pStyle w:val="BodyText"/>
              <w:spacing w:line="276" w:lineRule="auto"/>
              <w:rPr>
                <w:rFonts w:asciiTheme="minorHAnsi" w:hAnsiTheme="minorHAnsi"/>
                <w:lang w:val="en-GB"/>
              </w:rPr>
            </w:pPr>
            <w:r w:rsidRPr="00FE3428">
              <w:rPr>
                <w:rFonts w:asciiTheme="minorHAnsi" w:hAnsiTheme="minorHAnsi"/>
                <w:lang w:val="en-GB"/>
              </w:rPr>
              <w:t>Infant born dead at any gestational age as defined by the study involved</w:t>
            </w:r>
          </w:p>
        </w:tc>
      </w:tr>
    </w:tbl>
    <w:p w:rsidR="00411E75" w:rsidRDefault="00411E75" w:rsidP="00411E75">
      <w:pPr>
        <w:rPr>
          <w:b/>
        </w:rPr>
      </w:pPr>
    </w:p>
    <w:p w:rsidR="00411E75" w:rsidRDefault="00411E75" w:rsidP="00411E75">
      <w:pPr>
        <w:rPr>
          <w:b/>
        </w:rPr>
      </w:pPr>
      <w:r w:rsidRPr="00FE3428">
        <w:rPr>
          <w:b/>
        </w:rPr>
        <w:t>Table 3: Example of number of analyses for microscopy vs. PCR for primary objectives*</w:t>
      </w:r>
    </w:p>
    <w:p w:rsidR="00411E75" w:rsidRPr="00FE3428" w:rsidRDefault="00411E75" w:rsidP="00411E75">
      <w:pPr>
        <w:rPr>
          <w:b/>
        </w:rPr>
      </w:pPr>
    </w:p>
    <w:tbl>
      <w:tblPr>
        <w:tblStyle w:val="TableGrid"/>
        <w:tblW w:w="9493" w:type="dxa"/>
        <w:tblLook w:val="04A0" w:firstRow="1" w:lastRow="0" w:firstColumn="1" w:lastColumn="0" w:noHBand="0" w:noVBand="1"/>
      </w:tblPr>
      <w:tblGrid>
        <w:gridCol w:w="1615"/>
        <w:gridCol w:w="1151"/>
        <w:gridCol w:w="2058"/>
        <w:gridCol w:w="2593"/>
        <w:gridCol w:w="2076"/>
      </w:tblGrid>
      <w:tr w:rsidR="00411E75" w:rsidRPr="00FE3428" w:rsidTr="00411E75">
        <w:tc>
          <w:tcPr>
            <w:tcW w:w="1615" w:type="dxa"/>
            <w:shd w:val="clear" w:color="auto" w:fill="D9D9D9" w:themeFill="background1" w:themeFillShade="D9"/>
          </w:tcPr>
          <w:p w:rsidR="00411E75" w:rsidRPr="00FE3428" w:rsidRDefault="00411E75" w:rsidP="00411E75">
            <w:pPr>
              <w:rPr>
                <w:b/>
                <w:lang w:val="en-GB"/>
              </w:rPr>
            </w:pPr>
            <w:r w:rsidRPr="00FE3428">
              <w:rPr>
                <w:b/>
                <w:lang w:val="en-GB"/>
              </w:rPr>
              <w:t>Test result</w:t>
            </w:r>
          </w:p>
        </w:tc>
        <w:tc>
          <w:tcPr>
            <w:tcW w:w="1151" w:type="dxa"/>
            <w:shd w:val="clear" w:color="auto" w:fill="D9D9D9" w:themeFill="background1" w:themeFillShade="D9"/>
          </w:tcPr>
          <w:p w:rsidR="00411E75" w:rsidRPr="00FE3428" w:rsidRDefault="00411E75" w:rsidP="00411E75">
            <w:pPr>
              <w:rPr>
                <w:b/>
                <w:lang w:val="en-GB"/>
              </w:rPr>
            </w:pPr>
            <w:r w:rsidRPr="00FE3428">
              <w:rPr>
                <w:b/>
                <w:lang w:val="en-GB"/>
              </w:rPr>
              <w:t>Time point</w:t>
            </w:r>
          </w:p>
        </w:tc>
        <w:tc>
          <w:tcPr>
            <w:tcW w:w="2058" w:type="dxa"/>
            <w:shd w:val="clear" w:color="auto" w:fill="D9D9D9" w:themeFill="background1" w:themeFillShade="D9"/>
          </w:tcPr>
          <w:p w:rsidR="00411E75" w:rsidRPr="00FE3428" w:rsidRDefault="00411E75" w:rsidP="00411E75">
            <w:pPr>
              <w:rPr>
                <w:b/>
                <w:lang w:val="en-GB"/>
              </w:rPr>
            </w:pPr>
            <w:r w:rsidRPr="00FE3428">
              <w:rPr>
                <w:b/>
                <w:lang w:val="en-GB"/>
              </w:rPr>
              <w:t>Compartment</w:t>
            </w:r>
          </w:p>
        </w:tc>
        <w:tc>
          <w:tcPr>
            <w:tcW w:w="2593" w:type="dxa"/>
            <w:shd w:val="clear" w:color="auto" w:fill="D9D9D9" w:themeFill="background1" w:themeFillShade="D9"/>
          </w:tcPr>
          <w:p w:rsidR="00411E75" w:rsidRPr="00FE3428" w:rsidRDefault="00411E75" w:rsidP="00411E75">
            <w:pPr>
              <w:rPr>
                <w:b/>
                <w:lang w:val="en-GB"/>
              </w:rPr>
            </w:pPr>
            <w:r w:rsidRPr="00FE3428">
              <w:rPr>
                <w:b/>
                <w:lang w:val="en-GB"/>
              </w:rPr>
              <w:t>Reference group</w:t>
            </w:r>
          </w:p>
        </w:tc>
        <w:tc>
          <w:tcPr>
            <w:tcW w:w="2076" w:type="dxa"/>
            <w:shd w:val="clear" w:color="auto" w:fill="D9D9D9" w:themeFill="background1" w:themeFillShade="D9"/>
          </w:tcPr>
          <w:p w:rsidR="00411E75" w:rsidRPr="00FE3428" w:rsidRDefault="00411E75" w:rsidP="00411E75">
            <w:pPr>
              <w:rPr>
                <w:b/>
                <w:lang w:val="en-GB"/>
              </w:rPr>
            </w:pPr>
            <w:r w:rsidRPr="00FE3428">
              <w:rPr>
                <w:b/>
                <w:lang w:val="en-GB"/>
              </w:rPr>
              <w:t>Outcomes</w:t>
            </w:r>
          </w:p>
        </w:tc>
      </w:tr>
      <w:tr w:rsidR="00411E75" w:rsidRPr="00FE3428" w:rsidTr="00411E75">
        <w:tc>
          <w:tcPr>
            <w:tcW w:w="1615" w:type="dxa"/>
            <w:vMerge w:val="restart"/>
            <w:shd w:val="clear" w:color="auto" w:fill="943634" w:themeFill="accent2" w:themeFillShade="BF"/>
            <w:vAlign w:val="center"/>
          </w:tcPr>
          <w:p w:rsidR="00411E75" w:rsidRDefault="00411E75" w:rsidP="00411E75">
            <w:pPr>
              <w:rPr>
                <w:lang w:val="en-GB"/>
              </w:rPr>
            </w:pPr>
            <w:proofErr w:type="spellStart"/>
            <w:r>
              <w:rPr>
                <w:lang w:val="en-GB"/>
              </w:rPr>
              <w:t>Submicroscopic</w:t>
            </w:r>
            <w:proofErr w:type="spellEnd"/>
            <w:r>
              <w:rPr>
                <w:lang w:val="en-GB"/>
              </w:rPr>
              <w:t xml:space="preserve"> malaria:</w:t>
            </w:r>
          </w:p>
          <w:p w:rsidR="00411E75" w:rsidRDefault="00411E75" w:rsidP="00411E75">
            <w:pPr>
              <w:rPr>
                <w:lang w:val="en-GB"/>
              </w:rPr>
            </w:pPr>
            <w:r>
              <w:rPr>
                <w:lang w:val="en-GB"/>
              </w:rPr>
              <w:t>-</w:t>
            </w:r>
            <w:r w:rsidRPr="00FE3428">
              <w:rPr>
                <w:lang w:val="en-GB"/>
              </w:rPr>
              <w:t xml:space="preserve">BS negative, </w:t>
            </w:r>
          </w:p>
          <w:p w:rsidR="00411E75" w:rsidRPr="00FE3428" w:rsidRDefault="00411E75" w:rsidP="00411E75">
            <w:pPr>
              <w:rPr>
                <w:lang w:val="en-GB"/>
              </w:rPr>
            </w:pPr>
            <w:r>
              <w:rPr>
                <w:lang w:val="en-GB"/>
              </w:rPr>
              <w:t>-</w:t>
            </w:r>
            <w:r w:rsidRPr="00FE3428">
              <w:rPr>
                <w:lang w:val="en-GB"/>
              </w:rPr>
              <w:t>PCR positive</w:t>
            </w:r>
          </w:p>
        </w:tc>
        <w:tc>
          <w:tcPr>
            <w:tcW w:w="1151" w:type="dxa"/>
            <w:vMerge w:val="restart"/>
            <w:shd w:val="clear" w:color="auto" w:fill="F2DBDB" w:themeFill="accent2" w:themeFillTint="33"/>
            <w:vAlign w:val="center"/>
          </w:tcPr>
          <w:p w:rsidR="00411E75" w:rsidRPr="00FE3428" w:rsidRDefault="00411E75" w:rsidP="00411E75">
            <w:pPr>
              <w:rPr>
                <w:lang w:val="en-GB"/>
              </w:rPr>
            </w:pPr>
            <w:r w:rsidRPr="00FE3428">
              <w:rPr>
                <w:lang w:val="en-GB"/>
              </w:rPr>
              <w:t>Pregnancy</w:t>
            </w:r>
          </w:p>
        </w:tc>
        <w:tc>
          <w:tcPr>
            <w:tcW w:w="2058" w:type="dxa"/>
            <w:vMerge w:val="restart"/>
            <w:shd w:val="clear" w:color="auto" w:fill="F2DBDB" w:themeFill="accent2" w:themeFillTint="33"/>
            <w:vAlign w:val="center"/>
          </w:tcPr>
          <w:p w:rsidR="00411E75" w:rsidRPr="00FE3428" w:rsidRDefault="00411E75" w:rsidP="00411E75">
            <w:pPr>
              <w:rPr>
                <w:lang w:val="en-GB"/>
              </w:rPr>
            </w:pPr>
            <w:r w:rsidRPr="00FE3428">
              <w:rPr>
                <w:lang w:val="en-GB"/>
              </w:rPr>
              <w:t>Maternal</w:t>
            </w:r>
          </w:p>
        </w:tc>
        <w:tc>
          <w:tcPr>
            <w:tcW w:w="2593" w:type="dxa"/>
            <w:vMerge w:val="restart"/>
            <w:shd w:val="clear" w:color="auto" w:fill="F2DBDB" w:themeFill="accent2" w:themeFillTint="33"/>
            <w:vAlign w:val="center"/>
          </w:tcPr>
          <w:p w:rsidR="00411E75" w:rsidRPr="00FE3428" w:rsidRDefault="00411E75" w:rsidP="00411E75">
            <w:pPr>
              <w:rPr>
                <w:lang w:val="en-GB"/>
              </w:rPr>
            </w:pPr>
            <w:r w:rsidRPr="00FE3428">
              <w:rPr>
                <w:lang w:val="en-GB"/>
              </w:rPr>
              <w:t>No malaria by BS and PCR</w:t>
            </w:r>
          </w:p>
        </w:tc>
        <w:tc>
          <w:tcPr>
            <w:tcW w:w="2076" w:type="dxa"/>
            <w:shd w:val="clear" w:color="auto" w:fill="F2DBDB" w:themeFill="accent2" w:themeFillTint="33"/>
          </w:tcPr>
          <w:p w:rsidR="00411E75" w:rsidRPr="00FE3428" w:rsidRDefault="00411E75" w:rsidP="006144AD">
            <w:pPr>
              <w:widowControl w:val="0"/>
              <w:numPr>
                <w:ilvl w:val="0"/>
                <w:numId w:val="14"/>
              </w:numPr>
              <w:autoSpaceDE w:val="0"/>
              <w:autoSpaceDN w:val="0"/>
              <w:rPr>
                <w:lang w:val="en-GB"/>
              </w:rPr>
            </w:pPr>
            <w:r w:rsidRPr="00FE3428">
              <w:rPr>
                <w:lang w:val="en-GB"/>
              </w:rPr>
              <w:t>Haemoglobin</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2DBDB" w:themeFill="accent2" w:themeFillTint="33"/>
          </w:tcPr>
          <w:p w:rsidR="00411E75" w:rsidRPr="00FE3428" w:rsidRDefault="00411E75" w:rsidP="00411E75">
            <w:pPr>
              <w:rPr>
                <w:lang w:val="en-GB"/>
              </w:rPr>
            </w:pPr>
          </w:p>
        </w:tc>
        <w:tc>
          <w:tcPr>
            <w:tcW w:w="2058" w:type="dxa"/>
            <w:vMerge/>
            <w:shd w:val="clear" w:color="auto" w:fill="F2DBDB" w:themeFill="accent2" w:themeFillTint="33"/>
          </w:tcPr>
          <w:p w:rsidR="00411E75" w:rsidRPr="00FE3428" w:rsidRDefault="00411E75" w:rsidP="00411E75">
            <w:pPr>
              <w:rPr>
                <w:lang w:val="en-GB"/>
              </w:rPr>
            </w:pPr>
          </w:p>
        </w:tc>
        <w:tc>
          <w:tcPr>
            <w:tcW w:w="2593" w:type="dxa"/>
            <w:vMerge/>
            <w:shd w:val="clear" w:color="auto" w:fill="F2DBDB" w:themeFill="accent2" w:themeFillTint="33"/>
            <w:vAlign w:val="center"/>
          </w:tcPr>
          <w:p w:rsidR="00411E75" w:rsidRPr="00FE3428" w:rsidRDefault="00411E75" w:rsidP="00411E75">
            <w:pPr>
              <w:rPr>
                <w:lang w:val="en-GB"/>
              </w:rPr>
            </w:pPr>
          </w:p>
        </w:tc>
        <w:tc>
          <w:tcPr>
            <w:tcW w:w="2076" w:type="dxa"/>
            <w:shd w:val="clear" w:color="auto" w:fill="F2DBDB" w:themeFill="accent2" w:themeFillTint="33"/>
          </w:tcPr>
          <w:p w:rsidR="00411E75" w:rsidRPr="00FE3428" w:rsidRDefault="00411E75" w:rsidP="006144AD">
            <w:pPr>
              <w:widowControl w:val="0"/>
              <w:numPr>
                <w:ilvl w:val="0"/>
                <w:numId w:val="14"/>
              </w:numPr>
              <w:autoSpaceDE w:val="0"/>
              <w:autoSpaceDN w:val="0"/>
              <w:rPr>
                <w:lang w:val="en-GB"/>
              </w:rPr>
            </w:pPr>
            <w:r w:rsidRPr="00FE3428">
              <w:rPr>
                <w:lang w:val="en-GB"/>
              </w:rPr>
              <w:t>Anaemia</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2DBDB" w:themeFill="accent2" w:themeFillTint="33"/>
          </w:tcPr>
          <w:p w:rsidR="00411E75" w:rsidRPr="00FE3428" w:rsidRDefault="00411E75" w:rsidP="00411E75">
            <w:pPr>
              <w:rPr>
                <w:lang w:val="en-GB"/>
              </w:rPr>
            </w:pPr>
          </w:p>
        </w:tc>
        <w:tc>
          <w:tcPr>
            <w:tcW w:w="2058" w:type="dxa"/>
            <w:vMerge/>
            <w:shd w:val="clear" w:color="auto" w:fill="F2DBDB" w:themeFill="accent2" w:themeFillTint="33"/>
          </w:tcPr>
          <w:p w:rsidR="00411E75" w:rsidRPr="00FE3428" w:rsidRDefault="00411E75" w:rsidP="00411E75">
            <w:pPr>
              <w:rPr>
                <w:lang w:val="en-GB"/>
              </w:rPr>
            </w:pPr>
          </w:p>
        </w:tc>
        <w:tc>
          <w:tcPr>
            <w:tcW w:w="2593" w:type="dxa"/>
            <w:vMerge w:val="restart"/>
            <w:shd w:val="clear" w:color="auto" w:fill="F2DBDB" w:themeFill="accent2" w:themeFillTint="33"/>
            <w:vAlign w:val="center"/>
          </w:tcPr>
          <w:p w:rsidR="00411E75" w:rsidRPr="00FE3428" w:rsidRDefault="00411E75" w:rsidP="00411E75">
            <w:pPr>
              <w:rPr>
                <w:lang w:val="en-GB"/>
              </w:rPr>
            </w:pPr>
            <w:r w:rsidRPr="00FE3428">
              <w:rPr>
                <w:lang w:val="en-GB"/>
              </w:rPr>
              <w:t>Malaria by BS and PCR</w:t>
            </w:r>
          </w:p>
        </w:tc>
        <w:tc>
          <w:tcPr>
            <w:tcW w:w="2076" w:type="dxa"/>
            <w:shd w:val="clear" w:color="auto" w:fill="F2DBDB" w:themeFill="accent2" w:themeFillTint="33"/>
          </w:tcPr>
          <w:p w:rsidR="00411E75" w:rsidRPr="00FE3428" w:rsidRDefault="00411E75" w:rsidP="006144AD">
            <w:pPr>
              <w:widowControl w:val="0"/>
              <w:numPr>
                <w:ilvl w:val="0"/>
                <w:numId w:val="15"/>
              </w:numPr>
              <w:autoSpaceDE w:val="0"/>
              <w:autoSpaceDN w:val="0"/>
              <w:rPr>
                <w:lang w:val="en-GB"/>
              </w:rPr>
            </w:pPr>
            <w:r w:rsidRPr="00FE3428">
              <w:rPr>
                <w:lang w:val="en-GB"/>
              </w:rPr>
              <w:t>Haemoglobin</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2DBDB" w:themeFill="accent2" w:themeFillTint="33"/>
          </w:tcPr>
          <w:p w:rsidR="00411E75" w:rsidRPr="00FE3428" w:rsidRDefault="00411E75" w:rsidP="00411E75">
            <w:pPr>
              <w:rPr>
                <w:lang w:val="en-GB"/>
              </w:rPr>
            </w:pPr>
          </w:p>
        </w:tc>
        <w:tc>
          <w:tcPr>
            <w:tcW w:w="2058" w:type="dxa"/>
            <w:vMerge/>
            <w:shd w:val="clear" w:color="auto" w:fill="F2DBDB" w:themeFill="accent2" w:themeFillTint="33"/>
          </w:tcPr>
          <w:p w:rsidR="00411E75" w:rsidRPr="00FE3428" w:rsidRDefault="00411E75" w:rsidP="00411E75">
            <w:pPr>
              <w:rPr>
                <w:lang w:val="en-GB"/>
              </w:rPr>
            </w:pPr>
          </w:p>
        </w:tc>
        <w:tc>
          <w:tcPr>
            <w:tcW w:w="2593" w:type="dxa"/>
            <w:vMerge/>
            <w:shd w:val="clear" w:color="auto" w:fill="F2DBDB" w:themeFill="accent2" w:themeFillTint="33"/>
            <w:vAlign w:val="center"/>
          </w:tcPr>
          <w:p w:rsidR="00411E75" w:rsidRPr="00FE3428" w:rsidRDefault="00411E75" w:rsidP="00411E75">
            <w:pPr>
              <w:rPr>
                <w:lang w:val="en-GB"/>
              </w:rPr>
            </w:pPr>
          </w:p>
        </w:tc>
        <w:tc>
          <w:tcPr>
            <w:tcW w:w="2076" w:type="dxa"/>
            <w:shd w:val="clear" w:color="auto" w:fill="F2DBDB" w:themeFill="accent2" w:themeFillTint="33"/>
          </w:tcPr>
          <w:p w:rsidR="00411E75" w:rsidRPr="00FE3428" w:rsidRDefault="00411E75" w:rsidP="006144AD">
            <w:pPr>
              <w:widowControl w:val="0"/>
              <w:numPr>
                <w:ilvl w:val="0"/>
                <w:numId w:val="15"/>
              </w:numPr>
              <w:autoSpaceDE w:val="0"/>
              <w:autoSpaceDN w:val="0"/>
              <w:rPr>
                <w:lang w:val="en-GB"/>
              </w:rPr>
            </w:pPr>
            <w:r w:rsidRPr="00FE3428">
              <w:rPr>
                <w:lang w:val="en-GB"/>
              </w:rPr>
              <w:t>Anaemia</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val="restart"/>
            <w:shd w:val="clear" w:color="auto" w:fill="FFC000"/>
            <w:vAlign w:val="center"/>
          </w:tcPr>
          <w:p w:rsidR="00411E75" w:rsidRPr="00FE3428" w:rsidRDefault="00411E75" w:rsidP="00411E75">
            <w:pPr>
              <w:rPr>
                <w:lang w:val="en-GB"/>
              </w:rPr>
            </w:pPr>
            <w:r w:rsidRPr="00FE3428">
              <w:rPr>
                <w:lang w:val="en-GB"/>
              </w:rPr>
              <w:t>Delivery</w:t>
            </w:r>
          </w:p>
        </w:tc>
        <w:tc>
          <w:tcPr>
            <w:tcW w:w="2058" w:type="dxa"/>
            <w:vMerge w:val="restart"/>
            <w:shd w:val="clear" w:color="auto" w:fill="E5B8B7" w:themeFill="accent2" w:themeFillTint="66"/>
            <w:vAlign w:val="center"/>
          </w:tcPr>
          <w:p w:rsidR="00411E75" w:rsidRPr="00FE3428" w:rsidRDefault="00411E75" w:rsidP="00411E75">
            <w:pPr>
              <w:rPr>
                <w:lang w:val="en-GB"/>
              </w:rPr>
            </w:pPr>
            <w:r w:rsidRPr="00FE3428">
              <w:rPr>
                <w:lang w:val="en-GB"/>
              </w:rPr>
              <w:t>Maternal</w:t>
            </w:r>
          </w:p>
        </w:tc>
        <w:tc>
          <w:tcPr>
            <w:tcW w:w="2593" w:type="dxa"/>
            <w:vMerge w:val="restart"/>
            <w:shd w:val="clear" w:color="auto" w:fill="E5B8B7" w:themeFill="accent2" w:themeFillTint="66"/>
            <w:vAlign w:val="center"/>
          </w:tcPr>
          <w:p w:rsidR="00411E75" w:rsidRPr="00FE3428" w:rsidRDefault="00411E75" w:rsidP="00411E75">
            <w:pPr>
              <w:rPr>
                <w:lang w:val="en-GB"/>
              </w:rPr>
            </w:pPr>
            <w:r w:rsidRPr="00FE3428">
              <w:rPr>
                <w:lang w:val="en-GB"/>
              </w:rPr>
              <w:t>No malaria by BS and PCR</w:t>
            </w:r>
          </w:p>
        </w:tc>
        <w:tc>
          <w:tcPr>
            <w:tcW w:w="2076" w:type="dxa"/>
            <w:shd w:val="clear" w:color="auto" w:fill="E5B8B7" w:themeFill="accent2" w:themeFillTint="66"/>
          </w:tcPr>
          <w:p w:rsidR="00411E75" w:rsidRPr="00FE3428" w:rsidRDefault="00411E75" w:rsidP="006144AD">
            <w:pPr>
              <w:widowControl w:val="0"/>
              <w:numPr>
                <w:ilvl w:val="0"/>
                <w:numId w:val="16"/>
              </w:numPr>
              <w:autoSpaceDE w:val="0"/>
              <w:autoSpaceDN w:val="0"/>
              <w:rPr>
                <w:lang w:val="en-GB"/>
              </w:rPr>
            </w:pPr>
            <w:r w:rsidRPr="00FE3428">
              <w:rPr>
                <w:lang w:val="en-GB"/>
              </w:rPr>
              <w:t>Haemoglobin</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6"/>
              </w:numPr>
              <w:autoSpaceDE w:val="0"/>
              <w:autoSpaceDN w:val="0"/>
              <w:rPr>
                <w:lang w:val="en-GB"/>
              </w:rPr>
            </w:pPr>
            <w:r w:rsidRPr="00FE3428">
              <w:rPr>
                <w:lang w:val="en-GB"/>
              </w:rPr>
              <w:t>Anaemia</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6"/>
              </w:numPr>
              <w:autoSpaceDE w:val="0"/>
              <w:autoSpaceDN w:val="0"/>
              <w:rPr>
                <w:lang w:val="en-GB"/>
              </w:rPr>
            </w:pPr>
            <w:r w:rsidRPr="00FE3428">
              <w:rPr>
                <w:lang w:val="en-GB"/>
              </w:rPr>
              <w:t>Birthweight</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6"/>
              </w:numPr>
              <w:autoSpaceDE w:val="0"/>
              <w:autoSpaceDN w:val="0"/>
              <w:rPr>
                <w:lang w:val="en-GB"/>
              </w:rPr>
            </w:pPr>
            <w:r w:rsidRPr="00FE3428">
              <w:rPr>
                <w:lang w:val="en-GB"/>
              </w:rPr>
              <w:t>Low birthweight</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6"/>
              </w:numPr>
              <w:autoSpaceDE w:val="0"/>
              <w:autoSpaceDN w:val="0"/>
              <w:rPr>
                <w:lang w:val="en-GB"/>
              </w:rPr>
            </w:pPr>
            <w:r w:rsidRPr="00FE3428">
              <w:rPr>
                <w:lang w:val="en-GB"/>
              </w:rPr>
              <w:t>Gestational age</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6"/>
              </w:numPr>
              <w:autoSpaceDE w:val="0"/>
              <w:autoSpaceDN w:val="0"/>
              <w:rPr>
                <w:lang w:val="en-GB"/>
              </w:rPr>
            </w:pPr>
            <w:r w:rsidRPr="00FE3428">
              <w:rPr>
                <w:lang w:val="en-GB"/>
              </w:rPr>
              <w:t>Preterm delivery</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val="restart"/>
            <w:shd w:val="clear" w:color="auto" w:fill="E5B8B7" w:themeFill="accent2" w:themeFillTint="66"/>
            <w:vAlign w:val="center"/>
          </w:tcPr>
          <w:p w:rsidR="00411E75" w:rsidRPr="00FE3428" w:rsidRDefault="00411E75" w:rsidP="00411E75">
            <w:pPr>
              <w:rPr>
                <w:lang w:val="en-GB"/>
              </w:rPr>
            </w:pPr>
            <w:r w:rsidRPr="00FE3428">
              <w:rPr>
                <w:lang w:val="en-GB"/>
              </w:rPr>
              <w:t>Malaria by BS and PCR</w:t>
            </w:r>
          </w:p>
        </w:tc>
        <w:tc>
          <w:tcPr>
            <w:tcW w:w="2076" w:type="dxa"/>
            <w:shd w:val="clear" w:color="auto" w:fill="E5B8B7" w:themeFill="accent2" w:themeFillTint="66"/>
          </w:tcPr>
          <w:p w:rsidR="00411E75" w:rsidRPr="00FE3428" w:rsidRDefault="00411E75" w:rsidP="006144AD">
            <w:pPr>
              <w:widowControl w:val="0"/>
              <w:numPr>
                <w:ilvl w:val="0"/>
                <w:numId w:val="17"/>
              </w:numPr>
              <w:autoSpaceDE w:val="0"/>
              <w:autoSpaceDN w:val="0"/>
              <w:rPr>
                <w:lang w:val="en-GB"/>
              </w:rPr>
            </w:pPr>
            <w:r w:rsidRPr="00FE3428">
              <w:rPr>
                <w:lang w:val="en-GB"/>
              </w:rPr>
              <w:t>Haemoglobin</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7"/>
              </w:numPr>
              <w:autoSpaceDE w:val="0"/>
              <w:autoSpaceDN w:val="0"/>
              <w:rPr>
                <w:lang w:val="en-GB"/>
              </w:rPr>
            </w:pPr>
            <w:r w:rsidRPr="00FE3428">
              <w:rPr>
                <w:lang w:val="en-GB"/>
              </w:rPr>
              <w:t>Anaemia</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7"/>
              </w:numPr>
              <w:autoSpaceDE w:val="0"/>
              <w:autoSpaceDN w:val="0"/>
              <w:rPr>
                <w:lang w:val="en-GB"/>
              </w:rPr>
            </w:pPr>
            <w:r w:rsidRPr="00FE3428">
              <w:rPr>
                <w:lang w:val="en-GB"/>
              </w:rPr>
              <w:t>Birthweight</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7"/>
              </w:numPr>
              <w:autoSpaceDE w:val="0"/>
              <w:autoSpaceDN w:val="0"/>
              <w:rPr>
                <w:lang w:val="en-GB"/>
              </w:rPr>
            </w:pPr>
            <w:r w:rsidRPr="00FE3428">
              <w:rPr>
                <w:lang w:val="en-GB"/>
              </w:rPr>
              <w:t>Low birthweight</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7"/>
              </w:numPr>
              <w:autoSpaceDE w:val="0"/>
              <w:autoSpaceDN w:val="0"/>
              <w:rPr>
                <w:lang w:val="en-GB"/>
              </w:rPr>
            </w:pPr>
            <w:r w:rsidRPr="00FE3428">
              <w:rPr>
                <w:lang w:val="en-GB"/>
              </w:rPr>
              <w:t>Gestational age</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E5B8B7" w:themeFill="accent2" w:themeFillTint="66"/>
            <w:vAlign w:val="center"/>
          </w:tcPr>
          <w:p w:rsidR="00411E75" w:rsidRPr="00FE3428" w:rsidRDefault="00411E75" w:rsidP="00411E75">
            <w:pPr>
              <w:rPr>
                <w:lang w:val="en-GB"/>
              </w:rPr>
            </w:pPr>
          </w:p>
        </w:tc>
        <w:tc>
          <w:tcPr>
            <w:tcW w:w="2593" w:type="dxa"/>
            <w:vMerge/>
            <w:shd w:val="clear" w:color="auto" w:fill="E5B8B7" w:themeFill="accent2" w:themeFillTint="66"/>
            <w:vAlign w:val="center"/>
          </w:tcPr>
          <w:p w:rsidR="00411E75" w:rsidRPr="00FE3428" w:rsidRDefault="00411E75" w:rsidP="00411E75">
            <w:pPr>
              <w:rPr>
                <w:lang w:val="en-GB"/>
              </w:rPr>
            </w:pPr>
          </w:p>
        </w:tc>
        <w:tc>
          <w:tcPr>
            <w:tcW w:w="2076" w:type="dxa"/>
            <w:shd w:val="clear" w:color="auto" w:fill="E5B8B7" w:themeFill="accent2" w:themeFillTint="66"/>
          </w:tcPr>
          <w:p w:rsidR="00411E75" w:rsidRPr="00FE3428" w:rsidRDefault="00411E75" w:rsidP="006144AD">
            <w:pPr>
              <w:widowControl w:val="0"/>
              <w:numPr>
                <w:ilvl w:val="0"/>
                <w:numId w:val="17"/>
              </w:numPr>
              <w:autoSpaceDE w:val="0"/>
              <w:autoSpaceDN w:val="0"/>
              <w:rPr>
                <w:lang w:val="en-GB"/>
              </w:rPr>
            </w:pPr>
            <w:r w:rsidRPr="00FE3428">
              <w:rPr>
                <w:lang w:val="en-GB"/>
              </w:rPr>
              <w:t>Preterm delivery</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val="restart"/>
            <w:shd w:val="clear" w:color="auto" w:fill="D99594" w:themeFill="accent2" w:themeFillTint="99"/>
            <w:vAlign w:val="center"/>
          </w:tcPr>
          <w:p w:rsidR="00411E75" w:rsidRPr="00FE3428" w:rsidRDefault="00411E75" w:rsidP="00411E75">
            <w:pPr>
              <w:rPr>
                <w:lang w:val="en-GB"/>
              </w:rPr>
            </w:pPr>
            <w:r w:rsidRPr="00FE3428">
              <w:rPr>
                <w:lang w:val="en-GB"/>
              </w:rPr>
              <w:t>Placental</w:t>
            </w:r>
          </w:p>
        </w:tc>
        <w:tc>
          <w:tcPr>
            <w:tcW w:w="2593" w:type="dxa"/>
            <w:vMerge w:val="restart"/>
            <w:shd w:val="clear" w:color="auto" w:fill="D99594" w:themeFill="accent2" w:themeFillTint="99"/>
            <w:vAlign w:val="center"/>
          </w:tcPr>
          <w:p w:rsidR="00411E75" w:rsidRPr="00FE3428" w:rsidRDefault="00411E75" w:rsidP="00411E75">
            <w:pPr>
              <w:rPr>
                <w:lang w:val="en-GB"/>
              </w:rPr>
            </w:pPr>
            <w:r w:rsidRPr="00FE3428">
              <w:rPr>
                <w:lang w:val="en-GB"/>
              </w:rPr>
              <w:t>No malaria by BS and PCR</w:t>
            </w:r>
          </w:p>
        </w:tc>
        <w:tc>
          <w:tcPr>
            <w:tcW w:w="2076" w:type="dxa"/>
            <w:shd w:val="clear" w:color="auto" w:fill="D99594" w:themeFill="accent2" w:themeFillTint="99"/>
          </w:tcPr>
          <w:p w:rsidR="00411E75" w:rsidRPr="00FE3428" w:rsidRDefault="00411E75" w:rsidP="006144AD">
            <w:pPr>
              <w:widowControl w:val="0"/>
              <w:numPr>
                <w:ilvl w:val="0"/>
                <w:numId w:val="18"/>
              </w:numPr>
              <w:autoSpaceDE w:val="0"/>
              <w:autoSpaceDN w:val="0"/>
              <w:rPr>
                <w:lang w:val="en-GB"/>
              </w:rPr>
            </w:pPr>
            <w:r w:rsidRPr="00FE3428">
              <w:rPr>
                <w:lang w:val="en-GB"/>
              </w:rPr>
              <w:t>Haemoglobin</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8"/>
              </w:numPr>
              <w:autoSpaceDE w:val="0"/>
              <w:autoSpaceDN w:val="0"/>
              <w:rPr>
                <w:lang w:val="en-GB"/>
              </w:rPr>
            </w:pPr>
            <w:r w:rsidRPr="00FE3428">
              <w:rPr>
                <w:lang w:val="en-GB"/>
              </w:rPr>
              <w:t>Anaemia</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8"/>
              </w:numPr>
              <w:autoSpaceDE w:val="0"/>
              <w:autoSpaceDN w:val="0"/>
              <w:rPr>
                <w:lang w:val="en-GB"/>
              </w:rPr>
            </w:pPr>
            <w:r w:rsidRPr="00FE3428">
              <w:rPr>
                <w:lang w:val="en-GB"/>
              </w:rPr>
              <w:t>Birthweight</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8"/>
              </w:numPr>
              <w:autoSpaceDE w:val="0"/>
              <w:autoSpaceDN w:val="0"/>
              <w:rPr>
                <w:lang w:val="en-GB"/>
              </w:rPr>
            </w:pPr>
            <w:r w:rsidRPr="00FE3428">
              <w:rPr>
                <w:lang w:val="en-GB"/>
              </w:rPr>
              <w:t>Low birthweight</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8"/>
              </w:numPr>
              <w:autoSpaceDE w:val="0"/>
              <w:autoSpaceDN w:val="0"/>
              <w:rPr>
                <w:lang w:val="en-GB"/>
              </w:rPr>
            </w:pPr>
            <w:r w:rsidRPr="00FE3428">
              <w:rPr>
                <w:lang w:val="en-GB"/>
              </w:rPr>
              <w:t>Gestational age</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8"/>
              </w:numPr>
              <w:autoSpaceDE w:val="0"/>
              <w:autoSpaceDN w:val="0"/>
              <w:rPr>
                <w:lang w:val="en-GB"/>
              </w:rPr>
            </w:pPr>
            <w:r w:rsidRPr="00FE3428">
              <w:rPr>
                <w:lang w:val="en-GB"/>
              </w:rPr>
              <w:t>Preterm delivery</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val="restart"/>
            <w:shd w:val="clear" w:color="auto" w:fill="D99594" w:themeFill="accent2" w:themeFillTint="99"/>
            <w:vAlign w:val="center"/>
          </w:tcPr>
          <w:p w:rsidR="00411E75" w:rsidRPr="00FE3428" w:rsidRDefault="00411E75" w:rsidP="00411E75">
            <w:pPr>
              <w:rPr>
                <w:lang w:val="en-GB"/>
              </w:rPr>
            </w:pPr>
            <w:r w:rsidRPr="00FE3428">
              <w:rPr>
                <w:lang w:val="en-GB"/>
              </w:rPr>
              <w:t>Malaria by BS and PCR</w:t>
            </w:r>
          </w:p>
        </w:tc>
        <w:tc>
          <w:tcPr>
            <w:tcW w:w="2076" w:type="dxa"/>
            <w:shd w:val="clear" w:color="auto" w:fill="D99594" w:themeFill="accent2" w:themeFillTint="99"/>
          </w:tcPr>
          <w:p w:rsidR="00411E75" w:rsidRPr="00FE3428" w:rsidRDefault="00411E75" w:rsidP="006144AD">
            <w:pPr>
              <w:widowControl w:val="0"/>
              <w:numPr>
                <w:ilvl w:val="0"/>
                <w:numId w:val="19"/>
              </w:numPr>
              <w:autoSpaceDE w:val="0"/>
              <w:autoSpaceDN w:val="0"/>
              <w:rPr>
                <w:lang w:val="en-GB"/>
              </w:rPr>
            </w:pPr>
            <w:r w:rsidRPr="00FE3428">
              <w:rPr>
                <w:lang w:val="en-GB"/>
              </w:rPr>
              <w:t>Haemoglobin</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9"/>
              </w:numPr>
              <w:autoSpaceDE w:val="0"/>
              <w:autoSpaceDN w:val="0"/>
              <w:rPr>
                <w:lang w:val="en-GB"/>
              </w:rPr>
            </w:pPr>
            <w:r w:rsidRPr="00FE3428">
              <w:rPr>
                <w:lang w:val="en-GB"/>
              </w:rPr>
              <w:t>Anaemia</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9"/>
              </w:numPr>
              <w:autoSpaceDE w:val="0"/>
              <w:autoSpaceDN w:val="0"/>
              <w:rPr>
                <w:lang w:val="en-GB"/>
              </w:rPr>
            </w:pPr>
            <w:r w:rsidRPr="00FE3428">
              <w:rPr>
                <w:lang w:val="en-GB"/>
              </w:rPr>
              <w:t>Birthweight</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9"/>
              </w:numPr>
              <w:autoSpaceDE w:val="0"/>
              <w:autoSpaceDN w:val="0"/>
              <w:rPr>
                <w:lang w:val="en-GB"/>
              </w:rPr>
            </w:pPr>
            <w:r w:rsidRPr="00FE3428">
              <w:rPr>
                <w:lang w:val="en-GB"/>
              </w:rPr>
              <w:t>Low birthweight</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9"/>
              </w:numPr>
              <w:autoSpaceDE w:val="0"/>
              <w:autoSpaceDN w:val="0"/>
              <w:rPr>
                <w:lang w:val="en-GB"/>
              </w:rPr>
            </w:pPr>
            <w:r w:rsidRPr="00FE3428">
              <w:rPr>
                <w:lang w:val="en-GB"/>
              </w:rPr>
              <w:t>Gestational age</w:t>
            </w:r>
          </w:p>
        </w:tc>
      </w:tr>
      <w:tr w:rsidR="00411E75" w:rsidRPr="00FE3428" w:rsidTr="00411E75">
        <w:tc>
          <w:tcPr>
            <w:tcW w:w="1615" w:type="dxa"/>
            <w:vMerge/>
            <w:shd w:val="clear" w:color="auto" w:fill="943634" w:themeFill="accent2" w:themeFillShade="BF"/>
          </w:tcPr>
          <w:p w:rsidR="00411E75" w:rsidRPr="00FE3428" w:rsidRDefault="00411E75" w:rsidP="00411E75">
            <w:pPr>
              <w:rPr>
                <w:lang w:val="en-GB"/>
              </w:rPr>
            </w:pPr>
          </w:p>
        </w:tc>
        <w:tc>
          <w:tcPr>
            <w:tcW w:w="1151" w:type="dxa"/>
            <w:vMerge/>
            <w:shd w:val="clear" w:color="auto" w:fill="FFC000"/>
            <w:vAlign w:val="center"/>
          </w:tcPr>
          <w:p w:rsidR="00411E75" w:rsidRPr="00FE3428" w:rsidRDefault="00411E75" w:rsidP="00411E75">
            <w:pPr>
              <w:rPr>
                <w:lang w:val="en-GB"/>
              </w:rPr>
            </w:pPr>
          </w:p>
        </w:tc>
        <w:tc>
          <w:tcPr>
            <w:tcW w:w="2058" w:type="dxa"/>
            <w:vMerge/>
            <w:shd w:val="clear" w:color="auto" w:fill="D99594" w:themeFill="accent2" w:themeFillTint="99"/>
          </w:tcPr>
          <w:p w:rsidR="00411E75" w:rsidRPr="00FE3428" w:rsidRDefault="00411E75" w:rsidP="00411E75">
            <w:pPr>
              <w:rPr>
                <w:lang w:val="en-GB"/>
              </w:rPr>
            </w:pPr>
          </w:p>
        </w:tc>
        <w:tc>
          <w:tcPr>
            <w:tcW w:w="2593" w:type="dxa"/>
            <w:vMerge/>
            <w:shd w:val="clear" w:color="auto" w:fill="D99594" w:themeFill="accent2" w:themeFillTint="99"/>
            <w:vAlign w:val="center"/>
          </w:tcPr>
          <w:p w:rsidR="00411E75" w:rsidRPr="00FE3428" w:rsidRDefault="00411E75" w:rsidP="00411E75">
            <w:pPr>
              <w:rPr>
                <w:lang w:val="en-GB"/>
              </w:rPr>
            </w:pPr>
          </w:p>
        </w:tc>
        <w:tc>
          <w:tcPr>
            <w:tcW w:w="2076" w:type="dxa"/>
            <w:shd w:val="clear" w:color="auto" w:fill="D99594" w:themeFill="accent2" w:themeFillTint="99"/>
          </w:tcPr>
          <w:p w:rsidR="00411E75" w:rsidRPr="00FE3428" w:rsidRDefault="00411E75" w:rsidP="006144AD">
            <w:pPr>
              <w:widowControl w:val="0"/>
              <w:numPr>
                <w:ilvl w:val="0"/>
                <w:numId w:val="19"/>
              </w:numPr>
              <w:autoSpaceDE w:val="0"/>
              <w:autoSpaceDN w:val="0"/>
              <w:rPr>
                <w:lang w:val="en-GB"/>
              </w:rPr>
            </w:pPr>
            <w:r w:rsidRPr="00FE3428">
              <w:rPr>
                <w:lang w:val="en-GB"/>
              </w:rPr>
              <w:t>Preterm delivery</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val="restart"/>
            <w:shd w:val="clear" w:color="auto" w:fill="FFC000"/>
            <w:vAlign w:val="center"/>
          </w:tcPr>
          <w:p w:rsidR="00411E75" w:rsidRPr="00FE3428" w:rsidRDefault="00411E75" w:rsidP="00411E75">
            <w:r>
              <w:t>Delivery</w:t>
            </w:r>
          </w:p>
        </w:tc>
        <w:tc>
          <w:tcPr>
            <w:tcW w:w="2058" w:type="dxa"/>
            <w:vMerge w:val="restart"/>
            <w:shd w:val="clear" w:color="auto" w:fill="D99594" w:themeFill="accent2" w:themeFillTint="99"/>
            <w:vAlign w:val="center"/>
          </w:tcPr>
          <w:p w:rsidR="00411E75" w:rsidRPr="00FE3428" w:rsidRDefault="00411E75" w:rsidP="00411E75">
            <w:r>
              <w:t>Maternal and placental blood</w:t>
            </w:r>
          </w:p>
        </w:tc>
        <w:tc>
          <w:tcPr>
            <w:tcW w:w="2593" w:type="dxa"/>
            <w:vMerge w:val="restart"/>
            <w:shd w:val="clear" w:color="auto" w:fill="D99594" w:themeFill="accent2" w:themeFillTint="99"/>
            <w:vAlign w:val="center"/>
          </w:tcPr>
          <w:p w:rsidR="00411E75" w:rsidRPr="00FE3428" w:rsidRDefault="00411E75" w:rsidP="00411E75">
            <w:r w:rsidRPr="00FE3428">
              <w:rPr>
                <w:lang w:val="en-GB"/>
              </w:rPr>
              <w:t>No malaria by BS and PCR</w:t>
            </w:r>
          </w:p>
        </w:tc>
        <w:tc>
          <w:tcPr>
            <w:tcW w:w="2076" w:type="dxa"/>
            <w:shd w:val="clear" w:color="auto" w:fill="D99594" w:themeFill="accent2" w:themeFillTint="99"/>
          </w:tcPr>
          <w:p w:rsidR="00411E75" w:rsidRPr="00FE3428" w:rsidRDefault="00411E75" w:rsidP="006144AD">
            <w:pPr>
              <w:widowControl w:val="0"/>
              <w:numPr>
                <w:ilvl w:val="0"/>
                <w:numId w:val="22"/>
              </w:numPr>
              <w:autoSpaceDE w:val="0"/>
              <w:autoSpaceDN w:val="0"/>
            </w:pPr>
            <w:r w:rsidRPr="00FE3428">
              <w:rPr>
                <w:lang w:val="en-GB"/>
              </w:rPr>
              <w:t>Haemoglobin</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vAlign w:val="center"/>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2"/>
              </w:numPr>
              <w:autoSpaceDE w:val="0"/>
              <w:autoSpaceDN w:val="0"/>
            </w:pPr>
            <w:r w:rsidRPr="00FE3428">
              <w:rPr>
                <w:lang w:val="en-GB"/>
              </w:rPr>
              <w:t>Anaemia</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vAlign w:val="center"/>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2"/>
              </w:numPr>
              <w:autoSpaceDE w:val="0"/>
              <w:autoSpaceDN w:val="0"/>
            </w:pPr>
            <w:r w:rsidRPr="00FE3428">
              <w:rPr>
                <w:lang w:val="en-GB"/>
              </w:rPr>
              <w:t>Birthweight</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vAlign w:val="center"/>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2"/>
              </w:numPr>
              <w:autoSpaceDE w:val="0"/>
              <w:autoSpaceDN w:val="0"/>
            </w:pPr>
            <w:r w:rsidRPr="00FE3428">
              <w:rPr>
                <w:lang w:val="en-GB"/>
              </w:rPr>
              <w:t>Low birthweight</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vAlign w:val="center"/>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2"/>
              </w:numPr>
              <w:autoSpaceDE w:val="0"/>
              <w:autoSpaceDN w:val="0"/>
            </w:pPr>
            <w:r w:rsidRPr="00FE3428">
              <w:rPr>
                <w:lang w:val="en-GB"/>
              </w:rPr>
              <w:t>Gestational age</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vAlign w:val="center"/>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2"/>
              </w:numPr>
              <w:autoSpaceDE w:val="0"/>
              <w:autoSpaceDN w:val="0"/>
            </w:pPr>
            <w:r w:rsidRPr="00FE3428">
              <w:rPr>
                <w:lang w:val="en-GB"/>
              </w:rPr>
              <w:t>Preterm delivery</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vAlign w:val="center"/>
          </w:tcPr>
          <w:p w:rsidR="00411E75" w:rsidRDefault="00411E75" w:rsidP="00411E75"/>
        </w:tc>
        <w:tc>
          <w:tcPr>
            <w:tcW w:w="2593" w:type="dxa"/>
            <w:vMerge w:val="restart"/>
            <w:shd w:val="clear" w:color="auto" w:fill="D99594" w:themeFill="accent2" w:themeFillTint="99"/>
            <w:vAlign w:val="center"/>
          </w:tcPr>
          <w:p w:rsidR="00411E75" w:rsidRPr="00FE3428" w:rsidRDefault="00411E75" w:rsidP="00411E75">
            <w:r w:rsidRPr="00FE3428">
              <w:rPr>
                <w:lang w:val="en-GB"/>
              </w:rPr>
              <w:t>Malaria by BS and PCR</w:t>
            </w:r>
          </w:p>
        </w:tc>
        <w:tc>
          <w:tcPr>
            <w:tcW w:w="2076" w:type="dxa"/>
            <w:shd w:val="clear" w:color="auto" w:fill="D99594" w:themeFill="accent2" w:themeFillTint="99"/>
          </w:tcPr>
          <w:p w:rsidR="00411E75" w:rsidRPr="00FE3428" w:rsidRDefault="00411E75" w:rsidP="006144AD">
            <w:pPr>
              <w:widowControl w:val="0"/>
              <w:numPr>
                <w:ilvl w:val="0"/>
                <w:numId w:val="23"/>
              </w:numPr>
              <w:autoSpaceDE w:val="0"/>
              <w:autoSpaceDN w:val="0"/>
            </w:pPr>
            <w:r w:rsidRPr="00FE3428">
              <w:rPr>
                <w:lang w:val="en-GB"/>
              </w:rPr>
              <w:t>Haemoglobin</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3"/>
              </w:numPr>
              <w:autoSpaceDE w:val="0"/>
              <w:autoSpaceDN w:val="0"/>
            </w:pPr>
            <w:r w:rsidRPr="00FE3428">
              <w:rPr>
                <w:lang w:val="en-GB"/>
              </w:rPr>
              <w:t>Anaemia</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3"/>
              </w:numPr>
              <w:autoSpaceDE w:val="0"/>
              <w:autoSpaceDN w:val="0"/>
            </w:pPr>
            <w:r w:rsidRPr="00FE3428">
              <w:rPr>
                <w:lang w:val="en-GB"/>
              </w:rPr>
              <w:t>Birthweight</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3"/>
              </w:numPr>
              <w:autoSpaceDE w:val="0"/>
              <w:autoSpaceDN w:val="0"/>
            </w:pPr>
            <w:r w:rsidRPr="00FE3428">
              <w:rPr>
                <w:lang w:val="en-GB"/>
              </w:rPr>
              <w:t>Low birthweight</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3"/>
              </w:numPr>
              <w:autoSpaceDE w:val="0"/>
              <w:autoSpaceDN w:val="0"/>
            </w:pPr>
            <w:r w:rsidRPr="00FE3428">
              <w:rPr>
                <w:lang w:val="en-GB"/>
              </w:rPr>
              <w:t>Gestational age</w:t>
            </w:r>
          </w:p>
        </w:tc>
      </w:tr>
      <w:tr w:rsidR="00411E75" w:rsidRPr="00FE3428" w:rsidTr="00411E75">
        <w:tc>
          <w:tcPr>
            <w:tcW w:w="1615" w:type="dxa"/>
            <w:vMerge/>
            <w:shd w:val="clear" w:color="auto" w:fill="943634" w:themeFill="accent2" w:themeFillShade="BF"/>
          </w:tcPr>
          <w:p w:rsidR="00411E75" w:rsidRPr="00FE3428" w:rsidRDefault="00411E75" w:rsidP="00411E75"/>
        </w:tc>
        <w:tc>
          <w:tcPr>
            <w:tcW w:w="1151" w:type="dxa"/>
            <w:vMerge/>
            <w:shd w:val="clear" w:color="auto" w:fill="FFC000"/>
            <w:vAlign w:val="center"/>
          </w:tcPr>
          <w:p w:rsidR="00411E75" w:rsidRDefault="00411E75" w:rsidP="00411E75"/>
        </w:tc>
        <w:tc>
          <w:tcPr>
            <w:tcW w:w="2058" w:type="dxa"/>
            <w:vMerge/>
            <w:shd w:val="clear" w:color="auto" w:fill="D99594" w:themeFill="accent2" w:themeFillTint="99"/>
          </w:tcPr>
          <w:p w:rsidR="00411E75" w:rsidRDefault="00411E75" w:rsidP="00411E75"/>
        </w:tc>
        <w:tc>
          <w:tcPr>
            <w:tcW w:w="2593" w:type="dxa"/>
            <w:vMerge/>
            <w:shd w:val="clear" w:color="auto" w:fill="D99594" w:themeFill="accent2" w:themeFillTint="99"/>
            <w:vAlign w:val="center"/>
          </w:tcPr>
          <w:p w:rsidR="00411E75" w:rsidRPr="00FE3428" w:rsidRDefault="00411E75" w:rsidP="00411E75"/>
        </w:tc>
        <w:tc>
          <w:tcPr>
            <w:tcW w:w="2076" w:type="dxa"/>
            <w:shd w:val="clear" w:color="auto" w:fill="D99594" w:themeFill="accent2" w:themeFillTint="99"/>
          </w:tcPr>
          <w:p w:rsidR="00411E75" w:rsidRPr="00FE3428" w:rsidRDefault="00411E75" w:rsidP="006144AD">
            <w:pPr>
              <w:widowControl w:val="0"/>
              <w:numPr>
                <w:ilvl w:val="0"/>
                <w:numId w:val="23"/>
              </w:numPr>
              <w:autoSpaceDE w:val="0"/>
              <w:autoSpaceDN w:val="0"/>
            </w:pPr>
            <w:r w:rsidRPr="00FE3428">
              <w:rPr>
                <w:lang w:val="en-GB"/>
              </w:rPr>
              <w:t>Preterm delivery</w:t>
            </w:r>
          </w:p>
        </w:tc>
      </w:tr>
    </w:tbl>
    <w:p w:rsidR="00411E75" w:rsidRDefault="00411E75" w:rsidP="00411E75"/>
    <w:p w:rsidR="00411E75" w:rsidRPr="00FE3428" w:rsidRDefault="00411E75" w:rsidP="00411E75">
      <w:r w:rsidRPr="00FE3428">
        <w:t>Abbreviations: BS: blood smear (microscopy)</w:t>
      </w:r>
    </w:p>
    <w:p w:rsidR="00411E75" w:rsidRPr="00E00E67" w:rsidRDefault="00411E75" w:rsidP="00411E75">
      <w:pPr>
        <w:jc w:val="both"/>
      </w:pPr>
      <w:r w:rsidRPr="00D82465">
        <w:t>*Same diagram applies to RDT and PCR</w:t>
      </w:r>
      <w:r>
        <w:t>, or LAMP and microscopy, or LAMP and RDT</w:t>
      </w:r>
      <w:r w:rsidRPr="00D82465">
        <w:t xml:space="preserve"> if there is sufficient data</w:t>
      </w:r>
      <w:r>
        <w:t xml:space="preserve">. In addition, combination of results of different compartments will be evaluated. </w:t>
      </w:r>
    </w:p>
    <w:p w:rsidR="00411E75" w:rsidRDefault="00411E75" w:rsidP="006144AD">
      <w:pPr>
        <w:pStyle w:val="Heading1"/>
        <w:keepLines/>
        <w:numPr>
          <w:ilvl w:val="0"/>
          <w:numId w:val="6"/>
        </w:numPr>
        <w:spacing w:after="0" w:line="276" w:lineRule="auto"/>
      </w:pPr>
      <w:bookmarkStart w:id="22" w:name="_Toc8636708"/>
      <w:bookmarkEnd w:id="21"/>
      <w:r w:rsidRPr="00FE3428">
        <w:t>Analysis Population</w:t>
      </w:r>
      <w:bookmarkEnd w:id="22"/>
    </w:p>
    <w:p w:rsidR="00411E75" w:rsidRPr="00411E75" w:rsidRDefault="00411E75" w:rsidP="00411E75"/>
    <w:p w:rsidR="00411E75" w:rsidRPr="00FE3428" w:rsidRDefault="00411E75" w:rsidP="00411E75">
      <w:pPr>
        <w:spacing w:line="276" w:lineRule="auto"/>
      </w:pPr>
      <w:r w:rsidRPr="00FE3428">
        <w:t xml:space="preserve">For birthweight and low birth weight analyses, only information from singleton and live births will be used. For gestational age and prematurity, all participants where this information is available and considered reliable is used. Gestational age will be considered not reliable if the proportion premature deliveries </w:t>
      </w:r>
      <w:r>
        <w:t xml:space="preserve">in a study </w:t>
      </w:r>
      <w:r w:rsidRPr="00FE3428">
        <w:t>is ≥32% (two times the upper limit of the uncertainty interval for the estimated preterm birth rate for sub-Saharan Africa: the estimated preterm birth rate for 2014 for sub-Saharan Africa was 12.0%, 8.6</w:t>
      </w:r>
      <w:r w:rsidR="006144AD">
        <w:t>–</w:t>
      </w:r>
      <w:r w:rsidRPr="00FE3428">
        <w:t>16.7% uncertainty interval, and for Asia this was 10.4%, 8.7</w:t>
      </w:r>
      <w:r w:rsidR="006144AD">
        <w:t>–</w:t>
      </w:r>
      <w:r w:rsidRPr="00FE3428">
        <w:t>11.9%).</w:t>
      </w:r>
      <w:r w:rsidRPr="00FE3428">
        <w:fldChar w:fldCharType="begin">
          <w:fldData xml:space="preserve">PEVuZE5vdGU+PENpdGU+PEF1dGhvcj5DaGF3YW5wYWlib29uPC9BdXRob3I+PFllYXI+MjAxOTwv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</w:fldData>
        </w:fldChar>
      </w:r>
      <w:r w:rsidRPr="00FE3428">
        <w:instrText xml:space="preserve"> ADDIN EN.CITE </w:instrText>
      </w:r>
      <w:r w:rsidRPr="00FE3428">
        <w:fldChar w:fldCharType="begin">
          <w:fldData xml:space="preserve">PEVuZE5vdGU+PENpdGU+PEF1dGhvcj5DaGF3YW5wYWlib29uPC9BdXRob3I+PFllYXI+MjAxOTwv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</w:fldData>
        </w:fldChar>
      </w:r>
      <w:r w:rsidRPr="00FE3428">
        <w:instrText xml:space="preserve"> ADDIN EN.CITE.DATA </w:instrText>
      </w:r>
      <w:r w:rsidRPr="00FE3428">
        <w:fldChar w:fldCharType="end"/>
      </w:r>
      <w:r w:rsidRPr="00FE3428">
        <w:fldChar w:fldCharType="separate"/>
      </w:r>
      <w:r w:rsidRPr="00FE3428">
        <w:rPr>
          <w:noProof/>
          <w:vertAlign w:val="superscript"/>
        </w:rPr>
        <w:t>14</w:t>
      </w:r>
      <w:r w:rsidRPr="00FE3428">
        <w:fldChar w:fldCharType="end"/>
      </w:r>
      <w:r w:rsidRPr="00FE3428">
        <w:t xml:space="preserve"> </w:t>
      </w:r>
      <w:r>
        <w:t xml:space="preserve">If the proportion of premature deliveries is </w:t>
      </w:r>
      <w:r w:rsidRPr="00FE3428">
        <w:t>≥32%</w:t>
      </w:r>
      <w:r>
        <w:t xml:space="preserve"> in a study, this study will be removed from the analyses for gestational age and preterm delivery. </w:t>
      </w:r>
      <w:r w:rsidRPr="00FE3428">
        <w:t xml:space="preserve">For </w:t>
      </w:r>
      <w:proofErr w:type="spellStart"/>
      <w:r w:rsidRPr="00FE3428">
        <w:t>haemoglobin</w:t>
      </w:r>
      <w:proofErr w:type="spellEnd"/>
      <w:r w:rsidRPr="00FE3428">
        <w:t xml:space="preserve"> and </w:t>
      </w:r>
      <w:proofErr w:type="spellStart"/>
      <w:r w:rsidRPr="00FE3428">
        <w:t>anaemia</w:t>
      </w:r>
      <w:proofErr w:type="spellEnd"/>
      <w:r w:rsidRPr="00FE3428">
        <w:t xml:space="preserve">, all participants where this information is available will be used, with separate analyses by time point (pregnancy or delivery). </w:t>
      </w:r>
    </w:p>
    <w:p w:rsidR="00411E75" w:rsidRDefault="00411E75" w:rsidP="006144AD">
      <w:pPr>
        <w:pStyle w:val="Heading1"/>
        <w:keepLines/>
        <w:numPr>
          <w:ilvl w:val="0"/>
          <w:numId w:val="6"/>
        </w:numPr>
        <w:spacing w:after="0" w:line="276" w:lineRule="auto"/>
      </w:pPr>
      <w:bookmarkStart w:id="23" w:name="_Toc8636709"/>
      <w:r w:rsidRPr="00FE3428">
        <w:t>Covariates Examined</w:t>
      </w:r>
      <w:bookmarkEnd w:id="23"/>
    </w:p>
    <w:p w:rsidR="00411E75" w:rsidRPr="00411E75" w:rsidRDefault="00411E75" w:rsidP="00411E75"/>
    <w:p w:rsidR="00411E75" w:rsidRPr="00FE3428" w:rsidRDefault="00411E75" w:rsidP="00411E75">
      <w:r w:rsidRPr="00FE3428">
        <w:t xml:space="preserve">The following covariates will be extracted for each study (if available) and included in the analyses, as appropriate and described in Table </w:t>
      </w:r>
      <w:r>
        <w:t>4</w:t>
      </w:r>
      <w:r w:rsidRPr="00FE3428">
        <w:t>.</w:t>
      </w:r>
    </w:p>
    <w:p w:rsidR="00411E75" w:rsidRPr="00FE3428" w:rsidRDefault="00411E75" w:rsidP="00411E75"/>
    <w:p w:rsidR="00411E75" w:rsidRDefault="00411E75" w:rsidP="00411E75">
      <w:pPr>
        <w:rPr>
          <w:b/>
        </w:rPr>
      </w:pPr>
      <w:r w:rsidRPr="00FE3428">
        <w:rPr>
          <w:b/>
        </w:rPr>
        <w:t xml:space="preserve">Maternal covariates: </w:t>
      </w:r>
    </w:p>
    <w:p w:rsidR="00411E75" w:rsidRPr="00FE3428" w:rsidRDefault="00411E75" w:rsidP="00411E75">
      <w:pPr>
        <w:rPr>
          <w:b/>
        </w:rPr>
      </w:pPr>
    </w:p>
    <w:p w:rsidR="00411E75" w:rsidRPr="00FE3428" w:rsidRDefault="00411E75" w:rsidP="00411E75">
      <w:r w:rsidRPr="00FE3428">
        <w:t xml:space="preserve">Age </w:t>
      </w:r>
    </w:p>
    <w:p w:rsidR="00411E75" w:rsidRPr="00FE3428" w:rsidRDefault="00411E75" w:rsidP="00411E75">
      <w:r w:rsidRPr="00FE3428">
        <w:t>Gravidity</w:t>
      </w:r>
    </w:p>
    <w:p w:rsidR="00411E75" w:rsidRPr="00FE3428" w:rsidRDefault="00411E75" w:rsidP="00411E75">
      <w:r w:rsidRPr="00FE3428">
        <w:t xml:space="preserve">HIV infection </w:t>
      </w:r>
    </w:p>
    <w:p w:rsidR="00411E75" w:rsidRPr="00FE3428" w:rsidRDefault="00411E75" w:rsidP="00411E75">
      <w:r w:rsidRPr="00FE3428">
        <w:t xml:space="preserve">Use of malaria prevention (ITNs, </w:t>
      </w:r>
      <w:proofErr w:type="spellStart"/>
      <w:r w:rsidRPr="00FE3428">
        <w:t>IPTp</w:t>
      </w:r>
      <w:proofErr w:type="spellEnd"/>
      <w:r w:rsidRPr="00FE3428">
        <w:t>, IRS).</w:t>
      </w:r>
    </w:p>
    <w:p w:rsidR="00411E75" w:rsidRPr="00FE3428" w:rsidRDefault="00411E75" w:rsidP="00411E75">
      <w:r w:rsidRPr="00FE3428">
        <w:t>Antimalarials received in pregnancy</w:t>
      </w:r>
    </w:p>
    <w:p w:rsidR="00411E75" w:rsidRPr="00FE3428" w:rsidRDefault="00411E75" w:rsidP="00411E75">
      <w:proofErr w:type="spellStart"/>
      <w:r w:rsidRPr="00FE3428">
        <w:t>Haematinics</w:t>
      </w:r>
      <w:proofErr w:type="spellEnd"/>
      <w:r w:rsidRPr="00FE3428">
        <w:t xml:space="preserve"> received in pregnancy (</w:t>
      </w:r>
      <w:proofErr w:type="spellStart"/>
      <w:r w:rsidRPr="00FE3428">
        <w:t>Haemoglobin</w:t>
      </w:r>
      <w:proofErr w:type="spellEnd"/>
      <w:r w:rsidRPr="00FE3428">
        <w:t xml:space="preserve"> or </w:t>
      </w:r>
      <w:proofErr w:type="spellStart"/>
      <w:r w:rsidRPr="00FE3428">
        <w:t>anaemia</w:t>
      </w:r>
      <w:proofErr w:type="spellEnd"/>
      <w:r w:rsidRPr="00FE3428">
        <w:t>)</w:t>
      </w:r>
    </w:p>
    <w:p w:rsidR="00411E75" w:rsidRPr="00FE3428" w:rsidRDefault="00411E75" w:rsidP="00411E75">
      <w:r w:rsidRPr="00FE3428">
        <w:t>Fever (in the analyses of gestational age or preterm delivery)</w:t>
      </w:r>
    </w:p>
    <w:p w:rsidR="00411E75" w:rsidRPr="00FE3428" w:rsidRDefault="00411E75" w:rsidP="00411E75">
      <w:r w:rsidRPr="00FE3428">
        <w:t>Maternal height/weight</w:t>
      </w:r>
      <w:r>
        <w:t xml:space="preserve"> or mid-upper arm circumference</w:t>
      </w:r>
      <w:r w:rsidRPr="00FE3428">
        <w:t xml:space="preserve"> where available (in the analyses of birth weight)</w:t>
      </w:r>
    </w:p>
    <w:p w:rsidR="00411E75" w:rsidRPr="00FE3428" w:rsidRDefault="00411E75" w:rsidP="00411E75">
      <w:r w:rsidRPr="00FE3428">
        <w:t>Smoking (birth weight)</w:t>
      </w:r>
    </w:p>
    <w:p w:rsidR="00411E75" w:rsidRPr="00FE3428" w:rsidRDefault="00411E75" w:rsidP="00411E75">
      <w:r w:rsidRPr="00FE3428">
        <w:t>Gestational age or trimester (</w:t>
      </w:r>
      <w:r>
        <w:t xml:space="preserve">in the analysis of </w:t>
      </w:r>
      <w:proofErr w:type="spellStart"/>
      <w:r w:rsidRPr="00FE3428">
        <w:t>haemoglobin</w:t>
      </w:r>
      <w:proofErr w:type="spellEnd"/>
      <w:r w:rsidRPr="00FE3428">
        <w:t>/</w:t>
      </w:r>
      <w:proofErr w:type="spellStart"/>
      <w:r w:rsidRPr="00FE3428">
        <w:t>anaemia</w:t>
      </w:r>
      <w:proofErr w:type="spellEnd"/>
      <w:r w:rsidRPr="00FE3428">
        <w:t xml:space="preserve"> in pregnancy)</w:t>
      </w:r>
    </w:p>
    <w:p w:rsidR="00411E75" w:rsidRPr="00FE3428" w:rsidRDefault="00411E75" w:rsidP="00411E75"/>
    <w:p w:rsidR="00411E75" w:rsidRDefault="00411E75" w:rsidP="00411E75">
      <w:pPr>
        <w:rPr>
          <w:b/>
        </w:rPr>
      </w:pPr>
      <w:r w:rsidRPr="00FE3428">
        <w:rPr>
          <w:b/>
        </w:rPr>
        <w:t>Malaria</w:t>
      </w:r>
    </w:p>
    <w:p w:rsidR="00411E75" w:rsidRPr="00FE3428" w:rsidRDefault="00411E75" w:rsidP="00411E75">
      <w:pPr>
        <w:rPr>
          <w:b/>
        </w:rPr>
      </w:pPr>
    </w:p>
    <w:p w:rsidR="00411E75" w:rsidRPr="00FE3428" w:rsidRDefault="00411E75" w:rsidP="00411E75">
      <w:r w:rsidRPr="00FE3428">
        <w:t>Species</w:t>
      </w:r>
    </w:p>
    <w:p w:rsidR="00411E75" w:rsidRPr="00FE3428" w:rsidRDefault="00411E75" w:rsidP="00411E75">
      <w:r w:rsidRPr="00FE3428">
        <w:t xml:space="preserve">Compartment </w:t>
      </w:r>
      <w:r>
        <w:t>(maternal peripheral blood, placental blood)</w:t>
      </w:r>
    </w:p>
    <w:p w:rsidR="00411E75" w:rsidRPr="00FE3428" w:rsidRDefault="00411E75" w:rsidP="00411E75"/>
    <w:p w:rsidR="00411E75" w:rsidRDefault="00411E75" w:rsidP="00411E75">
      <w:pPr>
        <w:rPr>
          <w:b/>
        </w:rPr>
      </w:pPr>
      <w:r w:rsidRPr="00FE3428">
        <w:rPr>
          <w:b/>
        </w:rPr>
        <w:t>Infant covariates</w:t>
      </w:r>
    </w:p>
    <w:p w:rsidR="00411E75" w:rsidRPr="00FE3428" w:rsidRDefault="00411E75" w:rsidP="00411E75">
      <w:pPr>
        <w:rPr>
          <w:b/>
        </w:rPr>
      </w:pPr>
    </w:p>
    <w:p w:rsidR="00411E75" w:rsidRPr="00FE3428" w:rsidRDefault="00411E75" w:rsidP="00411E75">
      <w:r w:rsidRPr="00FE3428">
        <w:t>Estimated gestational age at delivery</w:t>
      </w:r>
    </w:p>
    <w:p w:rsidR="00411E75" w:rsidRPr="00FE3428" w:rsidRDefault="00411E75" w:rsidP="00411E75">
      <w:r w:rsidRPr="00FE3428">
        <w:t>Gender</w:t>
      </w:r>
    </w:p>
    <w:p w:rsidR="00411E75" w:rsidRPr="00FE3428" w:rsidRDefault="00411E75" w:rsidP="00411E75"/>
    <w:p w:rsidR="00411E75" w:rsidRDefault="00411E75" w:rsidP="00411E75">
      <w:pPr>
        <w:rPr>
          <w:b/>
        </w:rPr>
      </w:pPr>
      <w:r w:rsidRPr="00FE3428">
        <w:rPr>
          <w:b/>
        </w:rPr>
        <w:t xml:space="preserve">Location/ Study site covariates: </w:t>
      </w:r>
    </w:p>
    <w:p w:rsidR="00411E75" w:rsidRPr="00FE3428" w:rsidRDefault="00411E75" w:rsidP="00411E75">
      <w:pPr>
        <w:rPr>
          <w:b/>
        </w:rPr>
      </w:pPr>
    </w:p>
    <w:p w:rsidR="00411E75" w:rsidRPr="00FE3428" w:rsidRDefault="00411E75" w:rsidP="00411E75">
      <w:r w:rsidRPr="00FE3428">
        <w:lastRenderedPageBreak/>
        <w:t>Malaria season at the time of testing</w:t>
      </w:r>
    </w:p>
    <w:p w:rsidR="00411E75" w:rsidRPr="00FE3428" w:rsidRDefault="00411E75" w:rsidP="00411E75">
      <w:r w:rsidRPr="00FE3428">
        <w:t xml:space="preserve">Location of living (urban/rural) </w:t>
      </w:r>
    </w:p>
    <w:p w:rsidR="00411E75" w:rsidRPr="00FE3428" w:rsidRDefault="00411E75" w:rsidP="00411E75">
      <w:r w:rsidRPr="00FE3428">
        <w:t xml:space="preserve">Indicator of malaria transmission intensity </w:t>
      </w:r>
      <w:r>
        <w:t xml:space="preserve">for study site </w:t>
      </w:r>
    </w:p>
    <w:p w:rsidR="00411E75" w:rsidRPr="00FE3428" w:rsidRDefault="00411E75" w:rsidP="00411E75">
      <w:r w:rsidRPr="00FE3428">
        <w:t>Prevalence of molecular markers of SP resistance in the study area around the time of the study (</w:t>
      </w:r>
      <w:r w:rsidRPr="00FE3428">
        <w:rPr>
          <w:i/>
          <w:iCs/>
        </w:rPr>
        <w:t>Pfdhps</w:t>
      </w:r>
      <w:r w:rsidRPr="00FE3428">
        <w:t xml:space="preserve">-A437G and </w:t>
      </w:r>
      <w:r w:rsidRPr="00FE3428">
        <w:rPr>
          <w:i/>
          <w:iCs/>
        </w:rPr>
        <w:t>Pfdhps</w:t>
      </w:r>
      <w:r w:rsidRPr="00FE3428">
        <w:t>-K540E)</w:t>
      </w:r>
    </w:p>
    <w:p w:rsidR="00411E75" w:rsidRPr="00FE3428" w:rsidRDefault="00411E75" w:rsidP="00411E75"/>
    <w:p w:rsidR="00411E75" w:rsidRDefault="00411E75" w:rsidP="00411E75">
      <w:pPr>
        <w:rPr>
          <w:b/>
        </w:rPr>
      </w:pPr>
      <w:r w:rsidRPr="00FE3428">
        <w:rPr>
          <w:b/>
        </w:rPr>
        <w:t>Methods</w:t>
      </w:r>
    </w:p>
    <w:p w:rsidR="00411E75" w:rsidRPr="00FE3428" w:rsidRDefault="00411E75" w:rsidP="00411E75">
      <w:pPr>
        <w:rPr>
          <w:b/>
        </w:rPr>
      </w:pPr>
    </w:p>
    <w:p w:rsidR="00411E75" w:rsidRDefault="00411E75" w:rsidP="00411E75">
      <w:r w:rsidRPr="00FE3428">
        <w:t>Method of PCR</w:t>
      </w:r>
    </w:p>
    <w:p w:rsidR="00411E75" w:rsidRPr="00FE3428" w:rsidRDefault="00411E75" w:rsidP="00411E75">
      <w:r>
        <w:t>Method of LAMP</w:t>
      </w:r>
    </w:p>
    <w:p w:rsidR="00411E75" w:rsidRPr="00FE3428" w:rsidRDefault="00411E75" w:rsidP="00411E75">
      <w:r w:rsidRPr="00FE3428">
        <w:t>Method of gestational age assessment</w:t>
      </w:r>
    </w:p>
    <w:p w:rsidR="00411E75" w:rsidRPr="00FE3428" w:rsidRDefault="00411E75" w:rsidP="00411E75">
      <w:r w:rsidRPr="00FE3428">
        <w:t xml:space="preserve">Method of </w:t>
      </w:r>
      <w:proofErr w:type="spellStart"/>
      <w:r w:rsidRPr="00FE3428">
        <w:t>haemoglobin</w:t>
      </w:r>
      <w:proofErr w:type="spellEnd"/>
      <w:r w:rsidRPr="00FE3428">
        <w:t xml:space="preserve"> assessment</w:t>
      </w:r>
    </w:p>
    <w:p w:rsidR="00411E75" w:rsidRDefault="00411E75" w:rsidP="00411E75">
      <w:r w:rsidRPr="00FE3428">
        <w:t>Method of birthweight assessment</w:t>
      </w:r>
    </w:p>
    <w:p w:rsidR="00411E75" w:rsidRDefault="00411E75" w:rsidP="00411E75">
      <w:r>
        <w:t>Method of documented fever assessment</w:t>
      </w:r>
    </w:p>
    <w:p w:rsidR="00411E75" w:rsidRDefault="00411E75" w:rsidP="00411E75"/>
    <w:p w:rsidR="00411E75" w:rsidRDefault="00411E75" w:rsidP="00411E75">
      <w:pPr>
        <w:rPr>
          <w:b/>
        </w:rPr>
      </w:pPr>
      <w:r>
        <w:rPr>
          <w:b/>
        </w:rPr>
        <w:t>S</w:t>
      </w:r>
      <w:r w:rsidRPr="00B14933">
        <w:rPr>
          <w:b/>
        </w:rPr>
        <w:t>tudy level covariates</w:t>
      </w:r>
    </w:p>
    <w:p w:rsidR="00411E75" w:rsidRPr="00B14933" w:rsidRDefault="00411E75" w:rsidP="00411E75">
      <w:pPr>
        <w:rPr>
          <w:b/>
        </w:rPr>
      </w:pPr>
    </w:p>
    <w:p w:rsidR="00411E75" w:rsidRDefault="00411E75" w:rsidP="00411E75">
      <w:r>
        <w:t>Region (America, Asia, West and Central Africa, East and South Africa)</w:t>
      </w:r>
    </w:p>
    <w:p w:rsidR="00411E75" w:rsidRDefault="00411E75" w:rsidP="00411E75">
      <w:proofErr w:type="gramStart"/>
      <w:r>
        <w:t>Time period</w:t>
      </w:r>
      <w:proofErr w:type="gramEnd"/>
    </w:p>
    <w:p w:rsidR="00411E75" w:rsidRDefault="00411E75" w:rsidP="00411E75">
      <w:r>
        <w:t>Study design (trial, cohort, survey)</w:t>
      </w:r>
    </w:p>
    <w:p w:rsidR="00411E75" w:rsidRPr="00FE3428" w:rsidRDefault="00411E75" w:rsidP="00411E75">
      <w:r>
        <w:t>Risk-of-Bias assessment</w:t>
      </w:r>
    </w:p>
    <w:p w:rsidR="00411E75" w:rsidRDefault="00411E75" w:rsidP="006144AD">
      <w:pPr>
        <w:pStyle w:val="Heading1"/>
        <w:keepLines/>
        <w:numPr>
          <w:ilvl w:val="0"/>
          <w:numId w:val="6"/>
        </w:numPr>
        <w:spacing w:after="0" w:line="276" w:lineRule="auto"/>
      </w:pPr>
      <w:bookmarkStart w:id="24" w:name="_Toc8636710"/>
      <w:r w:rsidRPr="00FE3428">
        <w:t>Outline of Statistical Analysis</w:t>
      </w:r>
      <w:bookmarkEnd w:id="24"/>
    </w:p>
    <w:p w:rsidR="00904BF8" w:rsidRPr="00904BF8" w:rsidRDefault="00904BF8" w:rsidP="00904BF8"/>
    <w:p w:rsidR="00411E75" w:rsidRDefault="00411E75" w:rsidP="006144AD">
      <w:pPr>
        <w:pStyle w:val="Heading2"/>
        <w:numPr>
          <w:ilvl w:val="1"/>
          <w:numId w:val="6"/>
        </w:numPr>
        <w:spacing w:before="40" w:line="259" w:lineRule="auto"/>
      </w:pPr>
      <w:bookmarkStart w:id="25" w:name="_Toc8636711"/>
      <w:r w:rsidRPr="00FE3428">
        <w:t>Flow chart</w:t>
      </w:r>
      <w:bookmarkEnd w:id="25"/>
    </w:p>
    <w:p w:rsidR="00411E75" w:rsidRPr="00411E75" w:rsidRDefault="00411E75" w:rsidP="00411E75">
      <w:pPr>
        <w:rPr>
          <w:lang w:bidi="th-TH"/>
        </w:rPr>
      </w:pPr>
    </w:p>
    <w:p w:rsidR="00411E75" w:rsidRPr="00FE3428" w:rsidRDefault="00411E75" w:rsidP="00411E75">
      <w:r w:rsidRPr="00FE3428">
        <w:t>A flow chart of the search results will be prepared and an overall study profile as per PRISMA-IPD guidelines of all the studies identified and included in the IPD analyses or as part of the aggregated analyses will be presented</w:t>
      </w:r>
    </w:p>
    <w:p w:rsidR="00411E75" w:rsidRPr="00FE3428" w:rsidRDefault="00411E75" w:rsidP="00411E75"/>
    <w:p w:rsidR="00411E75" w:rsidRDefault="00411E75" w:rsidP="006144AD">
      <w:pPr>
        <w:pStyle w:val="Heading2"/>
        <w:numPr>
          <w:ilvl w:val="1"/>
          <w:numId w:val="6"/>
        </w:numPr>
        <w:spacing w:before="40" w:line="259" w:lineRule="auto"/>
      </w:pPr>
      <w:bookmarkStart w:id="26" w:name="_Toc8636712"/>
      <w:r w:rsidRPr="00FE3428">
        <w:t>Baseline characteristics of the participants included in the IPD analysis</w:t>
      </w:r>
      <w:bookmarkEnd w:id="26"/>
    </w:p>
    <w:p w:rsidR="00411E75" w:rsidRPr="00411E75" w:rsidRDefault="00411E75" w:rsidP="00411E75">
      <w:pPr>
        <w:rPr>
          <w:lang w:bidi="th-TH"/>
        </w:rPr>
      </w:pPr>
    </w:p>
    <w:p w:rsidR="00411E75" w:rsidRDefault="00411E75" w:rsidP="00411E75">
      <w:r w:rsidRPr="00FE3428">
        <w:t xml:space="preserve">Summary of the studies and baseline characteristics of participants included in the analysis will be presented; the summary of studies will include but not be limited to </w:t>
      </w:r>
      <w:r>
        <w:t>location (country and city/village/district)</w:t>
      </w:r>
      <w:r w:rsidRPr="00FE3428">
        <w:t xml:space="preserve">, study design, </w:t>
      </w:r>
      <w:proofErr w:type="gramStart"/>
      <w:r w:rsidRPr="00FE3428">
        <w:t>time period</w:t>
      </w:r>
      <w:proofErr w:type="gramEnd"/>
      <w:r w:rsidRPr="00FE3428">
        <w:t>, location of recruitment</w:t>
      </w:r>
      <w:r>
        <w:t>,</w:t>
      </w:r>
      <w:r w:rsidRPr="00FE3428">
        <w:t xml:space="preserve"> sample size</w:t>
      </w:r>
      <w:r>
        <w:t>, and treatment arms where applicable</w:t>
      </w:r>
      <w:r w:rsidRPr="00FE3428">
        <w:t xml:space="preserve">. </w:t>
      </w:r>
      <w:r>
        <w:t xml:space="preserve">External variables, such as an indicator of malaria endemicity, country HIV-prevalence at the time of study, </w:t>
      </w:r>
      <w:proofErr w:type="spellStart"/>
      <w:r>
        <w:t>sulfadoxine-pyrimethamine</w:t>
      </w:r>
      <w:proofErr w:type="spellEnd"/>
      <w:r>
        <w:t xml:space="preserve"> resistance (dhps-K540E, dhps-A437G) and ITN use will be added by location. </w:t>
      </w:r>
      <w:r w:rsidRPr="00FE3428">
        <w:t xml:space="preserve">The summary of participants by study </w:t>
      </w:r>
      <w:r>
        <w:t xml:space="preserve">and location </w:t>
      </w:r>
      <w:r w:rsidRPr="00FE3428">
        <w:t xml:space="preserve">will include </w:t>
      </w:r>
      <w:r>
        <w:t xml:space="preserve">(as far as available) age, gravidity, use of ITNs, </w:t>
      </w:r>
      <w:proofErr w:type="spellStart"/>
      <w:r>
        <w:t>IPTp</w:t>
      </w:r>
      <w:proofErr w:type="spellEnd"/>
      <w:r>
        <w:t xml:space="preserve">, </w:t>
      </w:r>
      <w:proofErr w:type="spellStart"/>
      <w:r>
        <w:t>antimalarials</w:t>
      </w:r>
      <w:proofErr w:type="spellEnd"/>
      <w:r>
        <w:t>, season, setting, and HIV status.</w:t>
      </w:r>
      <w:r w:rsidR="00904BF8">
        <w:t xml:space="preserve"> Outcomes will be </w:t>
      </w:r>
      <w:proofErr w:type="spellStart"/>
      <w:r w:rsidR="00904BF8">
        <w:t>summaris</w:t>
      </w:r>
      <w:r w:rsidRPr="00FE3428">
        <w:t>ed</w:t>
      </w:r>
      <w:proofErr w:type="spellEnd"/>
      <w:r w:rsidRPr="00FE3428">
        <w:t xml:space="preserve"> by study</w:t>
      </w:r>
      <w:r>
        <w:t xml:space="preserve"> (</w:t>
      </w:r>
      <w:proofErr w:type="spellStart"/>
      <w:r>
        <w:t>haemoglobin</w:t>
      </w:r>
      <w:proofErr w:type="spellEnd"/>
      <w:r>
        <w:t>/</w:t>
      </w:r>
      <w:proofErr w:type="spellStart"/>
      <w:r>
        <w:t>anaemia</w:t>
      </w:r>
      <w:proofErr w:type="spellEnd"/>
      <w:r>
        <w:t>, birthweight/LBW, gestational age/preterm, fever and birth outcome)</w:t>
      </w:r>
      <w:r w:rsidRPr="00FE3428">
        <w:t xml:space="preserve">. The number of available participants will be </w:t>
      </w:r>
      <w:proofErr w:type="spellStart"/>
      <w:r w:rsidRPr="00FE3428">
        <w:t>summarised</w:t>
      </w:r>
      <w:proofErr w:type="spellEnd"/>
      <w:r w:rsidRPr="00FE3428">
        <w:t xml:space="preserve"> </w:t>
      </w:r>
      <w:r>
        <w:t>using</w:t>
      </w:r>
      <w:r w:rsidRPr="00FE3428">
        <w:t xml:space="preserve"> </w:t>
      </w:r>
      <w:r>
        <w:t>percentage or proportion</w:t>
      </w:r>
      <w:r w:rsidRPr="00FE3428">
        <w:t xml:space="preserve"> for categorical or binary variables, and me</w:t>
      </w:r>
      <w:r>
        <w:t>dian and range</w:t>
      </w:r>
      <w:r w:rsidRPr="00FE3428">
        <w:t xml:space="preserve"> </w:t>
      </w:r>
      <w:r>
        <w:t>for</w:t>
      </w:r>
      <w:r w:rsidRPr="00FE3428">
        <w:t xml:space="preserve"> continuous variables</w:t>
      </w:r>
      <w:r>
        <w:t xml:space="preserve">. </w:t>
      </w:r>
    </w:p>
    <w:p w:rsidR="00411E75" w:rsidRPr="00FE3428" w:rsidRDefault="00411E75" w:rsidP="00411E75"/>
    <w:p w:rsidR="00411E75" w:rsidRPr="007419E3" w:rsidRDefault="00411E75" w:rsidP="006144AD">
      <w:pPr>
        <w:pStyle w:val="Heading2"/>
        <w:numPr>
          <w:ilvl w:val="1"/>
          <w:numId w:val="6"/>
        </w:numPr>
        <w:spacing w:before="40" w:line="259" w:lineRule="auto"/>
      </w:pPr>
      <w:bookmarkStart w:id="27" w:name="_Toc8636713"/>
      <w:r>
        <w:t>Meta-Analysis</w:t>
      </w:r>
      <w:bookmarkEnd w:id="27"/>
      <w:r>
        <w:t xml:space="preserve"> </w:t>
      </w:r>
    </w:p>
    <w:p w:rsidR="00411E75" w:rsidRPr="00FE3428" w:rsidRDefault="00411E75" w:rsidP="00411E75">
      <w:r w:rsidRPr="00FE3428">
        <w:t>Each outcome 1</w:t>
      </w:r>
      <w:r w:rsidR="006144AD">
        <w:t>–</w:t>
      </w:r>
      <w:r w:rsidRPr="00FE3428">
        <w:t xml:space="preserve">13 will be </w:t>
      </w:r>
      <w:proofErr w:type="spellStart"/>
      <w:r w:rsidRPr="00FE3428">
        <w:t>analysed</w:t>
      </w:r>
      <w:proofErr w:type="spellEnd"/>
      <w:r w:rsidRPr="00FE3428">
        <w:t xml:space="preserve"> following these steps:</w:t>
      </w:r>
    </w:p>
    <w:p w:rsidR="00411E75" w:rsidRPr="00FE3428" w:rsidRDefault="00411E75" w:rsidP="006144AD">
      <w:pPr>
        <w:pStyle w:val="ListParagraph"/>
        <w:numPr>
          <w:ilvl w:val="0"/>
          <w:numId w:val="12"/>
        </w:numPr>
        <w:spacing w:after="160" w:line="259" w:lineRule="auto"/>
      </w:pPr>
      <w:r>
        <w:t>Meta</w:t>
      </w:r>
      <w:r w:rsidRPr="00FE3428">
        <w:t>-analyses and forest plots for:</w:t>
      </w:r>
    </w:p>
    <w:p w:rsidR="00411E75" w:rsidRPr="00FE3428" w:rsidRDefault="00411E75" w:rsidP="006144AD">
      <w:pPr>
        <w:pStyle w:val="ListParagraph"/>
        <w:numPr>
          <w:ilvl w:val="0"/>
          <w:numId w:val="11"/>
        </w:numPr>
        <w:spacing w:after="160" w:line="259" w:lineRule="auto"/>
      </w:pPr>
      <w:proofErr w:type="spellStart"/>
      <w:r w:rsidRPr="00FE3428">
        <w:t>Subpatent</w:t>
      </w:r>
      <w:proofErr w:type="spellEnd"/>
      <w:r w:rsidRPr="00FE3428">
        <w:t xml:space="preserve"> vs. No malaria</w:t>
      </w:r>
    </w:p>
    <w:p w:rsidR="00411E75" w:rsidRPr="00FE3428" w:rsidRDefault="00411E75" w:rsidP="006144AD">
      <w:pPr>
        <w:pStyle w:val="ListParagraph"/>
        <w:numPr>
          <w:ilvl w:val="0"/>
          <w:numId w:val="11"/>
        </w:numPr>
        <w:spacing w:after="160" w:line="259" w:lineRule="auto"/>
      </w:pPr>
      <w:proofErr w:type="spellStart"/>
      <w:r w:rsidRPr="00FE3428">
        <w:t>Subpatent</w:t>
      </w:r>
      <w:proofErr w:type="spellEnd"/>
      <w:r w:rsidRPr="00FE3428">
        <w:t xml:space="preserve"> vs. Patent</w:t>
      </w:r>
      <w:r>
        <w:t xml:space="preserve"> malaria</w:t>
      </w:r>
    </w:p>
    <w:p w:rsidR="00411E75" w:rsidRPr="00FE3428" w:rsidRDefault="00411E75" w:rsidP="00411E75">
      <w:pPr>
        <w:pStyle w:val="ListParagraph"/>
        <w:ind w:left="567"/>
      </w:pPr>
      <w:r w:rsidRPr="00FE3428">
        <w:t xml:space="preserve">We will also do this for the subgroup analyses for the factors listed in Table </w:t>
      </w:r>
      <w:r>
        <w:t>4.</w:t>
      </w:r>
    </w:p>
    <w:p w:rsidR="00411E75" w:rsidRPr="00FE3428" w:rsidRDefault="00411E75" w:rsidP="00411E75">
      <w:pPr>
        <w:pStyle w:val="ListParagraph"/>
        <w:ind w:left="567"/>
      </w:pPr>
    </w:p>
    <w:p w:rsidR="00411E75" w:rsidRPr="00FE3428" w:rsidRDefault="00411E75" w:rsidP="006144AD">
      <w:pPr>
        <w:pStyle w:val="ListParagraph"/>
        <w:numPr>
          <w:ilvl w:val="0"/>
          <w:numId w:val="12"/>
        </w:numPr>
        <w:spacing w:after="160" w:line="259" w:lineRule="auto"/>
      </w:pPr>
      <w:r w:rsidRPr="00FE3428">
        <w:t xml:space="preserve">Univariable and multivariable random effects model with malaria status used as a covariate and adjusted for other variables as listed in Table </w:t>
      </w:r>
      <w:r>
        <w:t>4</w:t>
      </w:r>
      <w:r w:rsidRPr="00FE3428">
        <w:t>.</w:t>
      </w:r>
    </w:p>
    <w:p w:rsidR="00411E75" w:rsidRPr="00FE3428" w:rsidRDefault="00411E75" w:rsidP="00411E75">
      <w:pPr>
        <w:pStyle w:val="ListParagraph"/>
        <w:ind w:left="567"/>
      </w:pPr>
      <w:r w:rsidRPr="00FE3428">
        <w:t>For continuous outcomes (1,5,8) normal linear regression will be used and for binary outcomes (2,4,6</w:t>
      </w:r>
      <w:r w:rsidR="006144AD">
        <w:t>–</w:t>
      </w:r>
      <w:r w:rsidRPr="00FE3428">
        <w:t xml:space="preserve">8,10,12,13) </w:t>
      </w:r>
      <w:proofErr w:type="spellStart"/>
      <w:r>
        <w:t>glm</w:t>
      </w:r>
      <w:proofErr w:type="spellEnd"/>
      <w:r>
        <w:t xml:space="preserve"> or </w:t>
      </w:r>
      <w:r w:rsidRPr="00FE3428">
        <w:t xml:space="preserve">logistic regression will be used.  Intercept will be fitted as random effect for study-site, other coefficient will </w:t>
      </w:r>
      <w:r>
        <w:t xml:space="preserve">initially </w:t>
      </w:r>
      <w:r w:rsidRPr="00FE3428">
        <w:t>be treated as fixed effects.</w:t>
      </w:r>
    </w:p>
    <w:p w:rsidR="00411E75" w:rsidRPr="00C173B3" w:rsidRDefault="00411E75" w:rsidP="00411E75">
      <w:pPr>
        <w:spacing w:line="276" w:lineRule="auto"/>
        <w:sectPr w:rsidR="00411E75" w:rsidRPr="00C173B3" w:rsidSect="00411E75">
          <w:footerReference w:type="default" r:id="rId17"/>
          <w:footerReference w:type="first" r:id="rId18"/>
          <w:pgSz w:w="11906" w:h="16838"/>
          <w:pgMar w:top="1440" w:right="1440" w:bottom="1440" w:left="1440" w:header="708" w:footer="708" w:gutter="0"/>
          <w:cols w:space="708"/>
          <w:titlePg/>
          <w:docGrid w:linePitch="360"/>
        </w:sectPr>
      </w:pPr>
      <w:r>
        <w:rPr>
          <w:b/>
        </w:rPr>
        <w:t xml:space="preserve">In the multivariable model, </w:t>
      </w:r>
      <w:r w:rsidRPr="007419E3">
        <w:t>v</w:t>
      </w:r>
      <w:r w:rsidRPr="00C95BC5">
        <w:t>ariable selection will be con</w:t>
      </w:r>
      <w:r>
        <w:t>ducted following a strategy described in section 8.4.</w:t>
      </w:r>
    </w:p>
    <w:p w:rsidR="00411E75" w:rsidRDefault="00411E75" w:rsidP="00411E75">
      <w:pPr>
        <w:rPr>
          <w:b/>
        </w:rPr>
      </w:pPr>
      <w:bookmarkStart w:id="28" w:name="_Hlk2153808"/>
      <w:bookmarkStart w:id="29" w:name="_Hlk1129948"/>
      <w:r w:rsidRPr="00FE3428">
        <w:rPr>
          <w:b/>
        </w:rPr>
        <w:lastRenderedPageBreak/>
        <w:t xml:space="preserve">Table 4: Analyses in the </w:t>
      </w:r>
      <w:proofErr w:type="spellStart"/>
      <w:r w:rsidRPr="00FE3428">
        <w:rPr>
          <w:b/>
        </w:rPr>
        <w:t>subpatent</w:t>
      </w:r>
      <w:proofErr w:type="spellEnd"/>
      <w:r w:rsidRPr="00FE3428">
        <w:rPr>
          <w:b/>
        </w:rPr>
        <w:t xml:space="preserve"> malaria in pregnancy IPD study</w:t>
      </w:r>
    </w:p>
    <w:p w:rsidR="00904BF8" w:rsidRPr="00FE3428" w:rsidRDefault="00904BF8" w:rsidP="00411E75">
      <w:pPr>
        <w:rPr>
          <w:b/>
        </w:rPr>
      </w:pPr>
    </w:p>
    <w:tbl>
      <w:tblPr>
        <w:tblStyle w:val="TableGrid"/>
        <w:tblW w:w="15021" w:type="dxa"/>
        <w:tblLook w:val="04A0" w:firstRow="1" w:lastRow="0" w:firstColumn="1" w:lastColumn="0" w:noHBand="0" w:noVBand="1"/>
      </w:tblPr>
      <w:tblGrid>
        <w:gridCol w:w="1956"/>
        <w:gridCol w:w="1958"/>
        <w:gridCol w:w="2342"/>
        <w:gridCol w:w="1904"/>
        <w:gridCol w:w="2086"/>
        <w:gridCol w:w="4775"/>
      </w:tblGrid>
      <w:tr w:rsidR="006144AD" w:rsidRPr="00FE3428" w:rsidTr="00411E75">
        <w:tc>
          <w:tcPr>
            <w:tcW w:w="1992" w:type="dxa"/>
            <w:shd w:val="clear" w:color="auto" w:fill="D9D9D9" w:themeFill="background1" w:themeFillShade="D9"/>
          </w:tcPr>
          <w:p w:rsidR="00411E75" w:rsidRPr="00FE3428" w:rsidRDefault="00411E75" w:rsidP="00411E75">
            <w:pPr>
              <w:spacing w:line="259" w:lineRule="auto"/>
              <w:rPr>
                <w:b/>
                <w:lang w:val="en-GB"/>
              </w:rPr>
            </w:pPr>
            <w:r w:rsidRPr="00FE3428">
              <w:rPr>
                <w:b/>
                <w:lang w:val="en-GB"/>
              </w:rPr>
              <w:t>Outcome</w:t>
            </w:r>
          </w:p>
        </w:tc>
        <w:tc>
          <w:tcPr>
            <w:tcW w:w="1992" w:type="dxa"/>
            <w:shd w:val="clear" w:color="auto" w:fill="D9D9D9" w:themeFill="background1" w:themeFillShade="D9"/>
          </w:tcPr>
          <w:p w:rsidR="00411E75" w:rsidRPr="00FE3428" w:rsidRDefault="00411E75" w:rsidP="00411E75">
            <w:pPr>
              <w:spacing w:line="259" w:lineRule="auto"/>
              <w:rPr>
                <w:b/>
                <w:lang w:val="en-GB"/>
              </w:rPr>
            </w:pPr>
            <w:r w:rsidRPr="00FE3428">
              <w:rPr>
                <w:b/>
                <w:lang w:val="en-GB"/>
              </w:rPr>
              <w:t>Effect measure</w:t>
            </w:r>
          </w:p>
        </w:tc>
        <w:tc>
          <w:tcPr>
            <w:tcW w:w="2390" w:type="dxa"/>
            <w:shd w:val="clear" w:color="auto" w:fill="D9D9D9" w:themeFill="background1" w:themeFillShade="D9"/>
          </w:tcPr>
          <w:p w:rsidR="00411E75" w:rsidRPr="00FE3428" w:rsidRDefault="00411E75" w:rsidP="00411E75">
            <w:pPr>
              <w:spacing w:line="259" w:lineRule="auto"/>
              <w:rPr>
                <w:b/>
                <w:lang w:val="en-GB"/>
              </w:rPr>
            </w:pPr>
            <w:r w:rsidRPr="00FE3428">
              <w:rPr>
                <w:b/>
                <w:lang w:val="en-GB"/>
              </w:rPr>
              <w:t>Comparator and tests</w:t>
            </w:r>
          </w:p>
        </w:tc>
        <w:tc>
          <w:tcPr>
            <w:tcW w:w="1594" w:type="dxa"/>
            <w:shd w:val="clear" w:color="auto" w:fill="D9D9D9" w:themeFill="background1" w:themeFillShade="D9"/>
          </w:tcPr>
          <w:p w:rsidR="00411E75" w:rsidRPr="00FE3428" w:rsidRDefault="00411E75" w:rsidP="00411E75">
            <w:pPr>
              <w:spacing w:line="259" w:lineRule="auto"/>
              <w:rPr>
                <w:b/>
                <w:lang w:val="en-GB"/>
              </w:rPr>
            </w:pPr>
            <w:r w:rsidRPr="00FE3428">
              <w:rPr>
                <w:b/>
                <w:lang w:val="en-GB"/>
              </w:rPr>
              <w:t>Two stage model</w:t>
            </w:r>
            <w:r>
              <w:rPr>
                <w:b/>
                <w:lang w:val="en-GB"/>
              </w:rPr>
              <w:t xml:space="preserve"> (Stata)</w:t>
            </w:r>
          </w:p>
        </w:tc>
        <w:tc>
          <w:tcPr>
            <w:tcW w:w="2092" w:type="dxa"/>
            <w:shd w:val="clear" w:color="auto" w:fill="D9D9D9" w:themeFill="background1" w:themeFillShade="D9"/>
          </w:tcPr>
          <w:p w:rsidR="00411E75" w:rsidRPr="00FE3428" w:rsidRDefault="00411E75" w:rsidP="00411E75">
            <w:pPr>
              <w:spacing w:line="259" w:lineRule="auto"/>
              <w:rPr>
                <w:b/>
                <w:lang w:val="en-GB"/>
              </w:rPr>
            </w:pPr>
            <w:r w:rsidRPr="00FE3428">
              <w:rPr>
                <w:b/>
                <w:lang w:val="en-GB"/>
              </w:rPr>
              <w:t>Subgroup analysis</w:t>
            </w:r>
          </w:p>
        </w:tc>
        <w:tc>
          <w:tcPr>
            <w:tcW w:w="4961" w:type="dxa"/>
            <w:shd w:val="clear" w:color="auto" w:fill="D9D9D9" w:themeFill="background1" w:themeFillShade="D9"/>
          </w:tcPr>
          <w:p w:rsidR="00411E75" w:rsidRPr="00FE3428" w:rsidRDefault="00411E75" w:rsidP="00411E75">
            <w:pPr>
              <w:spacing w:line="259" w:lineRule="auto"/>
              <w:rPr>
                <w:b/>
                <w:lang w:val="en-GB"/>
              </w:rPr>
            </w:pPr>
            <w:r w:rsidRPr="00FE3428">
              <w:rPr>
                <w:b/>
                <w:lang w:val="en-GB"/>
              </w:rPr>
              <w:t>One-stage model</w:t>
            </w:r>
            <w:r>
              <w:rPr>
                <w:b/>
                <w:lang w:val="en-GB"/>
              </w:rPr>
              <w:t xml:space="preserve"> (Stata)</w:t>
            </w:r>
          </w:p>
          <w:p w:rsidR="00411E75" w:rsidRPr="00FE3428" w:rsidRDefault="00411E75" w:rsidP="00411E75">
            <w:pPr>
              <w:spacing w:line="259" w:lineRule="auto"/>
              <w:rPr>
                <w:b/>
                <w:lang w:val="en-GB"/>
              </w:rPr>
            </w:pPr>
          </w:p>
        </w:tc>
      </w:tr>
      <w:tr w:rsidR="006144AD" w:rsidRPr="00FE3428" w:rsidTr="00411E75">
        <w:tc>
          <w:tcPr>
            <w:tcW w:w="1992" w:type="dxa"/>
          </w:tcPr>
          <w:p w:rsidR="00411E75" w:rsidRPr="00FE3428" w:rsidRDefault="00411E75" w:rsidP="00411E75">
            <w:pPr>
              <w:spacing w:line="259" w:lineRule="auto"/>
              <w:rPr>
                <w:lang w:val="en-GB"/>
              </w:rPr>
            </w:pPr>
            <w:r w:rsidRPr="00FE3428">
              <w:rPr>
                <w:lang w:val="en-GB"/>
              </w:rPr>
              <w:t>Haemoglobin and anaemia in pregnancy</w:t>
            </w:r>
          </w:p>
          <w:p w:rsidR="00411E75" w:rsidRPr="00FE3428" w:rsidRDefault="00411E75" w:rsidP="00411E75">
            <w:pPr>
              <w:spacing w:line="259" w:lineRule="auto"/>
              <w:rPr>
                <w:lang w:val="en-GB"/>
              </w:rPr>
            </w:pPr>
          </w:p>
        </w:tc>
        <w:tc>
          <w:tcPr>
            <w:tcW w:w="1992" w:type="dxa"/>
          </w:tcPr>
          <w:p w:rsidR="00411E75" w:rsidRPr="00FE3428" w:rsidRDefault="00411E75" w:rsidP="00411E75">
            <w:pPr>
              <w:spacing w:line="259" w:lineRule="auto"/>
              <w:rPr>
                <w:lang w:val="en-GB"/>
              </w:rPr>
            </w:pPr>
            <w:r w:rsidRPr="00FE3428">
              <w:rPr>
                <w:lang w:val="en-GB"/>
              </w:rPr>
              <w:t>Haemoglobin: Mean difference</w:t>
            </w:r>
          </w:p>
          <w:p w:rsidR="00411E75" w:rsidRPr="00FE3428" w:rsidRDefault="00411E75" w:rsidP="00411E75">
            <w:pPr>
              <w:spacing w:line="259" w:lineRule="auto"/>
              <w:rPr>
                <w:lang w:val="en-GB"/>
              </w:rPr>
            </w:pPr>
            <w:r w:rsidRPr="00FE3428">
              <w:rPr>
                <w:lang w:val="en-GB"/>
              </w:rPr>
              <w:t>Anaemia: Risk ratio or Odds ratio</w:t>
            </w:r>
          </w:p>
        </w:tc>
        <w:tc>
          <w:tcPr>
            <w:tcW w:w="2390" w:type="dxa"/>
          </w:tcPr>
          <w:p w:rsidR="00411E75" w:rsidRPr="00FE3428" w:rsidRDefault="00411E75" w:rsidP="00411E75">
            <w:pPr>
              <w:spacing w:line="259" w:lineRule="auto"/>
              <w:rPr>
                <w:lang w:val="en-GB"/>
              </w:rPr>
            </w:pPr>
            <w:r w:rsidRPr="00FE3428">
              <w:rPr>
                <w:lang w:val="en-GB"/>
              </w:rPr>
              <w:t xml:space="preserve">Exposure: </w:t>
            </w:r>
          </w:p>
          <w:p w:rsidR="00411E75" w:rsidRPr="00FE3428" w:rsidRDefault="00411E75" w:rsidP="00411E75">
            <w:pPr>
              <w:spacing w:line="259" w:lineRule="auto"/>
              <w:rPr>
                <w:lang w:val="en-GB"/>
              </w:rPr>
            </w:pPr>
            <w:proofErr w:type="spellStart"/>
            <w:r w:rsidRPr="00FE3428">
              <w:rPr>
                <w:lang w:val="en-GB"/>
              </w:rPr>
              <w:t>Submicroscopic</w:t>
            </w:r>
            <w:proofErr w:type="spellEnd"/>
            <w:r w:rsidRPr="00FE3428">
              <w:rPr>
                <w:lang w:val="en-GB"/>
              </w:rPr>
              <w:t xml:space="preserve"> malaria</w:t>
            </w:r>
          </w:p>
          <w:p w:rsidR="00411E75" w:rsidRPr="00FE3428" w:rsidRDefault="00411E75" w:rsidP="00411E75">
            <w:pPr>
              <w:spacing w:line="259" w:lineRule="auto"/>
              <w:rPr>
                <w:lang w:val="en-GB"/>
              </w:rPr>
            </w:pPr>
            <w:r w:rsidRPr="00FE3428">
              <w:rPr>
                <w:lang w:val="en-GB"/>
              </w:rPr>
              <w:t>Comparison:</w:t>
            </w:r>
          </w:p>
          <w:p w:rsidR="00411E75" w:rsidRPr="00FE3428" w:rsidRDefault="00411E75" w:rsidP="00411E75">
            <w:pPr>
              <w:spacing w:line="259" w:lineRule="auto"/>
              <w:rPr>
                <w:lang w:val="en-GB"/>
              </w:rPr>
            </w:pPr>
            <w:r w:rsidRPr="00FE3428">
              <w:rPr>
                <w:lang w:val="en-GB"/>
              </w:rPr>
              <w:t>1) No malaria by PCR</w:t>
            </w:r>
          </w:p>
          <w:p w:rsidR="00411E75" w:rsidRPr="00FE3428" w:rsidRDefault="00411E75" w:rsidP="00411E75">
            <w:pPr>
              <w:spacing w:line="259" w:lineRule="auto"/>
              <w:rPr>
                <w:lang w:val="en-GB"/>
              </w:rPr>
            </w:pPr>
            <w:r w:rsidRPr="00FE3428">
              <w:rPr>
                <w:lang w:val="en-GB"/>
              </w:rPr>
              <w:t>2) Malaria by microscopy and PCR</w:t>
            </w:r>
          </w:p>
          <w:p w:rsidR="00411E75" w:rsidRPr="00FE3428" w:rsidRDefault="00411E75" w:rsidP="00411E75">
            <w:pPr>
              <w:spacing w:line="259" w:lineRule="auto"/>
              <w:rPr>
                <w:lang w:val="en-GB"/>
              </w:rPr>
            </w:pPr>
          </w:p>
          <w:p w:rsidR="00411E75" w:rsidRPr="00FE3428" w:rsidRDefault="00411E75" w:rsidP="00411E75">
            <w:pPr>
              <w:spacing w:line="259" w:lineRule="auto"/>
              <w:rPr>
                <w:lang w:val="en-GB"/>
              </w:rPr>
            </w:pPr>
            <w:r w:rsidRPr="00FE3428">
              <w:rPr>
                <w:lang w:val="en-GB"/>
              </w:rPr>
              <w:t>Exposure:</w:t>
            </w:r>
          </w:p>
          <w:p w:rsidR="00411E75" w:rsidRPr="00FE3428" w:rsidRDefault="00411E75" w:rsidP="00411E75">
            <w:pPr>
              <w:spacing w:line="259" w:lineRule="auto"/>
              <w:rPr>
                <w:lang w:val="en-GB"/>
              </w:rPr>
            </w:pPr>
            <w:proofErr w:type="spellStart"/>
            <w:r w:rsidRPr="00FE3428">
              <w:rPr>
                <w:lang w:val="en-GB"/>
              </w:rPr>
              <w:t>Subpatent</w:t>
            </w:r>
            <w:proofErr w:type="spellEnd"/>
            <w:r w:rsidRPr="00FE3428">
              <w:rPr>
                <w:lang w:val="en-GB"/>
              </w:rPr>
              <w:t xml:space="preserve"> malaria </w:t>
            </w:r>
          </w:p>
          <w:p w:rsidR="00411E75" w:rsidRPr="00FE3428" w:rsidRDefault="00411E75" w:rsidP="00411E75">
            <w:pPr>
              <w:spacing w:line="259" w:lineRule="auto"/>
              <w:rPr>
                <w:lang w:val="en-GB"/>
              </w:rPr>
            </w:pPr>
            <w:r w:rsidRPr="00FE3428">
              <w:rPr>
                <w:lang w:val="en-GB"/>
              </w:rPr>
              <w:t>Comparison:</w:t>
            </w:r>
          </w:p>
          <w:p w:rsidR="00411E75" w:rsidRPr="00FE3428" w:rsidRDefault="00411E75" w:rsidP="00411E75">
            <w:pPr>
              <w:spacing w:line="259" w:lineRule="auto"/>
              <w:rPr>
                <w:lang w:val="en-GB"/>
              </w:rPr>
            </w:pPr>
            <w:r w:rsidRPr="00FE3428">
              <w:rPr>
                <w:lang w:val="en-GB"/>
              </w:rPr>
              <w:t>1) No malaria by PCR</w:t>
            </w:r>
          </w:p>
          <w:p w:rsidR="00411E75" w:rsidRPr="00FE3428" w:rsidRDefault="00411E75" w:rsidP="00411E75">
            <w:pPr>
              <w:spacing w:line="259" w:lineRule="auto"/>
              <w:rPr>
                <w:lang w:val="en-GB"/>
              </w:rPr>
            </w:pPr>
            <w:r w:rsidRPr="00FE3428">
              <w:rPr>
                <w:lang w:val="en-GB"/>
              </w:rPr>
              <w:t>2) Malaria by RDT and PCR</w:t>
            </w:r>
          </w:p>
        </w:tc>
        <w:tc>
          <w:tcPr>
            <w:tcW w:w="1594" w:type="dxa"/>
          </w:tcPr>
          <w:p w:rsidR="00411E75" w:rsidRDefault="00411E75" w:rsidP="00411E75">
            <w:pPr>
              <w:spacing w:line="259" w:lineRule="auto"/>
              <w:rPr>
                <w:lang w:val="en-GB"/>
              </w:rPr>
            </w:pPr>
            <w:proofErr w:type="spellStart"/>
            <w:r>
              <w:rPr>
                <w:lang w:val="en-GB"/>
              </w:rPr>
              <w:t>IPDmetan</w:t>
            </w:r>
            <w:proofErr w:type="spellEnd"/>
          </w:p>
          <w:p w:rsidR="006144AD" w:rsidRDefault="00411E75" w:rsidP="006144AD">
            <w:pPr>
              <w:pStyle w:val="ListParagraph"/>
              <w:numPr>
                <w:ilvl w:val="0"/>
                <w:numId w:val="12"/>
              </w:numPr>
              <w:spacing w:line="259" w:lineRule="auto"/>
              <w:rPr>
                <w:lang w:val="en-GB"/>
              </w:rPr>
            </w:pPr>
            <w:r w:rsidRPr="006144AD">
              <w:rPr>
                <w:lang w:val="en-GB"/>
              </w:rPr>
              <w:t>Regress (continuous outcomes)</w:t>
            </w:r>
          </w:p>
          <w:p w:rsidR="00411E75" w:rsidRPr="006144AD" w:rsidRDefault="00411E75" w:rsidP="006144AD">
            <w:pPr>
              <w:pStyle w:val="ListParagraph"/>
              <w:numPr>
                <w:ilvl w:val="0"/>
                <w:numId w:val="12"/>
              </w:numPr>
              <w:spacing w:line="259" w:lineRule="auto"/>
              <w:rPr>
                <w:lang w:val="en-GB"/>
              </w:rPr>
            </w:pPr>
            <w:proofErr w:type="spellStart"/>
            <w:r w:rsidRPr="006144AD">
              <w:rPr>
                <w:lang w:val="en-GB"/>
              </w:rPr>
              <w:t>Glm</w:t>
            </w:r>
            <w:proofErr w:type="spellEnd"/>
            <w:r w:rsidRPr="006144AD">
              <w:rPr>
                <w:lang w:val="en-GB"/>
              </w:rPr>
              <w:t xml:space="preserve"> (binary outcomes)</w:t>
            </w:r>
          </w:p>
        </w:tc>
        <w:tc>
          <w:tcPr>
            <w:tcW w:w="2092" w:type="dxa"/>
          </w:tcPr>
          <w:p w:rsidR="006144AD" w:rsidRDefault="00411E75" w:rsidP="006144AD">
            <w:pPr>
              <w:pStyle w:val="ListParagraph"/>
              <w:numPr>
                <w:ilvl w:val="0"/>
                <w:numId w:val="12"/>
              </w:numPr>
              <w:spacing w:line="259" w:lineRule="auto"/>
              <w:rPr>
                <w:lang w:val="en-GB"/>
              </w:rPr>
            </w:pPr>
            <w:r w:rsidRPr="006144AD">
              <w:rPr>
                <w:lang w:val="en-GB"/>
              </w:rPr>
              <w:t>Gravidity</w:t>
            </w:r>
          </w:p>
          <w:p w:rsidR="006144AD" w:rsidRDefault="00411E75" w:rsidP="006144AD">
            <w:pPr>
              <w:pStyle w:val="ListParagraph"/>
              <w:numPr>
                <w:ilvl w:val="0"/>
                <w:numId w:val="12"/>
              </w:numPr>
              <w:spacing w:line="259" w:lineRule="auto"/>
              <w:rPr>
                <w:lang w:val="en-GB"/>
              </w:rPr>
            </w:pPr>
            <w:r w:rsidRPr="006144AD">
              <w:rPr>
                <w:lang w:val="en-GB"/>
              </w:rPr>
              <w:t>Malaria prevention</w:t>
            </w:r>
          </w:p>
          <w:p w:rsidR="006144AD" w:rsidRDefault="00411E75" w:rsidP="006144AD">
            <w:pPr>
              <w:pStyle w:val="ListParagraph"/>
              <w:numPr>
                <w:ilvl w:val="0"/>
                <w:numId w:val="12"/>
              </w:numPr>
              <w:spacing w:line="259" w:lineRule="auto"/>
              <w:rPr>
                <w:lang w:val="en-GB"/>
              </w:rPr>
            </w:pPr>
            <w:r w:rsidRPr="006144AD">
              <w:rPr>
                <w:lang w:val="en-GB"/>
              </w:rPr>
              <w:t>Level of malaria transmission</w:t>
            </w:r>
          </w:p>
          <w:p w:rsidR="00411E75" w:rsidRPr="006144AD" w:rsidRDefault="00411E75" w:rsidP="006144AD">
            <w:pPr>
              <w:pStyle w:val="ListParagraph"/>
              <w:numPr>
                <w:ilvl w:val="0"/>
                <w:numId w:val="12"/>
              </w:numPr>
              <w:spacing w:line="259" w:lineRule="auto"/>
              <w:rPr>
                <w:lang w:val="en-GB"/>
              </w:rPr>
            </w:pPr>
            <w:r w:rsidRPr="006144AD">
              <w:rPr>
                <w:lang w:val="en-GB"/>
              </w:rPr>
              <w:t>HIV</w:t>
            </w:r>
          </w:p>
          <w:p w:rsidR="00411E75" w:rsidRDefault="00411E75" w:rsidP="00411E75">
            <w:pPr>
              <w:spacing w:line="259" w:lineRule="auto"/>
              <w:rPr>
                <w:lang w:val="en-GB"/>
              </w:rPr>
            </w:pPr>
          </w:p>
          <w:p w:rsidR="00411E75" w:rsidRDefault="00411E75" w:rsidP="00411E75">
            <w:pPr>
              <w:spacing w:line="259" w:lineRule="auto"/>
              <w:rPr>
                <w:lang w:val="en-GB"/>
              </w:rPr>
            </w:pPr>
            <w:proofErr w:type="spellStart"/>
            <w:r>
              <w:rPr>
                <w:lang w:val="en-GB"/>
              </w:rPr>
              <w:t>IPDmetan</w:t>
            </w:r>
            <w:proofErr w:type="spellEnd"/>
          </w:p>
          <w:p w:rsidR="006144AD" w:rsidRDefault="00411E75" w:rsidP="006144AD">
            <w:pPr>
              <w:pStyle w:val="ListParagraph"/>
              <w:numPr>
                <w:ilvl w:val="0"/>
                <w:numId w:val="25"/>
              </w:numPr>
              <w:spacing w:line="259" w:lineRule="auto"/>
              <w:rPr>
                <w:lang w:val="en-GB"/>
              </w:rPr>
            </w:pPr>
            <w:r w:rsidRPr="006144AD">
              <w:rPr>
                <w:lang w:val="en-GB"/>
              </w:rPr>
              <w:t>Regress (continuous outcomes)</w:t>
            </w:r>
          </w:p>
          <w:p w:rsidR="00411E75" w:rsidRPr="006144AD" w:rsidRDefault="00411E75" w:rsidP="006144AD">
            <w:pPr>
              <w:pStyle w:val="ListParagraph"/>
              <w:numPr>
                <w:ilvl w:val="0"/>
                <w:numId w:val="25"/>
              </w:numPr>
              <w:spacing w:line="259" w:lineRule="auto"/>
              <w:rPr>
                <w:lang w:val="en-GB"/>
              </w:rPr>
            </w:pPr>
            <w:proofErr w:type="spellStart"/>
            <w:r w:rsidRPr="006144AD">
              <w:rPr>
                <w:lang w:val="en-GB"/>
              </w:rPr>
              <w:t>Glm</w:t>
            </w:r>
            <w:proofErr w:type="spellEnd"/>
            <w:r w:rsidRPr="006144AD">
              <w:rPr>
                <w:lang w:val="en-GB"/>
              </w:rPr>
              <w:t xml:space="preserve"> (binary outcomes)</w:t>
            </w:r>
          </w:p>
          <w:p w:rsidR="00411E75" w:rsidRPr="00FE3428" w:rsidRDefault="00411E75" w:rsidP="00411E75">
            <w:pPr>
              <w:spacing w:line="259" w:lineRule="auto"/>
              <w:rPr>
                <w:lang w:val="en-GB"/>
              </w:rPr>
            </w:pPr>
          </w:p>
        </w:tc>
        <w:tc>
          <w:tcPr>
            <w:tcW w:w="4961" w:type="dxa"/>
          </w:tcPr>
          <w:p w:rsidR="00411E75" w:rsidRDefault="00411E75" w:rsidP="00411E75">
            <w:pPr>
              <w:spacing w:line="259" w:lineRule="auto"/>
              <w:rPr>
                <w:lang w:val="en-GB"/>
              </w:rPr>
            </w:pPr>
            <w:proofErr w:type="spellStart"/>
            <w:r>
              <w:rPr>
                <w:lang w:val="en-GB"/>
              </w:rPr>
              <w:t>Xtmixed</w:t>
            </w:r>
            <w:proofErr w:type="spellEnd"/>
            <w:r>
              <w:rPr>
                <w:lang w:val="en-GB"/>
              </w:rPr>
              <w:t xml:space="preserve"> (continuous outcomes)</w:t>
            </w:r>
          </w:p>
          <w:p w:rsidR="00411E75" w:rsidRDefault="00411E75" w:rsidP="00411E75">
            <w:pPr>
              <w:spacing w:line="259" w:lineRule="auto"/>
              <w:rPr>
                <w:lang w:val="en-GB"/>
              </w:rPr>
            </w:pPr>
            <w:proofErr w:type="spellStart"/>
            <w:r w:rsidRPr="00FE3428">
              <w:t>Meglm</w:t>
            </w:r>
            <w:proofErr w:type="spellEnd"/>
            <w:r>
              <w:t xml:space="preserve"> or </w:t>
            </w:r>
            <w:proofErr w:type="spellStart"/>
            <w:r>
              <w:t>melogit</w:t>
            </w:r>
            <w:proofErr w:type="spellEnd"/>
            <w:r>
              <w:t xml:space="preserve"> (binary outcomes)</w:t>
            </w:r>
          </w:p>
          <w:p w:rsidR="00411E75" w:rsidRDefault="00411E75" w:rsidP="00411E75">
            <w:pPr>
              <w:spacing w:line="259" w:lineRule="auto"/>
              <w:rPr>
                <w:lang w:val="en-GB"/>
              </w:rPr>
            </w:pPr>
          </w:p>
          <w:p w:rsidR="00411E75" w:rsidRDefault="00411E75" w:rsidP="00411E75">
            <w:pPr>
              <w:spacing w:line="259" w:lineRule="auto"/>
              <w:rPr>
                <w:lang w:val="en-GB"/>
              </w:rPr>
            </w:pPr>
            <w:r w:rsidRPr="00FE3428">
              <w:rPr>
                <w:b/>
                <w:lang w:val="en-GB"/>
              </w:rPr>
              <w:t>Potential Confounders</w:t>
            </w:r>
          </w:p>
          <w:p w:rsidR="00411E75" w:rsidRPr="00FE3428" w:rsidRDefault="00411E75" w:rsidP="00411E75">
            <w:pPr>
              <w:spacing w:line="259" w:lineRule="auto"/>
              <w:rPr>
                <w:lang w:val="en-GB"/>
              </w:rPr>
            </w:pPr>
            <w:r w:rsidRPr="00FE3428">
              <w:rPr>
                <w:lang w:val="en-GB"/>
              </w:rPr>
              <w:t xml:space="preserve">Gravidity, age, season, HIV infection, setting (urban or rural), use of malaria prevention (ITNs, </w:t>
            </w:r>
            <w:proofErr w:type="spellStart"/>
            <w:r w:rsidRPr="00FE3428">
              <w:rPr>
                <w:lang w:val="en-GB"/>
              </w:rPr>
              <w:t>IPTp</w:t>
            </w:r>
            <w:proofErr w:type="spellEnd"/>
            <w:r w:rsidRPr="00FE3428">
              <w:rPr>
                <w:lang w:val="en-GB"/>
              </w:rPr>
              <w:t xml:space="preserve"> o</w:t>
            </w:r>
            <w:r>
              <w:rPr>
                <w:lang w:val="en-GB"/>
              </w:rPr>
              <w:t xml:space="preserve">r </w:t>
            </w:r>
            <w:r w:rsidRPr="00FE3428">
              <w:rPr>
                <w:lang w:val="en-GB"/>
              </w:rPr>
              <w:t>IRS), use of haematinics, use of antimalarials in pregnancy, gestational age and method or trimester of pregnancy, malaria species</w:t>
            </w:r>
            <w:r>
              <w:rPr>
                <w:lang w:val="en-GB"/>
              </w:rPr>
              <w:t>, maternal anthropometry</w:t>
            </w:r>
            <w:r w:rsidRPr="00FE3428">
              <w:rPr>
                <w:lang w:val="en-GB"/>
              </w:rPr>
              <w:t xml:space="preserve"> </w:t>
            </w:r>
          </w:p>
          <w:p w:rsidR="00411E75" w:rsidRDefault="00411E75" w:rsidP="00411E75">
            <w:pPr>
              <w:spacing w:line="259" w:lineRule="auto"/>
              <w:rPr>
                <w:lang w:val="en-GB"/>
              </w:rPr>
            </w:pPr>
          </w:p>
          <w:p w:rsidR="00411E75" w:rsidRPr="00FE3428" w:rsidRDefault="00411E75" w:rsidP="00411E75">
            <w:pPr>
              <w:spacing w:line="259" w:lineRule="auto"/>
              <w:rPr>
                <w:lang w:val="en-GB"/>
              </w:rPr>
            </w:pPr>
            <w:r w:rsidRPr="00FE3428">
              <w:rPr>
                <w:lang w:val="en-GB"/>
              </w:rPr>
              <w:t xml:space="preserve">Study level: </w:t>
            </w:r>
            <w:r>
              <w:rPr>
                <w:lang w:val="en-GB"/>
              </w:rPr>
              <w:t>H</w:t>
            </w:r>
            <w:r w:rsidRPr="00FE3428">
              <w:rPr>
                <w:lang w:val="en-GB"/>
              </w:rPr>
              <w:t>aemoglobin method</w:t>
            </w:r>
            <w:r>
              <w:rPr>
                <w:lang w:val="en-GB"/>
              </w:rPr>
              <w:t xml:space="preserve">, </w:t>
            </w:r>
            <w:r w:rsidRPr="00FE3428">
              <w:rPr>
                <w:lang w:val="en-GB"/>
              </w:rPr>
              <w:t>PCR method, method of gestational age assessment</w:t>
            </w:r>
            <w:r>
              <w:rPr>
                <w:lang w:val="en-GB"/>
              </w:rPr>
              <w:t xml:space="preserve"> (where not in dataset), </w:t>
            </w:r>
            <w:r w:rsidRPr="00FE3428">
              <w:rPr>
                <w:lang w:val="en-GB"/>
              </w:rPr>
              <w:t>level of malaria transmission</w:t>
            </w:r>
            <w:r>
              <w:rPr>
                <w:lang w:val="en-GB"/>
              </w:rPr>
              <w:t xml:space="preserve">, </w:t>
            </w:r>
            <w:r w:rsidRPr="00FE3428">
              <w:rPr>
                <w:lang w:val="en-GB"/>
              </w:rPr>
              <w:t>HIV (where not available in dataset)</w:t>
            </w:r>
            <w:r>
              <w:rPr>
                <w:lang w:val="en-GB"/>
              </w:rPr>
              <w:t>, study design, quality assessment, region, time period</w:t>
            </w:r>
          </w:p>
        </w:tc>
      </w:tr>
      <w:tr w:rsidR="006144AD" w:rsidRPr="00FE3428" w:rsidTr="00411E75">
        <w:tc>
          <w:tcPr>
            <w:tcW w:w="1992" w:type="dxa"/>
          </w:tcPr>
          <w:p w:rsidR="00411E75" w:rsidRPr="00FE3428" w:rsidRDefault="00411E75" w:rsidP="00411E75">
            <w:pPr>
              <w:spacing w:after="160" w:line="259" w:lineRule="auto"/>
              <w:rPr>
                <w:lang w:val="en-GB"/>
              </w:rPr>
            </w:pPr>
            <w:r w:rsidRPr="00FE3428">
              <w:rPr>
                <w:lang w:val="en-GB"/>
              </w:rPr>
              <w:t>Haemoglobin and anaemia at the time of delivery</w:t>
            </w:r>
          </w:p>
        </w:tc>
        <w:tc>
          <w:tcPr>
            <w:tcW w:w="1992" w:type="dxa"/>
          </w:tcPr>
          <w:p w:rsidR="00411E75" w:rsidRPr="00FE3428" w:rsidRDefault="00411E75" w:rsidP="00411E75">
            <w:pPr>
              <w:spacing w:after="160" w:line="259" w:lineRule="auto"/>
              <w:rPr>
                <w:lang w:val="en-GB"/>
              </w:rPr>
            </w:pPr>
            <w:r w:rsidRPr="00FE3428">
              <w:rPr>
                <w:lang w:val="en-GB"/>
              </w:rPr>
              <w:t>Haemoglobin: Mean difference</w:t>
            </w:r>
          </w:p>
          <w:p w:rsidR="00411E75" w:rsidRPr="00FE3428" w:rsidRDefault="00411E75" w:rsidP="00411E75">
            <w:pPr>
              <w:spacing w:after="160" w:line="259" w:lineRule="auto"/>
              <w:rPr>
                <w:lang w:val="en-GB"/>
              </w:rPr>
            </w:pPr>
            <w:r w:rsidRPr="00FE3428">
              <w:rPr>
                <w:lang w:val="en-GB"/>
              </w:rPr>
              <w:t>Anaemia: Risk ratio or Odds ratio</w:t>
            </w:r>
          </w:p>
        </w:tc>
        <w:tc>
          <w:tcPr>
            <w:tcW w:w="2390" w:type="dxa"/>
          </w:tcPr>
          <w:p w:rsidR="00411E75" w:rsidRPr="00FE3428" w:rsidRDefault="00411E75" w:rsidP="00411E75">
            <w:pPr>
              <w:spacing w:after="160" w:line="259" w:lineRule="auto"/>
              <w:rPr>
                <w:lang w:val="en-GB"/>
              </w:rPr>
            </w:pPr>
            <w:r w:rsidRPr="00FE3428">
              <w:rPr>
                <w:lang w:val="en-GB"/>
              </w:rPr>
              <w:t>As above</w:t>
            </w:r>
          </w:p>
        </w:tc>
        <w:tc>
          <w:tcPr>
            <w:tcW w:w="1594" w:type="dxa"/>
          </w:tcPr>
          <w:p w:rsidR="00411E75" w:rsidRDefault="00411E75" w:rsidP="00411E75">
            <w:pPr>
              <w:spacing w:line="259" w:lineRule="auto"/>
              <w:rPr>
                <w:lang w:val="en-GB"/>
              </w:rPr>
            </w:pPr>
            <w:proofErr w:type="spellStart"/>
            <w:r>
              <w:rPr>
                <w:lang w:val="en-GB"/>
              </w:rPr>
              <w:t>IPDmetan</w:t>
            </w:r>
            <w:proofErr w:type="spellEnd"/>
          </w:p>
          <w:p w:rsidR="00411E75" w:rsidRDefault="00411E75" w:rsidP="00411E75">
            <w:pPr>
              <w:spacing w:line="259" w:lineRule="auto"/>
              <w:rPr>
                <w:lang w:val="en-GB"/>
              </w:rPr>
            </w:pPr>
            <w:r>
              <w:rPr>
                <w:lang w:val="en-GB"/>
              </w:rPr>
              <w:t>-Regress (continuous outcomes)</w:t>
            </w:r>
          </w:p>
          <w:p w:rsidR="00411E75" w:rsidRPr="00FE3428" w:rsidRDefault="00411E75" w:rsidP="00411E75">
            <w:pPr>
              <w:spacing w:after="160" w:line="259" w:lineRule="auto"/>
              <w:rPr>
                <w:lang w:val="en-GB"/>
              </w:rPr>
            </w:pPr>
            <w:r>
              <w:rPr>
                <w:lang w:val="en-GB"/>
              </w:rPr>
              <w:t>-</w:t>
            </w:r>
            <w:proofErr w:type="spellStart"/>
            <w:r>
              <w:rPr>
                <w:lang w:val="en-GB"/>
              </w:rPr>
              <w:t>Glm</w:t>
            </w:r>
            <w:proofErr w:type="spellEnd"/>
            <w:r>
              <w:rPr>
                <w:lang w:val="en-GB"/>
              </w:rPr>
              <w:t xml:space="preserve"> (binary outcomes)</w:t>
            </w:r>
          </w:p>
        </w:tc>
        <w:tc>
          <w:tcPr>
            <w:tcW w:w="2092" w:type="dxa"/>
          </w:tcPr>
          <w:p w:rsidR="00411E75" w:rsidRPr="00FE3428" w:rsidRDefault="00411E75" w:rsidP="00411E75">
            <w:pPr>
              <w:spacing w:after="160" w:line="259" w:lineRule="auto"/>
              <w:rPr>
                <w:lang w:val="en-GB"/>
              </w:rPr>
            </w:pPr>
            <w:r w:rsidRPr="00FE3428">
              <w:rPr>
                <w:lang w:val="en-GB"/>
              </w:rPr>
              <w:t>As above</w:t>
            </w:r>
          </w:p>
        </w:tc>
        <w:tc>
          <w:tcPr>
            <w:tcW w:w="4961" w:type="dxa"/>
          </w:tcPr>
          <w:p w:rsidR="00411E75" w:rsidRPr="00FE3428" w:rsidRDefault="00411E75" w:rsidP="00411E75">
            <w:pPr>
              <w:spacing w:after="160" w:line="259" w:lineRule="auto"/>
              <w:rPr>
                <w:lang w:val="en-GB"/>
              </w:rPr>
            </w:pPr>
            <w:r w:rsidRPr="00FE3428">
              <w:rPr>
                <w:lang w:val="en-GB"/>
              </w:rPr>
              <w:t>As above</w:t>
            </w:r>
          </w:p>
          <w:p w:rsidR="00411E75" w:rsidRPr="00FE3428" w:rsidRDefault="00411E75" w:rsidP="00411E75">
            <w:pPr>
              <w:spacing w:after="160" w:line="259" w:lineRule="auto"/>
              <w:rPr>
                <w:lang w:val="en-GB"/>
              </w:rPr>
            </w:pPr>
            <w:r w:rsidRPr="00FE3428">
              <w:rPr>
                <w:lang w:val="en-GB"/>
              </w:rPr>
              <w:t>Gestational age at the time of delivery and method of assessment</w:t>
            </w:r>
          </w:p>
          <w:p w:rsidR="00411E75" w:rsidRPr="00FE3428" w:rsidRDefault="00411E75" w:rsidP="00411E75">
            <w:pPr>
              <w:spacing w:after="160" w:line="259" w:lineRule="auto"/>
              <w:rPr>
                <w:lang w:val="en-GB"/>
              </w:rPr>
            </w:pPr>
            <w:r w:rsidRPr="00FE3428">
              <w:rPr>
                <w:lang w:val="en-GB"/>
              </w:rPr>
              <w:t>In addition: Prevalence of molecular markers of SP resistance in the study area around the time of the study (</w:t>
            </w:r>
            <w:r w:rsidRPr="00FE3428">
              <w:rPr>
                <w:i/>
                <w:iCs/>
                <w:lang w:val="en-GB"/>
              </w:rPr>
              <w:t>Pfdhps</w:t>
            </w:r>
            <w:r w:rsidRPr="00FE3428">
              <w:rPr>
                <w:lang w:val="en-GB"/>
              </w:rPr>
              <w:t xml:space="preserve">-A437G and </w:t>
            </w:r>
            <w:r w:rsidRPr="00FE3428">
              <w:rPr>
                <w:i/>
                <w:iCs/>
                <w:lang w:val="en-GB"/>
              </w:rPr>
              <w:t>Pfdhps</w:t>
            </w:r>
            <w:r w:rsidRPr="00FE3428">
              <w:rPr>
                <w:lang w:val="en-GB"/>
              </w:rPr>
              <w:t>-K540E)</w:t>
            </w:r>
          </w:p>
        </w:tc>
      </w:tr>
      <w:tr w:rsidR="006144AD" w:rsidRPr="00FE3428" w:rsidTr="00411E75">
        <w:tc>
          <w:tcPr>
            <w:tcW w:w="1992" w:type="dxa"/>
          </w:tcPr>
          <w:p w:rsidR="00411E75" w:rsidRPr="00FE3428" w:rsidRDefault="00411E75" w:rsidP="00411E75">
            <w:pPr>
              <w:spacing w:line="259" w:lineRule="auto"/>
              <w:rPr>
                <w:lang w:val="en-GB"/>
              </w:rPr>
            </w:pPr>
            <w:r w:rsidRPr="00FE3428">
              <w:rPr>
                <w:lang w:val="en-GB"/>
              </w:rPr>
              <w:t>Birthweight</w:t>
            </w:r>
          </w:p>
          <w:p w:rsidR="00411E75" w:rsidRPr="00FE3428" w:rsidRDefault="00411E75" w:rsidP="00411E75">
            <w:pPr>
              <w:spacing w:line="259" w:lineRule="auto"/>
              <w:rPr>
                <w:lang w:val="en-GB"/>
              </w:rPr>
            </w:pPr>
            <w:r w:rsidRPr="00FE3428">
              <w:rPr>
                <w:lang w:val="en-GB"/>
              </w:rPr>
              <w:t>Low birth weight</w:t>
            </w:r>
          </w:p>
        </w:tc>
        <w:tc>
          <w:tcPr>
            <w:tcW w:w="1992" w:type="dxa"/>
          </w:tcPr>
          <w:p w:rsidR="00411E75" w:rsidRPr="00FE3428" w:rsidRDefault="00411E75" w:rsidP="00411E75">
            <w:pPr>
              <w:spacing w:line="259" w:lineRule="auto"/>
              <w:rPr>
                <w:lang w:val="en-GB"/>
              </w:rPr>
            </w:pPr>
            <w:r w:rsidRPr="00FE3428">
              <w:rPr>
                <w:lang w:val="en-GB"/>
              </w:rPr>
              <w:t>Birthweight: Mean difference</w:t>
            </w:r>
          </w:p>
          <w:p w:rsidR="00411E75" w:rsidRPr="00FE3428" w:rsidRDefault="00411E75" w:rsidP="00411E75">
            <w:pPr>
              <w:spacing w:line="259" w:lineRule="auto"/>
              <w:rPr>
                <w:lang w:val="en-GB"/>
              </w:rPr>
            </w:pPr>
            <w:r w:rsidRPr="00FE3428">
              <w:rPr>
                <w:lang w:val="en-GB"/>
              </w:rPr>
              <w:t>Low birth weight: Risk ratio or odds ratio</w:t>
            </w:r>
          </w:p>
        </w:tc>
        <w:tc>
          <w:tcPr>
            <w:tcW w:w="2390" w:type="dxa"/>
          </w:tcPr>
          <w:p w:rsidR="00411E75" w:rsidRPr="00FE3428" w:rsidRDefault="00411E75" w:rsidP="00411E75">
            <w:pPr>
              <w:spacing w:line="259" w:lineRule="auto"/>
              <w:rPr>
                <w:lang w:val="en-GB"/>
              </w:rPr>
            </w:pPr>
            <w:r w:rsidRPr="00FE3428">
              <w:rPr>
                <w:lang w:val="en-GB"/>
              </w:rPr>
              <w:t>As above</w:t>
            </w:r>
          </w:p>
        </w:tc>
        <w:tc>
          <w:tcPr>
            <w:tcW w:w="1594" w:type="dxa"/>
          </w:tcPr>
          <w:p w:rsidR="00411E75" w:rsidRDefault="00411E75" w:rsidP="00411E75">
            <w:pPr>
              <w:spacing w:line="259" w:lineRule="auto"/>
              <w:rPr>
                <w:lang w:val="en-GB"/>
              </w:rPr>
            </w:pPr>
            <w:proofErr w:type="spellStart"/>
            <w:r>
              <w:rPr>
                <w:lang w:val="en-GB"/>
              </w:rPr>
              <w:t>IPDmetan</w:t>
            </w:r>
            <w:proofErr w:type="spellEnd"/>
          </w:p>
          <w:p w:rsidR="006144AD" w:rsidRDefault="00411E75" w:rsidP="006144AD">
            <w:pPr>
              <w:pStyle w:val="ListParagraph"/>
              <w:numPr>
                <w:ilvl w:val="0"/>
                <w:numId w:val="26"/>
              </w:numPr>
              <w:spacing w:line="259" w:lineRule="auto"/>
              <w:rPr>
                <w:lang w:val="en-GB"/>
              </w:rPr>
            </w:pPr>
            <w:r w:rsidRPr="006144AD">
              <w:rPr>
                <w:lang w:val="en-GB"/>
              </w:rPr>
              <w:t>Regress (continuous outcomes)</w:t>
            </w:r>
          </w:p>
          <w:p w:rsidR="00411E75" w:rsidRPr="006144AD" w:rsidRDefault="00411E75" w:rsidP="006144AD">
            <w:pPr>
              <w:pStyle w:val="ListParagraph"/>
              <w:numPr>
                <w:ilvl w:val="0"/>
                <w:numId w:val="26"/>
              </w:numPr>
              <w:spacing w:line="259" w:lineRule="auto"/>
              <w:rPr>
                <w:lang w:val="en-GB"/>
              </w:rPr>
            </w:pPr>
            <w:proofErr w:type="spellStart"/>
            <w:r w:rsidRPr="006144AD">
              <w:rPr>
                <w:lang w:val="en-GB"/>
              </w:rPr>
              <w:t>Glm</w:t>
            </w:r>
            <w:proofErr w:type="spellEnd"/>
            <w:r w:rsidRPr="006144AD">
              <w:rPr>
                <w:lang w:val="en-GB"/>
              </w:rPr>
              <w:t xml:space="preserve"> (binary outcomes)</w:t>
            </w:r>
          </w:p>
        </w:tc>
        <w:tc>
          <w:tcPr>
            <w:tcW w:w="2092" w:type="dxa"/>
          </w:tcPr>
          <w:p w:rsidR="006144AD" w:rsidRDefault="00411E75" w:rsidP="006144AD">
            <w:pPr>
              <w:pStyle w:val="ListParagraph"/>
              <w:numPr>
                <w:ilvl w:val="0"/>
                <w:numId w:val="26"/>
              </w:numPr>
              <w:spacing w:line="259" w:lineRule="auto"/>
              <w:rPr>
                <w:lang w:val="en-GB"/>
              </w:rPr>
            </w:pPr>
            <w:r w:rsidRPr="006144AD">
              <w:rPr>
                <w:lang w:val="en-GB"/>
              </w:rPr>
              <w:t>Gravidity</w:t>
            </w:r>
          </w:p>
          <w:p w:rsidR="006144AD" w:rsidRDefault="00411E75" w:rsidP="006144AD">
            <w:pPr>
              <w:pStyle w:val="ListParagraph"/>
              <w:numPr>
                <w:ilvl w:val="0"/>
                <w:numId w:val="26"/>
              </w:numPr>
              <w:spacing w:line="259" w:lineRule="auto"/>
              <w:rPr>
                <w:lang w:val="en-GB"/>
              </w:rPr>
            </w:pPr>
            <w:r w:rsidRPr="006144AD">
              <w:rPr>
                <w:lang w:val="en-GB"/>
              </w:rPr>
              <w:t>Malaria prevention</w:t>
            </w:r>
          </w:p>
          <w:p w:rsidR="006144AD" w:rsidRDefault="00411E75" w:rsidP="006144AD">
            <w:pPr>
              <w:pStyle w:val="ListParagraph"/>
              <w:numPr>
                <w:ilvl w:val="0"/>
                <w:numId w:val="26"/>
              </w:numPr>
              <w:spacing w:line="259" w:lineRule="auto"/>
              <w:rPr>
                <w:lang w:val="en-GB"/>
              </w:rPr>
            </w:pPr>
            <w:r w:rsidRPr="006144AD">
              <w:rPr>
                <w:lang w:val="en-GB"/>
              </w:rPr>
              <w:t>Level of malaria transmission</w:t>
            </w:r>
          </w:p>
          <w:p w:rsidR="00411E75" w:rsidRPr="006144AD" w:rsidRDefault="00411E75" w:rsidP="006144AD">
            <w:pPr>
              <w:pStyle w:val="ListParagraph"/>
              <w:numPr>
                <w:ilvl w:val="0"/>
                <w:numId w:val="26"/>
              </w:numPr>
              <w:spacing w:line="259" w:lineRule="auto"/>
              <w:rPr>
                <w:lang w:val="en-GB"/>
              </w:rPr>
            </w:pPr>
            <w:r w:rsidRPr="006144AD">
              <w:rPr>
                <w:lang w:val="en-GB"/>
              </w:rPr>
              <w:lastRenderedPageBreak/>
              <w:t>HIV</w:t>
            </w:r>
          </w:p>
        </w:tc>
        <w:tc>
          <w:tcPr>
            <w:tcW w:w="4961" w:type="dxa"/>
          </w:tcPr>
          <w:p w:rsidR="00411E75" w:rsidRPr="00FE3428" w:rsidRDefault="00411E75" w:rsidP="00411E75">
            <w:pPr>
              <w:spacing w:line="259" w:lineRule="auto"/>
              <w:rPr>
                <w:lang w:val="en-GB"/>
              </w:rPr>
            </w:pPr>
            <w:r w:rsidRPr="00FE3428">
              <w:rPr>
                <w:lang w:val="en-GB"/>
              </w:rPr>
              <w:lastRenderedPageBreak/>
              <w:t xml:space="preserve">Gravidity, age, season, HIV infection, setting (urban or rural), use of malaria prevention (ITNs, </w:t>
            </w:r>
            <w:proofErr w:type="spellStart"/>
            <w:r w:rsidRPr="00FE3428">
              <w:rPr>
                <w:lang w:val="en-GB"/>
              </w:rPr>
              <w:t>IPTp</w:t>
            </w:r>
            <w:proofErr w:type="spellEnd"/>
            <w:r w:rsidRPr="00FE3428">
              <w:rPr>
                <w:lang w:val="en-GB"/>
              </w:rPr>
              <w:t xml:space="preserve"> or </w:t>
            </w:r>
            <w:proofErr w:type="spellStart"/>
            <w:r w:rsidRPr="00FE3428">
              <w:rPr>
                <w:lang w:val="en-GB"/>
              </w:rPr>
              <w:t>antimalarials</w:t>
            </w:r>
            <w:proofErr w:type="spellEnd"/>
            <w:r w:rsidRPr="00FE3428">
              <w:rPr>
                <w:lang w:val="en-GB"/>
              </w:rPr>
              <w:t>, IRS), use of antimalarials in pregnancy, infant gender, maternal height/weight, smoking, anaemia at delivery</w:t>
            </w:r>
          </w:p>
          <w:p w:rsidR="00411E75" w:rsidRDefault="00411E75" w:rsidP="00411E75">
            <w:pPr>
              <w:spacing w:line="259" w:lineRule="auto"/>
              <w:rPr>
                <w:lang w:val="en-GB"/>
              </w:rPr>
            </w:pPr>
          </w:p>
          <w:p w:rsidR="00411E75" w:rsidRPr="00FE3428" w:rsidRDefault="00411E75" w:rsidP="00411E75">
            <w:pPr>
              <w:spacing w:line="259" w:lineRule="auto"/>
              <w:rPr>
                <w:lang w:val="en-GB"/>
              </w:rPr>
            </w:pPr>
            <w:r w:rsidRPr="00FE3428">
              <w:rPr>
                <w:lang w:val="en-GB"/>
              </w:rPr>
              <w:lastRenderedPageBreak/>
              <w:t>Study level: PCR method, method of gestational age assessment</w:t>
            </w:r>
            <w:r>
              <w:rPr>
                <w:lang w:val="en-GB"/>
              </w:rPr>
              <w:t xml:space="preserve">, </w:t>
            </w:r>
            <w:r w:rsidRPr="00FE3428">
              <w:rPr>
                <w:lang w:val="en-GB"/>
              </w:rPr>
              <w:t>level of malaria transmission</w:t>
            </w:r>
            <w:r>
              <w:rPr>
                <w:lang w:val="en-GB"/>
              </w:rPr>
              <w:t xml:space="preserve">, </w:t>
            </w:r>
            <w:r w:rsidRPr="00FE3428">
              <w:rPr>
                <w:lang w:val="en-GB"/>
              </w:rPr>
              <w:t>HIV (where not available in dataset), SP-resistance markers</w:t>
            </w:r>
            <w:r>
              <w:rPr>
                <w:lang w:val="en-GB"/>
              </w:rPr>
              <w:t>, study design, quality assessment, region, time period</w:t>
            </w:r>
          </w:p>
        </w:tc>
      </w:tr>
      <w:tr w:rsidR="006144AD" w:rsidRPr="00FE3428" w:rsidTr="00411E75">
        <w:tc>
          <w:tcPr>
            <w:tcW w:w="1992" w:type="dxa"/>
          </w:tcPr>
          <w:p w:rsidR="00411E75" w:rsidRPr="00FE3428" w:rsidRDefault="00411E75" w:rsidP="00411E75">
            <w:pPr>
              <w:spacing w:line="259" w:lineRule="auto"/>
              <w:rPr>
                <w:lang w:val="en-GB"/>
              </w:rPr>
            </w:pPr>
            <w:r w:rsidRPr="00FE3428">
              <w:rPr>
                <w:lang w:val="en-GB"/>
              </w:rPr>
              <w:lastRenderedPageBreak/>
              <w:t>Gestational age / preterm delivery</w:t>
            </w:r>
          </w:p>
        </w:tc>
        <w:tc>
          <w:tcPr>
            <w:tcW w:w="1992" w:type="dxa"/>
          </w:tcPr>
          <w:p w:rsidR="00411E75" w:rsidRPr="00FE3428" w:rsidRDefault="00411E75" w:rsidP="00411E75">
            <w:pPr>
              <w:spacing w:line="259" w:lineRule="auto"/>
              <w:rPr>
                <w:lang w:val="en-GB"/>
              </w:rPr>
            </w:pPr>
            <w:r w:rsidRPr="00FE3428">
              <w:rPr>
                <w:lang w:val="en-GB"/>
              </w:rPr>
              <w:t>Gestational age: mean difference</w:t>
            </w:r>
          </w:p>
          <w:p w:rsidR="00411E75" w:rsidRPr="00FE3428" w:rsidRDefault="00411E75" w:rsidP="00411E75">
            <w:pPr>
              <w:spacing w:line="259" w:lineRule="auto"/>
              <w:rPr>
                <w:lang w:val="en-GB"/>
              </w:rPr>
            </w:pPr>
            <w:r w:rsidRPr="00FE3428">
              <w:rPr>
                <w:lang w:val="en-GB"/>
              </w:rPr>
              <w:t>Preterm delivery: Risk ratio or odds ratio</w:t>
            </w:r>
          </w:p>
          <w:p w:rsidR="00411E75" w:rsidRPr="00FE3428" w:rsidRDefault="00411E75" w:rsidP="00411E75">
            <w:pPr>
              <w:spacing w:line="259" w:lineRule="auto"/>
              <w:rPr>
                <w:lang w:val="en-GB"/>
              </w:rPr>
            </w:pPr>
          </w:p>
        </w:tc>
        <w:tc>
          <w:tcPr>
            <w:tcW w:w="2390" w:type="dxa"/>
          </w:tcPr>
          <w:p w:rsidR="00411E75" w:rsidRPr="00FE3428" w:rsidRDefault="00411E75" w:rsidP="00411E75">
            <w:pPr>
              <w:spacing w:line="259" w:lineRule="auto"/>
              <w:rPr>
                <w:lang w:val="en-GB"/>
              </w:rPr>
            </w:pPr>
            <w:r w:rsidRPr="00FE3428">
              <w:rPr>
                <w:lang w:val="en-GB"/>
              </w:rPr>
              <w:t>As above</w:t>
            </w:r>
          </w:p>
        </w:tc>
        <w:tc>
          <w:tcPr>
            <w:tcW w:w="1594" w:type="dxa"/>
          </w:tcPr>
          <w:p w:rsidR="00411E75" w:rsidRDefault="00411E75" w:rsidP="00411E75">
            <w:pPr>
              <w:spacing w:line="259" w:lineRule="auto"/>
              <w:rPr>
                <w:lang w:val="en-GB"/>
              </w:rPr>
            </w:pPr>
            <w:proofErr w:type="spellStart"/>
            <w:r>
              <w:rPr>
                <w:lang w:val="en-GB"/>
              </w:rPr>
              <w:t>IPDmetan</w:t>
            </w:r>
            <w:proofErr w:type="spellEnd"/>
          </w:p>
          <w:p w:rsidR="006144AD" w:rsidRDefault="00411E75" w:rsidP="006144AD">
            <w:pPr>
              <w:pStyle w:val="ListParagraph"/>
              <w:numPr>
                <w:ilvl w:val="0"/>
                <w:numId w:val="27"/>
              </w:numPr>
              <w:spacing w:line="259" w:lineRule="auto"/>
              <w:rPr>
                <w:lang w:val="en-GB"/>
              </w:rPr>
            </w:pPr>
            <w:r w:rsidRPr="006144AD">
              <w:rPr>
                <w:lang w:val="en-GB"/>
              </w:rPr>
              <w:t>Regress (continuous outcomes)</w:t>
            </w:r>
          </w:p>
          <w:p w:rsidR="00411E75" w:rsidRPr="006144AD" w:rsidRDefault="00411E75" w:rsidP="006144AD">
            <w:pPr>
              <w:pStyle w:val="ListParagraph"/>
              <w:numPr>
                <w:ilvl w:val="0"/>
                <w:numId w:val="27"/>
              </w:numPr>
              <w:spacing w:line="259" w:lineRule="auto"/>
              <w:rPr>
                <w:lang w:val="en-GB"/>
              </w:rPr>
            </w:pPr>
            <w:proofErr w:type="spellStart"/>
            <w:r w:rsidRPr="006144AD">
              <w:rPr>
                <w:lang w:val="en-GB"/>
              </w:rPr>
              <w:t>Glm</w:t>
            </w:r>
            <w:proofErr w:type="spellEnd"/>
            <w:r w:rsidRPr="006144AD">
              <w:rPr>
                <w:lang w:val="en-GB"/>
              </w:rPr>
              <w:t xml:space="preserve"> (binary outcomes)</w:t>
            </w:r>
          </w:p>
        </w:tc>
        <w:tc>
          <w:tcPr>
            <w:tcW w:w="2092" w:type="dxa"/>
          </w:tcPr>
          <w:p w:rsidR="006144AD" w:rsidRDefault="00411E75" w:rsidP="006144AD">
            <w:pPr>
              <w:pStyle w:val="ListParagraph"/>
              <w:numPr>
                <w:ilvl w:val="0"/>
                <w:numId w:val="27"/>
              </w:numPr>
              <w:spacing w:line="259" w:lineRule="auto"/>
              <w:rPr>
                <w:lang w:val="en-GB"/>
              </w:rPr>
            </w:pPr>
            <w:r w:rsidRPr="006144AD">
              <w:rPr>
                <w:lang w:val="en-GB"/>
              </w:rPr>
              <w:t>Gravidity</w:t>
            </w:r>
          </w:p>
          <w:p w:rsidR="006144AD" w:rsidRDefault="00411E75" w:rsidP="006144AD">
            <w:pPr>
              <w:pStyle w:val="ListParagraph"/>
              <w:numPr>
                <w:ilvl w:val="0"/>
                <w:numId w:val="27"/>
              </w:numPr>
              <w:spacing w:line="259" w:lineRule="auto"/>
              <w:rPr>
                <w:lang w:val="en-GB"/>
              </w:rPr>
            </w:pPr>
            <w:r w:rsidRPr="006144AD">
              <w:rPr>
                <w:lang w:val="en-GB"/>
              </w:rPr>
              <w:t>Malaria prevention</w:t>
            </w:r>
          </w:p>
          <w:p w:rsidR="006144AD" w:rsidRDefault="00411E75" w:rsidP="006144AD">
            <w:pPr>
              <w:pStyle w:val="ListParagraph"/>
              <w:numPr>
                <w:ilvl w:val="0"/>
                <w:numId w:val="27"/>
              </w:numPr>
              <w:spacing w:line="259" w:lineRule="auto"/>
              <w:rPr>
                <w:lang w:val="en-GB"/>
              </w:rPr>
            </w:pPr>
            <w:r w:rsidRPr="006144AD">
              <w:rPr>
                <w:lang w:val="en-GB"/>
              </w:rPr>
              <w:t>Level of malaria transmission</w:t>
            </w:r>
          </w:p>
          <w:p w:rsidR="00411E75" w:rsidRPr="006144AD" w:rsidRDefault="00411E75" w:rsidP="006144AD">
            <w:pPr>
              <w:pStyle w:val="ListParagraph"/>
              <w:numPr>
                <w:ilvl w:val="0"/>
                <w:numId w:val="27"/>
              </w:numPr>
              <w:spacing w:line="259" w:lineRule="auto"/>
              <w:rPr>
                <w:lang w:val="en-GB"/>
              </w:rPr>
            </w:pPr>
            <w:r w:rsidRPr="006144AD">
              <w:rPr>
                <w:lang w:val="en-GB"/>
              </w:rPr>
              <w:t>HIV</w:t>
            </w:r>
          </w:p>
        </w:tc>
        <w:tc>
          <w:tcPr>
            <w:tcW w:w="4961" w:type="dxa"/>
          </w:tcPr>
          <w:p w:rsidR="00411E75" w:rsidRPr="00FE3428" w:rsidRDefault="00411E75" w:rsidP="00411E75">
            <w:pPr>
              <w:spacing w:line="259" w:lineRule="auto"/>
              <w:rPr>
                <w:lang w:val="en-GB"/>
              </w:rPr>
            </w:pPr>
            <w:r w:rsidRPr="00FE3428">
              <w:rPr>
                <w:lang w:val="en-GB"/>
              </w:rPr>
              <w:t xml:space="preserve">Gravidity, age, season, HIV infection, setting (urban or rural), use of malaria prevention (ITNs, </w:t>
            </w:r>
            <w:proofErr w:type="spellStart"/>
            <w:r w:rsidRPr="00FE3428">
              <w:rPr>
                <w:lang w:val="en-GB"/>
              </w:rPr>
              <w:t>IPTp</w:t>
            </w:r>
            <w:proofErr w:type="spellEnd"/>
            <w:r w:rsidRPr="00FE3428">
              <w:rPr>
                <w:lang w:val="en-GB"/>
              </w:rPr>
              <w:t xml:space="preserve"> or </w:t>
            </w:r>
            <w:proofErr w:type="spellStart"/>
            <w:r w:rsidRPr="00FE3428">
              <w:rPr>
                <w:lang w:val="en-GB"/>
              </w:rPr>
              <w:t>antimalarials</w:t>
            </w:r>
            <w:proofErr w:type="spellEnd"/>
            <w:r w:rsidRPr="00FE3428">
              <w:rPr>
                <w:lang w:val="en-GB"/>
              </w:rPr>
              <w:t>, IRS), use of antimalarials in pregnancy, fever, infant gender</w:t>
            </w:r>
          </w:p>
          <w:p w:rsidR="00411E75" w:rsidRPr="00FE3428" w:rsidRDefault="00411E75" w:rsidP="00411E75">
            <w:pPr>
              <w:spacing w:line="259" w:lineRule="auto"/>
              <w:rPr>
                <w:lang w:val="en-GB"/>
              </w:rPr>
            </w:pPr>
          </w:p>
          <w:p w:rsidR="00411E75" w:rsidRPr="00FE3428" w:rsidRDefault="00411E75" w:rsidP="00411E75">
            <w:pPr>
              <w:spacing w:line="259" w:lineRule="auto"/>
              <w:rPr>
                <w:lang w:val="en-GB"/>
              </w:rPr>
            </w:pPr>
            <w:r w:rsidRPr="00FE3428">
              <w:rPr>
                <w:lang w:val="en-GB"/>
              </w:rPr>
              <w:t>Study level: PCR method, method of gestational age assessment</w:t>
            </w:r>
            <w:r>
              <w:rPr>
                <w:lang w:val="en-GB"/>
              </w:rPr>
              <w:t xml:space="preserve"> (where not in dataset), </w:t>
            </w:r>
            <w:r w:rsidRPr="00FE3428">
              <w:rPr>
                <w:lang w:val="en-GB"/>
              </w:rPr>
              <w:t>level of malaria transmission</w:t>
            </w:r>
            <w:r>
              <w:rPr>
                <w:lang w:val="en-GB"/>
              </w:rPr>
              <w:t xml:space="preserve">, </w:t>
            </w:r>
            <w:r w:rsidRPr="00FE3428">
              <w:rPr>
                <w:lang w:val="en-GB"/>
              </w:rPr>
              <w:t>HIV (where not available in dataset), SP-resistance markers</w:t>
            </w:r>
            <w:r>
              <w:rPr>
                <w:lang w:val="en-GB"/>
              </w:rPr>
              <w:t>, study design, quality assessment, region, time period</w:t>
            </w:r>
          </w:p>
        </w:tc>
      </w:tr>
    </w:tbl>
    <w:p w:rsidR="00411E75" w:rsidRPr="00FE3428" w:rsidRDefault="00411E75" w:rsidP="00411E75">
      <w:pPr>
        <w:spacing w:line="276" w:lineRule="auto"/>
        <w:rPr>
          <w:b/>
        </w:rPr>
      </w:pPr>
    </w:p>
    <w:bookmarkEnd w:id="28"/>
    <w:bookmarkEnd w:id="29"/>
    <w:p w:rsidR="00411E75" w:rsidRPr="00FE3428" w:rsidRDefault="00411E75" w:rsidP="00411E75">
      <w:pPr>
        <w:sectPr w:rsidR="00411E75" w:rsidRPr="00FE3428" w:rsidSect="00411E75">
          <w:pgSz w:w="16838" w:h="11906" w:orient="landscape"/>
          <w:pgMar w:top="1440" w:right="1440" w:bottom="1440" w:left="1440" w:header="709" w:footer="709" w:gutter="0"/>
          <w:cols w:space="708"/>
          <w:titlePg/>
          <w:docGrid w:linePitch="360"/>
        </w:sectPr>
      </w:pPr>
    </w:p>
    <w:p w:rsidR="00411E75" w:rsidRDefault="00411E75" w:rsidP="006144AD">
      <w:pPr>
        <w:pStyle w:val="Heading1"/>
        <w:keepLines/>
        <w:numPr>
          <w:ilvl w:val="0"/>
          <w:numId w:val="6"/>
        </w:numPr>
        <w:spacing w:after="0" w:line="276" w:lineRule="auto"/>
      </w:pPr>
      <w:bookmarkStart w:id="30" w:name="_Toc8636714"/>
      <w:r w:rsidRPr="00FE3428">
        <w:lastRenderedPageBreak/>
        <w:t>Statistical Methodology</w:t>
      </w:r>
      <w:bookmarkEnd w:id="30"/>
    </w:p>
    <w:p w:rsidR="00411E75" w:rsidRPr="00411E75" w:rsidRDefault="00411E75" w:rsidP="00411E75"/>
    <w:p w:rsidR="00411E75" w:rsidRDefault="00411E75" w:rsidP="006144AD">
      <w:pPr>
        <w:pStyle w:val="Heading2"/>
        <w:numPr>
          <w:ilvl w:val="1"/>
          <w:numId w:val="6"/>
        </w:numPr>
        <w:spacing w:before="40" w:line="259" w:lineRule="auto"/>
      </w:pPr>
      <w:bookmarkStart w:id="31" w:name="_Toc8636715"/>
      <w:r w:rsidRPr="00FE3428">
        <w:t>Flow chart</w:t>
      </w:r>
      <w:bookmarkEnd w:id="31"/>
    </w:p>
    <w:p w:rsidR="00904BF8" w:rsidRPr="00904BF8" w:rsidRDefault="00904BF8" w:rsidP="00904BF8">
      <w:pPr>
        <w:rPr>
          <w:lang w:bidi="th-TH"/>
        </w:rPr>
      </w:pPr>
    </w:p>
    <w:p w:rsidR="00411E75" w:rsidRDefault="00411E75" w:rsidP="00411E75">
      <w:r w:rsidRPr="00FE3428">
        <w:t xml:space="preserve">The results of the search, eligibility, contacts and inclusion and exclusion will be documented in the flow chart as provided by </w:t>
      </w:r>
      <w:hyperlink r:id="rId19" w:history="1">
        <w:r w:rsidRPr="00904BF8">
          <w:rPr>
            <w:rStyle w:val="Hyperlink"/>
          </w:rPr>
          <w:t>Prisma for IPD</w:t>
        </w:r>
      </w:hyperlink>
      <w:r w:rsidR="00904BF8">
        <w:t xml:space="preserve">. </w:t>
      </w:r>
      <w:r w:rsidRPr="00FE3428">
        <w:t>A characteristics table of participating studies by type of involvement (in IPD analysis or in aggregated analysis) will be compiled; this will include information on study, study type, country of conduct of study, period of study, number of participants and exposures</w:t>
      </w:r>
      <w:r>
        <w:t xml:space="preserve">, </w:t>
      </w:r>
      <w:r w:rsidRPr="00FE3428">
        <w:t xml:space="preserve">outcomes </w:t>
      </w:r>
      <w:r>
        <w:t xml:space="preserve">and covariates </w:t>
      </w:r>
      <w:r w:rsidRPr="00FE3428">
        <w:t xml:space="preserve">available. </w:t>
      </w:r>
    </w:p>
    <w:p w:rsidR="00411E75" w:rsidRPr="00FE3428" w:rsidRDefault="00411E75" w:rsidP="00411E75"/>
    <w:p w:rsidR="00411E75" w:rsidRDefault="00411E75" w:rsidP="006144AD">
      <w:pPr>
        <w:pStyle w:val="Heading2"/>
        <w:numPr>
          <w:ilvl w:val="1"/>
          <w:numId w:val="6"/>
        </w:numPr>
        <w:spacing w:before="40" w:line="259" w:lineRule="auto"/>
      </w:pPr>
      <w:bookmarkStart w:id="32" w:name="_Toc8636716"/>
      <w:r w:rsidRPr="00FE3428">
        <w:t>Descriptive statistics</w:t>
      </w:r>
      <w:bookmarkEnd w:id="32"/>
    </w:p>
    <w:p w:rsidR="00904BF8" w:rsidRPr="00904BF8" w:rsidRDefault="00904BF8" w:rsidP="00904BF8">
      <w:pPr>
        <w:rPr>
          <w:lang w:bidi="th-TH"/>
        </w:rPr>
      </w:pPr>
    </w:p>
    <w:p w:rsidR="00411E75" w:rsidRDefault="00411E75" w:rsidP="00411E75">
      <w:r w:rsidRPr="00FE3428">
        <w:t xml:space="preserve">Descriptive statistics will use mean and variance/standard deviation if the data are normally distributed, geometric mean and range if data are log-normally distributed or median and range/ </w:t>
      </w:r>
      <w:r>
        <w:t>i</w:t>
      </w:r>
      <w:r w:rsidRPr="00FE3428">
        <w:t>nterquartile range otherwise. Statistical tests or plots will be used to check the assumption of normality. The summary statistics will be further broken down by age and gravidity.</w:t>
      </w:r>
    </w:p>
    <w:p w:rsidR="00411E75" w:rsidRPr="00FE3428" w:rsidRDefault="00411E75" w:rsidP="00411E75"/>
    <w:p w:rsidR="00411E75" w:rsidRPr="00FE3428" w:rsidRDefault="00411E75" w:rsidP="006144AD">
      <w:pPr>
        <w:pStyle w:val="Heading2"/>
        <w:numPr>
          <w:ilvl w:val="1"/>
          <w:numId w:val="6"/>
        </w:numPr>
        <w:spacing w:before="40" w:line="259" w:lineRule="auto"/>
      </w:pPr>
      <w:bookmarkStart w:id="33" w:name="_Toc8636717"/>
      <w:r w:rsidRPr="00FE3428">
        <w:t>Analy</w:t>
      </w:r>
      <w:r>
        <w:t>tical Methods</w:t>
      </w:r>
      <w:bookmarkEnd w:id="33"/>
    </w:p>
    <w:p w:rsidR="00411E75" w:rsidRDefault="00411E75" w:rsidP="00411E75">
      <w:r w:rsidRPr="00FE3428">
        <w:t>For all analyses the following steps will be conducted:</w:t>
      </w:r>
    </w:p>
    <w:p w:rsidR="00904BF8" w:rsidRPr="00FE3428" w:rsidRDefault="00904BF8" w:rsidP="00411E75"/>
    <w:p w:rsidR="00411E75" w:rsidRDefault="00411E75" w:rsidP="00411E75">
      <w:pPr>
        <w:ind w:left="360"/>
      </w:pPr>
      <w:r w:rsidRPr="00C40559">
        <w:rPr>
          <w:i/>
        </w:rPr>
        <w:t>Two-stage approach</w:t>
      </w:r>
      <w:r w:rsidRPr="00FE3428">
        <w:t xml:space="preserve"> </w:t>
      </w:r>
    </w:p>
    <w:p w:rsidR="00411E75" w:rsidRPr="00FE3428" w:rsidRDefault="00411E75" w:rsidP="006144AD">
      <w:pPr>
        <w:numPr>
          <w:ilvl w:val="0"/>
          <w:numId w:val="20"/>
        </w:numPr>
        <w:spacing w:after="160" w:line="259" w:lineRule="auto"/>
      </w:pPr>
      <w:r>
        <w:t xml:space="preserve">Outcomes will be generated from raw data. </w:t>
      </w:r>
      <w:r w:rsidRPr="00FE3428">
        <w:t xml:space="preserve">From the compiled dataset we will assess the number of studies with exposures for a certain outcome. Using </w:t>
      </w:r>
      <w:proofErr w:type="spellStart"/>
      <w:r w:rsidRPr="00FE3428">
        <w:t>IPDmetan</w:t>
      </w:r>
      <w:proofErr w:type="spellEnd"/>
      <w:r w:rsidRPr="00FE3428">
        <w:t xml:space="preserve"> (Stata version 14.2) a forest plot will be constructed to </w:t>
      </w:r>
      <w:proofErr w:type="spellStart"/>
      <w:r w:rsidRPr="00FE3428">
        <w:t>visuali</w:t>
      </w:r>
      <w:r w:rsidR="00904BF8">
        <w:t>s</w:t>
      </w:r>
      <w:r w:rsidRPr="00FE3428">
        <w:t>e</w:t>
      </w:r>
      <w:proofErr w:type="spellEnd"/>
      <w:r w:rsidRPr="00FE3428">
        <w:t xml:space="preserve"> the outcome by exposure for each study. This allows to assess if there are anomalies in the data.</w:t>
      </w:r>
      <w:r>
        <w:t xml:space="preserve"> The pooled estimate will be derived using the </w:t>
      </w:r>
      <w:proofErr w:type="spellStart"/>
      <w:r>
        <w:t>DerSimonian</w:t>
      </w:r>
      <w:proofErr w:type="spellEnd"/>
      <w:r>
        <w:t xml:space="preserve"> and Laird random effects method. Covariates will not yet be included in the models.</w:t>
      </w:r>
    </w:p>
    <w:p w:rsidR="00411E75" w:rsidRPr="00C40559" w:rsidRDefault="00411E75" w:rsidP="00411E75">
      <w:pPr>
        <w:ind w:left="360"/>
      </w:pPr>
      <w:r w:rsidRPr="00C40559">
        <w:rPr>
          <w:i/>
        </w:rPr>
        <w:t>One stage-approach</w:t>
      </w:r>
    </w:p>
    <w:p w:rsidR="00411E75" w:rsidRDefault="00411E75" w:rsidP="006144AD">
      <w:pPr>
        <w:numPr>
          <w:ilvl w:val="0"/>
          <w:numId w:val="20"/>
        </w:numPr>
        <w:spacing w:after="160" w:line="259" w:lineRule="auto"/>
      </w:pPr>
      <w:r w:rsidRPr="00FE3428">
        <w:t xml:space="preserve">In the </w:t>
      </w:r>
      <w:r>
        <w:t>second</w:t>
      </w:r>
      <w:r w:rsidRPr="00FE3428">
        <w:t xml:space="preserve"> phase, we will use a one-stage approach with regression analysis</w:t>
      </w:r>
      <w:r>
        <w:t>.</w:t>
      </w:r>
      <w:r w:rsidRPr="00FE3428">
        <w:t xml:space="preserve"> For continuous variables such as </w:t>
      </w:r>
      <w:proofErr w:type="spellStart"/>
      <w:r w:rsidRPr="00FE3428">
        <w:t>haemoglobin</w:t>
      </w:r>
      <w:proofErr w:type="spellEnd"/>
      <w:r>
        <w:t>, birthweight,</w:t>
      </w:r>
      <w:r w:rsidRPr="00FE3428">
        <w:t xml:space="preserve"> and gestational age, we will use </w:t>
      </w:r>
      <w:proofErr w:type="spellStart"/>
      <w:r w:rsidRPr="00FE3428">
        <w:t>xtmixed</w:t>
      </w:r>
      <w:proofErr w:type="spellEnd"/>
      <w:r w:rsidRPr="00FE3428">
        <w:t xml:space="preserve"> and place a random effect on the intercept, to allow for heterogeneity in baseline risk across studies. For binary variables, </w:t>
      </w:r>
      <w:proofErr w:type="spellStart"/>
      <w:r w:rsidRPr="00FE3428">
        <w:t>meglm</w:t>
      </w:r>
      <w:proofErr w:type="spellEnd"/>
      <w:r w:rsidRPr="00FE3428">
        <w:t xml:space="preserve"> will be used with log as link function to obtain risk ratios. Alternative models such as</w:t>
      </w:r>
      <w:r>
        <w:t xml:space="preserve"> </w:t>
      </w:r>
      <w:proofErr w:type="spellStart"/>
      <w:r w:rsidRPr="00BC721B">
        <w:t>melogit</w:t>
      </w:r>
      <w:proofErr w:type="spellEnd"/>
      <w:r w:rsidRPr="00BC721B">
        <w:t xml:space="preserve"> </w:t>
      </w:r>
      <w:r w:rsidRPr="00FE3428">
        <w:t xml:space="preserve">will be explored if convergence issues emerge. </w:t>
      </w:r>
      <w:r w:rsidR="00904BF8">
        <w:t xml:space="preserve">We will </w:t>
      </w:r>
      <w:proofErr w:type="spellStart"/>
      <w:r w:rsidR="00904BF8">
        <w:t>visualis</w:t>
      </w:r>
      <w:r>
        <w:t>e</w:t>
      </w:r>
      <w:proofErr w:type="spellEnd"/>
      <w:r>
        <w:t xml:space="preserve"> results of the one stage approach using the command </w:t>
      </w:r>
      <w:proofErr w:type="spellStart"/>
      <w:r>
        <w:t>IPDforest</w:t>
      </w:r>
      <w:proofErr w:type="spellEnd"/>
      <w:r>
        <w:t xml:space="preserve"> in Stata for </w:t>
      </w:r>
      <w:proofErr w:type="spellStart"/>
      <w:r>
        <w:t>xtmixed</w:t>
      </w:r>
      <w:proofErr w:type="spellEnd"/>
      <w:r>
        <w:t xml:space="preserve"> and </w:t>
      </w:r>
      <w:proofErr w:type="spellStart"/>
      <w:r>
        <w:t>melogit</w:t>
      </w:r>
      <w:proofErr w:type="spellEnd"/>
      <w:r>
        <w:t>.</w:t>
      </w:r>
    </w:p>
    <w:p w:rsidR="00411E75" w:rsidRDefault="00411E75" w:rsidP="006144AD">
      <w:pPr>
        <w:pStyle w:val="Heading2"/>
        <w:numPr>
          <w:ilvl w:val="1"/>
          <w:numId w:val="6"/>
        </w:numPr>
        <w:spacing w:before="40" w:line="259" w:lineRule="auto"/>
      </w:pPr>
      <w:bookmarkStart w:id="34" w:name="_Toc8636718"/>
      <w:r w:rsidRPr="00C40559">
        <w:t>Assessment of heterogeneity between sites</w:t>
      </w:r>
      <w:bookmarkEnd w:id="34"/>
    </w:p>
    <w:p w:rsidR="00411E75" w:rsidRDefault="00411E75" w:rsidP="00411E75">
      <w:bookmarkStart w:id="35" w:name="_Hlk8719951"/>
      <w:bookmarkStart w:id="36" w:name="_Hlk8726836"/>
      <w:bookmarkStart w:id="37" w:name="_Hlk8726474"/>
      <w:r w:rsidRPr="00FE7750">
        <w:t>We will evaluate the standard deviation of the random effect as the measure of heterogeneity in mixed level models.</w:t>
      </w:r>
      <w:bookmarkEnd w:id="35"/>
      <w:r w:rsidR="00976445" w:rsidRPr="00FE7750">
        <w:t xml:space="preserve"> </w:t>
      </w:r>
      <w:bookmarkEnd w:id="36"/>
    </w:p>
    <w:bookmarkEnd w:id="37"/>
    <w:p w:rsidR="00411E75" w:rsidRPr="00FE3428" w:rsidRDefault="00411E75" w:rsidP="00411E75"/>
    <w:p w:rsidR="00411E75" w:rsidRDefault="00411E75" w:rsidP="006144AD">
      <w:pPr>
        <w:pStyle w:val="Heading2"/>
        <w:numPr>
          <w:ilvl w:val="1"/>
          <w:numId w:val="6"/>
        </w:numPr>
        <w:spacing w:before="40" w:line="259" w:lineRule="auto"/>
      </w:pPr>
      <w:bookmarkStart w:id="38" w:name="_Toc8636719"/>
      <w:r w:rsidRPr="00FE3428">
        <w:t>Model selection for determinants</w:t>
      </w:r>
      <w:bookmarkEnd w:id="38"/>
    </w:p>
    <w:p w:rsidR="00904BF8" w:rsidRPr="00904BF8" w:rsidRDefault="00904BF8" w:rsidP="00904BF8">
      <w:pPr>
        <w:rPr>
          <w:lang w:bidi="th-TH"/>
        </w:rPr>
      </w:pPr>
    </w:p>
    <w:p w:rsidR="00411E75" w:rsidRDefault="00411E75" w:rsidP="00411E75">
      <w:r w:rsidRPr="00FE3428">
        <w:t xml:space="preserve">Model building will be carried out first by investigating if any of the available </w:t>
      </w:r>
      <w:r>
        <w:t>co-variates</w:t>
      </w:r>
      <w:r w:rsidRPr="00FE3428">
        <w:t xml:space="preserve"> (Table </w:t>
      </w:r>
      <w:r>
        <w:t>4</w:t>
      </w:r>
      <w:r w:rsidRPr="00FE3428">
        <w:t xml:space="preserve">) are related to the outcome using the regression model. </w:t>
      </w:r>
      <w:r>
        <w:t>We will include the</w:t>
      </w:r>
      <w:r w:rsidRPr="00FE3428">
        <w:t xml:space="preserve"> co-variates</w:t>
      </w:r>
      <w:r>
        <w:t xml:space="preserve"> one at a time as a fixed effect to assess if there is a significant association between the co-variate and the outcome (univariate analysis)</w:t>
      </w:r>
      <w:r w:rsidRPr="00FE3428">
        <w:t>.</w:t>
      </w:r>
      <w:r>
        <w:t xml:space="preserve"> All significant variables will be re-introduced (at the same time) with our exposure of interest, and non-significant factors will be removed. The exposure of interest will be kept in the model, even if not significant. When the final model with only </w:t>
      </w:r>
      <w:r>
        <w:lastRenderedPageBreak/>
        <w:t xml:space="preserve">significant factors (and exposure of interest) has been identified, all factors that were non-significant in the univariate analysis, will be re-introduced one by one, to assess the association again. Co-variates in the final model will be examined when introduced as a fixed or a random-effect, to assess if there is between study difference. </w:t>
      </w:r>
      <w:r w:rsidRPr="00FE3428">
        <w:t>We will assume that the effects of the covariates will be the same across all sites</w:t>
      </w:r>
      <w:r>
        <w:t xml:space="preserve">, except for the following covariates age (young age: &lt; 20 </w:t>
      </w:r>
      <w:proofErr w:type="spellStart"/>
      <w:r>
        <w:t>yrs</w:t>
      </w:r>
      <w:proofErr w:type="spellEnd"/>
      <w:r>
        <w:t xml:space="preserve"> vs. older) and gravidity (</w:t>
      </w:r>
      <w:proofErr w:type="spellStart"/>
      <w:r>
        <w:t>paucigravidae</w:t>
      </w:r>
      <w:proofErr w:type="spellEnd"/>
      <w:r>
        <w:t xml:space="preserve"> vs. gravidae 3+) for which interaction terms with endemicity will be tested </w:t>
      </w:r>
      <w:r w:rsidRPr="00FE3428">
        <w:t>as the impact of gravidity (i.e. pregnancy-specific immunity) is known to be different depending on the endemicity.</w:t>
      </w:r>
    </w:p>
    <w:p w:rsidR="00411E75" w:rsidRDefault="00411E75" w:rsidP="00411E75">
      <w:r w:rsidRPr="00FE3428">
        <w:t>Any known confounding factors will be forced into the model even if they are statistically non-significant</w:t>
      </w:r>
      <w:r>
        <w:t xml:space="preserve"> (e.g. gravidity for birthweight)</w:t>
      </w:r>
      <w:r w:rsidRPr="00FE3428">
        <w:t>. If data permit, linear and non-linear relationship will be examined for continuous variables</w:t>
      </w:r>
      <w:r>
        <w:t xml:space="preserve">. </w:t>
      </w:r>
      <w:proofErr w:type="spellStart"/>
      <w:r>
        <w:t>Colinearity</w:t>
      </w:r>
      <w:proofErr w:type="spellEnd"/>
      <w:r>
        <w:t xml:space="preserve"> will be examined between age and gravidity, before including the models. </w:t>
      </w:r>
      <w:r>
        <w:br/>
      </w:r>
    </w:p>
    <w:p w:rsidR="00411E75" w:rsidRDefault="00411E75" w:rsidP="006144AD">
      <w:pPr>
        <w:pStyle w:val="Heading2"/>
        <w:numPr>
          <w:ilvl w:val="1"/>
          <w:numId w:val="6"/>
        </w:numPr>
        <w:spacing w:before="40" w:line="259" w:lineRule="auto"/>
      </w:pPr>
      <w:bookmarkStart w:id="39" w:name="_Toc8636720"/>
      <w:r w:rsidRPr="00FE3428">
        <w:t>Missing data</w:t>
      </w:r>
      <w:bookmarkEnd w:id="39"/>
    </w:p>
    <w:p w:rsidR="00904BF8" w:rsidRPr="00904BF8" w:rsidRDefault="00904BF8" w:rsidP="00904BF8">
      <w:pPr>
        <w:rPr>
          <w:lang w:bidi="th-TH"/>
        </w:rPr>
      </w:pPr>
    </w:p>
    <w:p w:rsidR="004109A7" w:rsidRDefault="00411E75" w:rsidP="00411E75">
      <w:pPr>
        <w:rPr>
          <w:rFonts w:cs="Arial"/>
        </w:rPr>
      </w:pPr>
      <w:r>
        <w:rPr>
          <w:rFonts w:cs="Arial"/>
        </w:rPr>
        <w:t xml:space="preserve">There are different types of missing data: </w:t>
      </w:r>
    </w:p>
    <w:p w:rsidR="004109A7" w:rsidRDefault="00411E75" w:rsidP="004109A7">
      <w:pPr>
        <w:ind w:firstLine="720"/>
        <w:rPr>
          <w:rFonts w:cs="Arial"/>
        </w:rPr>
      </w:pPr>
      <w:r>
        <w:rPr>
          <w:rFonts w:cs="Arial"/>
        </w:rPr>
        <w:t xml:space="preserve">1) the variable may not have been collected; </w:t>
      </w:r>
    </w:p>
    <w:p w:rsidR="004109A7" w:rsidRDefault="00411E75" w:rsidP="004109A7">
      <w:pPr>
        <w:ind w:firstLine="720"/>
        <w:rPr>
          <w:rFonts w:cs="Arial"/>
        </w:rPr>
      </w:pPr>
      <w:r>
        <w:rPr>
          <w:rFonts w:cs="Arial"/>
        </w:rPr>
        <w:t xml:space="preserve">2) the variable was collected but incomplete; </w:t>
      </w:r>
    </w:p>
    <w:p w:rsidR="00411E75" w:rsidRDefault="00411E75" w:rsidP="00AA419A">
      <w:pPr>
        <w:ind w:firstLine="720"/>
        <w:rPr>
          <w:rFonts w:cs="Arial"/>
        </w:rPr>
      </w:pPr>
      <w:r>
        <w:rPr>
          <w:rFonts w:cs="Arial"/>
        </w:rPr>
        <w:t xml:space="preserve">3) the variable was collected but not included in the dataset. </w:t>
      </w:r>
    </w:p>
    <w:p w:rsidR="00411E75" w:rsidRPr="009E5858" w:rsidRDefault="00411E75" w:rsidP="00411E75">
      <w:pPr>
        <w:rPr>
          <w:rFonts w:cs="Arial"/>
        </w:rPr>
      </w:pPr>
      <w:r>
        <w:rPr>
          <w:rFonts w:cs="Arial"/>
        </w:rPr>
        <w:t xml:space="preserve">In the last case, </w:t>
      </w:r>
      <w:r w:rsidRPr="006368C4">
        <w:rPr>
          <w:rFonts w:cs="Arial"/>
        </w:rPr>
        <w:t>we will contact the</w:t>
      </w:r>
      <w:r>
        <w:rPr>
          <w:rFonts w:cs="Arial"/>
        </w:rPr>
        <w:t xml:space="preserve"> </w:t>
      </w:r>
      <w:r w:rsidRPr="006368C4">
        <w:rPr>
          <w:rFonts w:cs="Arial"/>
        </w:rPr>
        <w:t>original authors of the study to obtain the relevant missing data.</w:t>
      </w:r>
      <w:r>
        <w:rPr>
          <w:rFonts w:cs="Arial"/>
        </w:rPr>
        <w:t xml:space="preserve"> If the variable of interest was not collected, we will try to assess if we can obtain information from external sources (e.g. ITN use, HIV-prevalence). We will examine if the non-availability of a co-variate is associated with characteristics of a study (e.g. malaria endemicity), to assess if this is a potential source of bias.</w:t>
      </w:r>
      <w:r w:rsidR="009E5858">
        <w:rPr>
          <w:rFonts w:cs="Arial"/>
        </w:rPr>
        <w:t xml:space="preserve"> </w:t>
      </w:r>
      <w:r w:rsidRPr="00FE3428">
        <w:t xml:space="preserve">To assess the impact of missing </w:t>
      </w:r>
      <w:r>
        <w:t>co-variates</w:t>
      </w:r>
      <w:r w:rsidRPr="00FE3428">
        <w:t xml:space="preserve">, sensitivity analysis will be performed to see if our main conclusion is affected or not by the exclusion of participants with missing data. </w:t>
      </w:r>
      <w:r>
        <w:t>For partial missing data, a</w:t>
      </w:r>
      <w:r w:rsidRPr="00FE3428">
        <w:t>ssuming that the data are missing at random</w:t>
      </w:r>
      <w:r>
        <w:t>, we</w:t>
      </w:r>
      <w:r w:rsidRPr="00FE3428">
        <w:t xml:space="preserve"> </w:t>
      </w:r>
      <w:r>
        <w:t>will explore a m</w:t>
      </w:r>
      <w:r w:rsidRPr="00FE3428">
        <w:t xml:space="preserve">ultiple imputation approach to handle missing data using one of the several commonly used statistical packages i.e. R and Stata. The number of imputed datasets will be decided </w:t>
      </w:r>
      <w:proofErr w:type="gramStart"/>
      <w:r w:rsidRPr="00FE3428">
        <w:t>on the basis of</w:t>
      </w:r>
      <w:proofErr w:type="gramEnd"/>
      <w:r w:rsidRPr="00FE3428">
        <w:t xml:space="preserve"> the fraction of missing information. E.g. if the missing data is &lt;20%, imputation may be conducted, and the analysis repeated. </w:t>
      </w:r>
      <w:r>
        <w:br/>
      </w:r>
    </w:p>
    <w:p w:rsidR="00411E75" w:rsidRDefault="00411E75" w:rsidP="006144AD">
      <w:pPr>
        <w:pStyle w:val="Heading2"/>
        <w:numPr>
          <w:ilvl w:val="1"/>
          <w:numId w:val="6"/>
        </w:numPr>
        <w:spacing w:before="40" w:line="259" w:lineRule="auto"/>
      </w:pPr>
      <w:bookmarkStart w:id="40" w:name="_Toc8636721"/>
      <w:r w:rsidRPr="00FE3428">
        <w:t>Sensitivity Analysis</w:t>
      </w:r>
      <w:bookmarkEnd w:id="40"/>
    </w:p>
    <w:p w:rsidR="00904BF8" w:rsidRPr="00904BF8" w:rsidRDefault="00904BF8" w:rsidP="00904BF8">
      <w:pPr>
        <w:rPr>
          <w:lang w:bidi="th-TH"/>
        </w:rPr>
      </w:pPr>
    </w:p>
    <w:p w:rsidR="00411E75" w:rsidRPr="00FE3428" w:rsidRDefault="00411E75" w:rsidP="00411E75">
      <w:r w:rsidRPr="00FE3428">
        <w:t>Several methods will be used to assess the reliability of the results.</w:t>
      </w:r>
      <w:r>
        <w:t xml:space="preserve"> Methodology of e.g. PCR, gestational age, and </w:t>
      </w:r>
      <w:proofErr w:type="spellStart"/>
      <w:r>
        <w:t>haemoglobin</w:t>
      </w:r>
      <w:proofErr w:type="spellEnd"/>
      <w:r>
        <w:t xml:space="preserve"> are used as covariates, in addition to study design, and location of recruitment. A risk-of-bias (quality) assessment will be conducted among all studies, as explained in the protocol, and studies will be assessed as higher, lower or unclear risk of bias. This factor will be examined in the models.</w:t>
      </w:r>
      <w:r w:rsidRPr="00FE3428">
        <w:t xml:space="preserve"> </w:t>
      </w:r>
      <w:r>
        <w:t>Other approaches include:</w:t>
      </w:r>
    </w:p>
    <w:p w:rsidR="00411E75" w:rsidRPr="00FE3428" w:rsidRDefault="00411E75" w:rsidP="006144AD">
      <w:pPr>
        <w:numPr>
          <w:ilvl w:val="0"/>
          <w:numId w:val="21"/>
        </w:numPr>
        <w:spacing w:after="160" w:line="259" w:lineRule="auto"/>
      </w:pPr>
      <w:r>
        <w:t>R</w:t>
      </w:r>
      <w:r w:rsidRPr="00FE3428">
        <w:t>emov</w:t>
      </w:r>
      <w:r>
        <w:t>al of</w:t>
      </w:r>
      <w:r w:rsidRPr="00FE3428">
        <w:t xml:space="preserve"> studies one by one and re</w:t>
      </w:r>
      <w:r>
        <w:t xml:space="preserve">run final </w:t>
      </w:r>
      <w:r w:rsidRPr="00FE3428">
        <w:t xml:space="preserve">models, to see if some studies affect the </w:t>
      </w:r>
      <w:r>
        <w:t xml:space="preserve">covariates effects </w:t>
      </w:r>
      <w:r w:rsidRPr="00FE3428">
        <w:t xml:space="preserve">more than others. </w:t>
      </w:r>
    </w:p>
    <w:p w:rsidR="00411E75" w:rsidRDefault="00411E75" w:rsidP="006144AD">
      <w:pPr>
        <w:numPr>
          <w:ilvl w:val="0"/>
          <w:numId w:val="21"/>
        </w:numPr>
        <w:spacing w:after="160" w:line="259" w:lineRule="auto"/>
      </w:pPr>
      <w:r w:rsidRPr="00FE3428">
        <w:t>Missing co-variates</w:t>
      </w:r>
      <w:r>
        <w:t xml:space="preserve">: </w:t>
      </w:r>
      <w:r w:rsidRPr="00FE3428">
        <w:t>we will assess the results by availability of co-variates</w:t>
      </w:r>
      <w:r>
        <w:t xml:space="preserve"> and examine if missing co-variates are at random or associated with certain study characteristics such as malaria endemicity.</w:t>
      </w:r>
    </w:p>
    <w:p w:rsidR="00411E75" w:rsidRPr="00FE3428" w:rsidRDefault="00411E75" w:rsidP="006144AD">
      <w:pPr>
        <w:numPr>
          <w:ilvl w:val="0"/>
          <w:numId w:val="21"/>
        </w:numPr>
        <w:spacing w:after="160" w:line="259" w:lineRule="auto"/>
      </w:pPr>
      <w:r>
        <w:t>Missing data (incomplete information for a variable)</w:t>
      </w:r>
      <w:r w:rsidRPr="00FE3428">
        <w:t xml:space="preserve">: </w:t>
      </w:r>
      <w:r>
        <w:t xml:space="preserve">For the final model, multiple imputations will be conducted for missing data, </w:t>
      </w:r>
      <w:r w:rsidRPr="00FE3428">
        <w:t>and results compared with and without imputation.</w:t>
      </w:r>
      <w:r>
        <w:t xml:space="preserve"> </w:t>
      </w:r>
    </w:p>
    <w:p w:rsidR="00411E75" w:rsidRPr="00FE3428" w:rsidRDefault="00411E75" w:rsidP="006144AD">
      <w:pPr>
        <w:numPr>
          <w:ilvl w:val="0"/>
          <w:numId w:val="21"/>
        </w:numPr>
        <w:spacing w:after="160" w:line="259" w:lineRule="auto"/>
      </w:pPr>
      <w:r>
        <w:t>Aggregated data extracted from the publications for studies not included in the IPD meta-analysis will be added to</w:t>
      </w:r>
      <w:r w:rsidRPr="00FE3428">
        <w:t xml:space="preserve"> the forest plots to explore bias between studies with- and without datasets, using the “ad” option in </w:t>
      </w:r>
      <w:proofErr w:type="spellStart"/>
      <w:r>
        <w:t>ipdmetan</w:t>
      </w:r>
      <w:proofErr w:type="spellEnd"/>
      <w:r>
        <w:t xml:space="preserve"> command in </w:t>
      </w:r>
      <w:proofErr w:type="spellStart"/>
      <w:r w:rsidRPr="00FE3428">
        <w:t>stata</w:t>
      </w:r>
      <w:proofErr w:type="spellEnd"/>
      <w:r w:rsidRPr="00FE3428">
        <w:t>.</w:t>
      </w:r>
      <w:r>
        <w:t xml:space="preserve">  Pooled estimates for IPD data </w:t>
      </w:r>
      <w:r>
        <w:lastRenderedPageBreak/>
        <w:t>and aggregated data will be presented together with the overall estimate of pooling all data together.</w:t>
      </w:r>
      <w:r>
        <w:br/>
      </w:r>
    </w:p>
    <w:p w:rsidR="00411E75" w:rsidRDefault="00411E75" w:rsidP="006144AD">
      <w:pPr>
        <w:pStyle w:val="Heading2"/>
        <w:numPr>
          <w:ilvl w:val="1"/>
          <w:numId w:val="6"/>
        </w:numPr>
        <w:spacing w:before="40" w:line="259" w:lineRule="auto"/>
      </w:pPr>
      <w:bookmarkStart w:id="41" w:name="_Toc8636722"/>
      <w:r w:rsidRPr="00FE3428">
        <w:t>Risk of bias</w:t>
      </w:r>
      <w:bookmarkEnd w:id="41"/>
    </w:p>
    <w:p w:rsidR="00904BF8" w:rsidRPr="00904BF8" w:rsidRDefault="00904BF8" w:rsidP="00904BF8">
      <w:pPr>
        <w:rPr>
          <w:lang w:bidi="th-TH"/>
        </w:rPr>
      </w:pPr>
    </w:p>
    <w:p w:rsidR="00411E75" w:rsidRPr="00FE3428" w:rsidRDefault="00411E75" w:rsidP="00411E75">
      <w:r w:rsidRPr="00FE3428">
        <w:t xml:space="preserve">There is a risk of bias if studies which are not included in the IPD are different from the studies included. This will be explored by comparing characteristics between the groups, and by including the study results of studies without datasets as aggregated data. </w:t>
      </w:r>
    </w:p>
    <w:p w:rsidR="00411E75" w:rsidRPr="00FE3428" w:rsidRDefault="00411E75" w:rsidP="00411E75">
      <w:r w:rsidRPr="00FE3428">
        <w:t>Women with missing outcomes may be different from women with outcomes available. We will assess for each study the proportion and characteristics of women without the outcomes of interest to assess if this might be a source of bias. If the proportion of women without the outcome is large (</w:t>
      </w:r>
      <w:r>
        <w:t>10</w:t>
      </w:r>
      <w:r w:rsidRPr="00FE3428">
        <w:t xml:space="preserve">% or more) we will compare the characteristics with women with the outcome available and record explanatory factors. </w:t>
      </w:r>
    </w:p>
    <w:p w:rsidR="00411E75" w:rsidRDefault="00411E75" w:rsidP="006144AD">
      <w:pPr>
        <w:pStyle w:val="Heading1"/>
        <w:keepLines/>
        <w:numPr>
          <w:ilvl w:val="0"/>
          <w:numId w:val="6"/>
        </w:numPr>
        <w:spacing w:after="0" w:line="276" w:lineRule="auto"/>
      </w:pPr>
      <w:bookmarkStart w:id="42" w:name="_Toc8636723"/>
      <w:r w:rsidRPr="00FE3428">
        <w:t>Tools</w:t>
      </w:r>
      <w:bookmarkEnd w:id="42"/>
    </w:p>
    <w:p w:rsidR="00904BF8" w:rsidRPr="00904BF8" w:rsidRDefault="00904BF8" w:rsidP="00904BF8"/>
    <w:p w:rsidR="00411E75" w:rsidRPr="00FE3428" w:rsidRDefault="00411E75" w:rsidP="00411E75">
      <w:r w:rsidRPr="00FE3428">
        <w:t>All statistical analyses will be carried out using R 3.1.2 (released on 2014-10-31 by The R Foundation for Statistical Computing) and Stata 14.2 (</w:t>
      </w:r>
      <w:proofErr w:type="spellStart"/>
      <w:r w:rsidRPr="00FE3428">
        <w:t>StataCorp</w:t>
      </w:r>
      <w:proofErr w:type="spellEnd"/>
      <w:r w:rsidRPr="00FE3428">
        <w:t xml:space="preserve">, 4905 </w:t>
      </w:r>
      <w:proofErr w:type="spellStart"/>
      <w:r w:rsidRPr="00FE3428">
        <w:t>Lakeway</w:t>
      </w:r>
      <w:proofErr w:type="spellEnd"/>
      <w:r w:rsidRPr="00FE3428">
        <w:t xml:space="preserve"> Drive, College Station, Texas 77845 USA). Using alternative statistical software will not require amendment of this plan.</w:t>
      </w:r>
    </w:p>
    <w:p w:rsidR="00411E75" w:rsidRPr="00FE3428" w:rsidRDefault="00411E75" w:rsidP="00411E75"/>
    <w:p w:rsidR="00411E75" w:rsidRDefault="00411E75" w:rsidP="006144AD">
      <w:pPr>
        <w:pStyle w:val="Heading1"/>
        <w:keepLines/>
        <w:numPr>
          <w:ilvl w:val="0"/>
          <w:numId w:val="6"/>
        </w:numPr>
        <w:spacing w:after="0" w:line="276" w:lineRule="auto"/>
      </w:pPr>
      <w:r>
        <w:t xml:space="preserve"> </w:t>
      </w:r>
      <w:bookmarkStart w:id="43" w:name="_Toc8636724"/>
      <w:r w:rsidRPr="00FE3428">
        <w:t>References</w:t>
      </w:r>
      <w:bookmarkEnd w:id="43"/>
    </w:p>
    <w:p w:rsidR="00904BF8" w:rsidRPr="00904BF8" w:rsidRDefault="00904BF8" w:rsidP="00904BF8"/>
    <w:p w:rsidR="00411E75" w:rsidRPr="00B40E2A" w:rsidRDefault="00411E75" w:rsidP="00411E75">
      <w:pPr>
        <w:pStyle w:val="EndNoteBibliography"/>
        <w:spacing w:after="0"/>
        <w:ind w:left="720" w:hanging="720"/>
      </w:pPr>
      <w:r w:rsidRPr="00FE3428">
        <w:rPr>
          <w:lang w:val="en-GB"/>
        </w:rPr>
        <w:fldChar w:fldCharType="begin"/>
      </w:r>
      <w:r w:rsidRPr="00FE3428">
        <w:rPr>
          <w:lang w:val="en-GB"/>
        </w:rPr>
        <w:instrText xml:space="preserve"> ADDIN EN.REFLIST </w:instrText>
      </w:r>
      <w:r w:rsidRPr="00FE3428">
        <w:rPr>
          <w:lang w:val="en-GB"/>
        </w:rPr>
        <w:fldChar w:fldCharType="separate"/>
      </w:r>
      <w:r w:rsidRPr="00B40E2A">
        <w:t xml:space="preserve">1. </w:t>
      </w:r>
      <w:r w:rsidRPr="00B40E2A">
        <w:tab/>
        <w:t xml:space="preserve">Walker PG, Floyd J, ter KF, et al. Estimated impact on birth weight of scaling up intermittent preventive treatment of malaria in pregnancy given sulphadoxine-pyrimethamine resistance in Africa: A mathematical model. </w:t>
      </w:r>
      <w:r w:rsidRPr="00B40E2A">
        <w:rPr>
          <w:i/>
        </w:rPr>
        <w:t>PLoS Medicine</w:t>
      </w:r>
      <w:r w:rsidRPr="00B40E2A">
        <w:t xml:space="preserve"> 2017;14:e1002243. doi: 10.1371/journal.pmed.1002243 [doi];PMEDICINE-D-15-03688 [pii]</w:t>
      </w:r>
    </w:p>
    <w:p w:rsidR="00411E75" w:rsidRPr="00B40E2A" w:rsidRDefault="00411E75" w:rsidP="00411E75">
      <w:pPr>
        <w:pStyle w:val="EndNoteBibliography"/>
        <w:spacing w:after="0"/>
        <w:ind w:left="720" w:hanging="720"/>
      </w:pPr>
      <w:r w:rsidRPr="00B40E2A">
        <w:t xml:space="preserve">2. </w:t>
      </w:r>
      <w:r w:rsidRPr="00B40E2A">
        <w:tab/>
        <w:t xml:space="preserve">Dellicour S, Tatem AJ, Guerra CA, et al. Quantifying the number of pregnancies at risk of malaria in 2007: a demographic study. </w:t>
      </w:r>
      <w:r w:rsidRPr="00B40E2A">
        <w:rPr>
          <w:i/>
        </w:rPr>
        <w:t>PLoS Medicine</w:t>
      </w:r>
      <w:r w:rsidRPr="00B40E2A">
        <w:t xml:space="preserve"> 2010;7:e1000221. doi: 10.1371/journal.pmed.1000221 [doi]</w:t>
      </w:r>
    </w:p>
    <w:p w:rsidR="00411E75" w:rsidRPr="00B40E2A" w:rsidRDefault="00411E75" w:rsidP="00411E75">
      <w:pPr>
        <w:pStyle w:val="EndNoteBibliography"/>
        <w:spacing w:after="0"/>
        <w:ind w:left="720" w:hanging="720"/>
      </w:pPr>
      <w:r w:rsidRPr="00B40E2A">
        <w:t xml:space="preserve">3. </w:t>
      </w:r>
      <w:r w:rsidRPr="00B40E2A">
        <w:tab/>
        <w:t xml:space="preserve">Desai M, Dellicour S. Effects of malaria and its treatment in early pregnancy. </w:t>
      </w:r>
      <w:r w:rsidRPr="00B40E2A">
        <w:rPr>
          <w:i/>
        </w:rPr>
        <w:t>Lancet Infectious Diseases</w:t>
      </w:r>
      <w:r w:rsidRPr="00B40E2A">
        <w:t xml:space="preserve"> 2012;12:359-60. doi: S1473-3099(11)70345-0 [pii];10.1016/S1473-3099(11)70345-0 [doi]</w:t>
      </w:r>
    </w:p>
    <w:p w:rsidR="00411E75" w:rsidRPr="00B40E2A" w:rsidRDefault="00411E75" w:rsidP="00411E75">
      <w:pPr>
        <w:pStyle w:val="EndNoteBibliography"/>
        <w:spacing w:after="0"/>
        <w:ind w:left="720" w:hanging="720"/>
      </w:pPr>
      <w:r w:rsidRPr="00B40E2A">
        <w:t xml:space="preserve">4. </w:t>
      </w:r>
      <w:r w:rsidRPr="00B40E2A">
        <w:tab/>
        <w:t xml:space="preserve">Okell LC, Ghani AC, Lyons E, et al. Submicroscopic infection in Plasmodium falciparum-endemic populations: a systematic review and meta-analysis. </w:t>
      </w:r>
      <w:r w:rsidRPr="00B40E2A">
        <w:rPr>
          <w:i/>
        </w:rPr>
        <w:t>J Infect Dis</w:t>
      </w:r>
      <w:r w:rsidRPr="00B40E2A">
        <w:t xml:space="preserve"> 2009;200:1509-17. doi: 10.1086/644781</w:t>
      </w:r>
    </w:p>
    <w:p w:rsidR="00411E75" w:rsidRPr="00B40E2A" w:rsidRDefault="00411E75" w:rsidP="00411E75">
      <w:pPr>
        <w:pStyle w:val="EndNoteBibliography"/>
        <w:spacing w:after="0"/>
        <w:ind w:left="720" w:hanging="720"/>
      </w:pPr>
      <w:r w:rsidRPr="00B40E2A">
        <w:t xml:space="preserve">5. </w:t>
      </w:r>
      <w:r w:rsidRPr="00B40E2A">
        <w:tab/>
        <w:t xml:space="preserve">Arango E, Maestre A, Carmona-Fonseca J. Effect of submicroscopic or polyclonal Plasmodium falciparum infection on mother and gestation product: systematic review. </w:t>
      </w:r>
      <w:r w:rsidRPr="00B40E2A">
        <w:rPr>
          <w:i/>
        </w:rPr>
        <w:t>Revista Brasileira de Epidemiologia</w:t>
      </w:r>
      <w:r w:rsidRPr="00B40E2A">
        <w:t xml:space="preserve"> 2010;13:373-86.</w:t>
      </w:r>
    </w:p>
    <w:p w:rsidR="00411E75" w:rsidRPr="00B40E2A" w:rsidRDefault="00411E75" w:rsidP="00411E75">
      <w:pPr>
        <w:pStyle w:val="EndNoteBibliography"/>
        <w:spacing w:after="0"/>
        <w:ind w:left="720" w:hanging="720"/>
      </w:pPr>
      <w:r w:rsidRPr="00B40E2A">
        <w:t xml:space="preserve">6. </w:t>
      </w:r>
      <w:r w:rsidRPr="00B40E2A">
        <w:tab/>
        <w:t xml:space="preserve">Mockenhaupt FP, Rong B, Till H, et al. Submicroscopic Plasmodium falciparum infections in pregnancy in Ghana. </w:t>
      </w:r>
      <w:r w:rsidRPr="00B40E2A">
        <w:rPr>
          <w:i/>
        </w:rPr>
        <w:t>Tropical Medicine and International Health</w:t>
      </w:r>
      <w:r w:rsidRPr="00B40E2A">
        <w:t xml:space="preserve"> 2000;5:167-73.</w:t>
      </w:r>
    </w:p>
    <w:p w:rsidR="00411E75" w:rsidRPr="00B40E2A" w:rsidRDefault="00411E75" w:rsidP="00411E75">
      <w:pPr>
        <w:pStyle w:val="EndNoteBibliography"/>
        <w:spacing w:after="0"/>
        <w:ind w:left="720" w:hanging="720"/>
      </w:pPr>
      <w:r w:rsidRPr="00B40E2A">
        <w:t xml:space="preserve">7. </w:t>
      </w:r>
      <w:r w:rsidRPr="00B40E2A">
        <w:tab/>
        <w:t xml:space="preserve">Adegnika AA, Verweij JJ, Agnandji ST, et al. Microscopic and sub-microscopic Plasmodium falciparum infection, but not inflammation caused by infection, is associated with low birth weight. </w:t>
      </w:r>
      <w:r w:rsidRPr="00B40E2A">
        <w:rPr>
          <w:i/>
        </w:rPr>
        <w:t>American Journal of Tropical Medicine and Hygiene</w:t>
      </w:r>
      <w:r w:rsidRPr="00B40E2A">
        <w:t xml:space="preserve"> 2006;75:798-803.</w:t>
      </w:r>
    </w:p>
    <w:p w:rsidR="00411E75" w:rsidRPr="00B40E2A" w:rsidRDefault="00411E75" w:rsidP="00411E75">
      <w:pPr>
        <w:pStyle w:val="EndNoteBibliography"/>
        <w:spacing w:after="0"/>
        <w:ind w:left="720" w:hanging="720"/>
      </w:pPr>
      <w:r w:rsidRPr="00B40E2A">
        <w:t xml:space="preserve">8. </w:t>
      </w:r>
      <w:r w:rsidRPr="00B40E2A">
        <w:tab/>
        <w:t xml:space="preserve">Cottrell G, Moussiliou A, Luty AJ, et al. Submicroscopic Plasmodium falciparum infections are associated with maternal anemia, premature births, and low birth weight. </w:t>
      </w:r>
      <w:r w:rsidRPr="00B40E2A">
        <w:rPr>
          <w:i/>
        </w:rPr>
        <w:t>Clinical Infectious Diseases</w:t>
      </w:r>
      <w:r w:rsidRPr="00B40E2A">
        <w:t xml:space="preserve"> 2015;60:1481-8.</w:t>
      </w:r>
    </w:p>
    <w:p w:rsidR="00411E75" w:rsidRPr="00B40E2A" w:rsidRDefault="00411E75" w:rsidP="00411E75">
      <w:pPr>
        <w:pStyle w:val="EndNoteBibliography"/>
        <w:spacing w:after="0"/>
        <w:ind w:left="720" w:hanging="720"/>
      </w:pPr>
      <w:r w:rsidRPr="00B40E2A">
        <w:t xml:space="preserve">9. </w:t>
      </w:r>
      <w:r w:rsidRPr="00B40E2A">
        <w:tab/>
        <w:t xml:space="preserve">Mockenhaupt FP, Bedu-Addo G, von Gaertner C, et al. Detection and clinical manifestation of placental malaria in southern Ghana. </w:t>
      </w:r>
      <w:r w:rsidRPr="00B40E2A">
        <w:rPr>
          <w:i/>
        </w:rPr>
        <w:t>Malaria Journal</w:t>
      </w:r>
      <w:r w:rsidRPr="00B40E2A">
        <w:t xml:space="preserve"> 2006;5:119.</w:t>
      </w:r>
    </w:p>
    <w:p w:rsidR="00411E75" w:rsidRPr="00B40E2A" w:rsidRDefault="00411E75" w:rsidP="00411E75">
      <w:pPr>
        <w:pStyle w:val="EndNoteBibliography"/>
        <w:spacing w:after="0"/>
        <w:ind w:left="720" w:hanging="720"/>
      </w:pPr>
      <w:r w:rsidRPr="00B40E2A">
        <w:lastRenderedPageBreak/>
        <w:t xml:space="preserve">10. </w:t>
      </w:r>
      <w:r w:rsidRPr="00B40E2A">
        <w:tab/>
        <w:t xml:space="preserve">Walker-Abbey A, Djokam RR, Eno A, et al. Malaria in pregnant Cameroonian women: the effect of age and gravidity on submicroscopic and mixed-species infections and multiple parasite genotypes. </w:t>
      </w:r>
      <w:r w:rsidRPr="00B40E2A">
        <w:rPr>
          <w:i/>
        </w:rPr>
        <w:t>American Journal of Tropical Medicine and Hygiene</w:t>
      </w:r>
      <w:r w:rsidRPr="00B40E2A">
        <w:t xml:space="preserve"> 2005;72:229-35.</w:t>
      </w:r>
    </w:p>
    <w:p w:rsidR="00411E75" w:rsidRPr="00B40E2A" w:rsidRDefault="00411E75" w:rsidP="00411E75">
      <w:pPr>
        <w:pStyle w:val="EndNoteBibliography"/>
        <w:spacing w:after="0"/>
        <w:ind w:left="720" w:hanging="720"/>
      </w:pPr>
      <w:r w:rsidRPr="00B40E2A">
        <w:t xml:space="preserve">11. </w:t>
      </w:r>
      <w:r w:rsidRPr="00B40E2A">
        <w:tab/>
        <w:t xml:space="preserve">Dalrymple U, Arambepola R, Gething PW, et al. How long do rapid diagnostic tests remain positive after anti-malarial treatment? </w:t>
      </w:r>
      <w:r w:rsidRPr="00B40E2A">
        <w:rPr>
          <w:i/>
        </w:rPr>
        <w:t>Malar J</w:t>
      </w:r>
      <w:r w:rsidRPr="00B40E2A">
        <w:t xml:space="preserve"> 2018;17:228. doi: 10.1186/s12936-018-2371-9</w:t>
      </w:r>
    </w:p>
    <w:p w:rsidR="00411E75" w:rsidRPr="00B40E2A" w:rsidRDefault="00411E75" w:rsidP="00411E75">
      <w:pPr>
        <w:pStyle w:val="EndNoteBibliography"/>
        <w:spacing w:after="0"/>
        <w:ind w:left="720" w:hanging="720"/>
      </w:pPr>
      <w:r w:rsidRPr="00B40E2A">
        <w:t xml:space="preserve">12. </w:t>
      </w:r>
      <w:r w:rsidRPr="00B40E2A">
        <w:tab/>
        <w:t xml:space="preserve">Carneiro IA, Drakeley CJ, Owusu-Agyei S, et al. Haemoglobin and haematocrit: is the threefold conversion valid for assessing anaemia in malaria-endemic settings? </w:t>
      </w:r>
      <w:r w:rsidRPr="00B40E2A">
        <w:rPr>
          <w:i/>
        </w:rPr>
        <w:t>Malar J</w:t>
      </w:r>
      <w:r w:rsidRPr="00B40E2A">
        <w:t xml:space="preserve"> 2007;6:67. doi: 10.1186/1475-2875-6-67</w:t>
      </w:r>
    </w:p>
    <w:p w:rsidR="00411E75" w:rsidRPr="00B40E2A" w:rsidRDefault="00411E75" w:rsidP="00411E75">
      <w:pPr>
        <w:pStyle w:val="EndNoteBibliography"/>
        <w:spacing w:after="0"/>
        <w:ind w:left="720" w:hanging="720"/>
      </w:pPr>
      <w:r w:rsidRPr="00B40E2A">
        <w:t xml:space="preserve">13. </w:t>
      </w:r>
      <w:r w:rsidRPr="00B40E2A">
        <w:tab/>
        <w:t xml:space="preserve">Villar J, Cheikh Ismail L, Victora CG, et al. International standards for newborn weight, length, and head circumference by gestational age and sex: the Newborn Cross-Sectional Study of the INTERGROWTH-21st Project. </w:t>
      </w:r>
      <w:r w:rsidRPr="00B40E2A">
        <w:rPr>
          <w:i/>
        </w:rPr>
        <w:t>Lancet</w:t>
      </w:r>
      <w:r w:rsidRPr="00B40E2A">
        <w:t xml:space="preserve"> 2014;384:857-68. doi: 10.1016/S0140-6736(14)60932-6</w:t>
      </w:r>
    </w:p>
    <w:p w:rsidR="00411E75" w:rsidRPr="00B40E2A" w:rsidRDefault="00411E75" w:rsidP="00411E75">
      <w:pPr>
        <w:pStyle w:val="EndNoteBibliography"/>
        <w:ind w:left="720" w:hanging="720"/>
      </w:pPr>
      <w:r w:rsidRPr="00B40E2A">
        <w:t xml:space="preserve">14. </w:t>
      </w:r>
      <w:r w:rsidRPr="00B40E2A">
        <w:tab/>
        <w:t xml:space="preserve">Chawanpaiboon S, Vogel JP, Moller AB, et al. Global, regional, and national estimates of levels of preterm birth in 2014: a systematic review and modelling analysis. </w:t>
      </w:r>
      <w:r w:rsidRPr="00B40E2A">
        <w:rPr>
          <w:i/>
        </w:rPr>
        <w:t>Lancet Glob Health</w:t>
      </w:r>
      <w:r w:rsidRPr="00B40E2A">
        <w:t xml:space="preserve"> 2019;7:e37-e46. doi: 10.1016/S2214-109X(18)30451-0</w:t>
      </w:r>
    </w:p>
    <w:p w:rsidR="00411E75" w:rsidRDefault="00411E75" w:rsidP="00411E75">
      <w:pPr>
        <w:pStyle w:val="SectionTitle"/>
        <w:rPr>
          <w:lang w:val="en-GB"/>
        </w:rPr>
      </w:pPr>
      <w:r w:rsidRPr="00FE3428">
        <w:fldChar w:fldCharType="end"/>
      </w:r>
    </w:p>
    <w:p w:rsidR="00411E75" w:rsidRDefault="00411E75" w:rsidP="005A4AFD">
      <w:pPr>
        <w:pStyle w:val="SectionTitle"/>
        <w:rPr>
          <w:lang w:val="en-GB"/>
        </w:rPr>
      </w:pPr>
    </w:p>
    <w:p w:rsidR="00411E75" w:rsidRDefault="00411E75" w:rsidP="005A4AFD">
      <w:pPr>
        <w:pStyle w:val="SectionTitle"/>
        <w:rPr>
          <w:lang w:val="en-GB"/>
        </w:rPr>
      </w:pPr>
    </w:p>
    <w:p w:rsidR="00411E75" w:rsidRDefault="00411E75" w:rsidP="005A4AFD">
      <w:pPr>
        <w:pStyle w:val="SectionTitle"/>
        <w:rPr>
          <w:lang w:val="en-GB"/>
        </w:rPr>
      </w:pPr>
    </w:p>
    <w:p w:rsidR="00411E75" w:rsidRDefault="00411E75" w:rsidP="005A4AFD">
      <w:pPr>
        <w:pStyle w:val="SectionTitle"/>
        <w:rPr>
          <w:lang w:val="en-GB"/>
        </w:rPr>
      </w:pPr>
    </w:p>
    <w:p w:rsidR="00411E75" w:rsidRDefault="00411E75" w:rsidP="005A4AFD">
      <w:pPr>
        <w:pStyle w:val="SectionTitle"/>
        <w:rPr>
          <w:lang w:val="en-GB"/>
        </w:rPr>
      </w:pPr>
    </w:p>
    <w:p w:rsidR="00411E75" w:rsidRDefault="00411E75" w:rsidP="005A4AFD">
      <w:pPr>
        <w:pStyle w:val="SectionTitle"/>
        <w:rPr>
          <w:lang w:val="en-GB"/>
        </w:rPr>
      </w:pPr>
    </w:p>
    <w:p w:rsidR="003A4289" w:rsidRPr="006A0598" w:rsidRDefault="003A4289" w:rsidP="003A4289">
      <w:pPr>
        <w:rPr>
          <w:szCs w:val="22"/>
        </w:rPr>
      </w:pPr>
    </w:p>
    <w:sectPr w:rsidR="003A4289" w:rsidRPr="006A0598" w:rsidSect="00904BF8">
      <w:footerReference w:type="first" r:id="rId20"/>
      <w:pgSz w:w="11900" w:h="16840"/>
      <w:pgMar w:top="1440" w:right="126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C05" w:rsidRDefault="00382C05">
      <w:r>
        <w:separator/>
      </w:r>
    </w:p>
  </w:endnote>
  <w:endnote w:type="continuationSeparator" w:id="0">
    <w:p w:rsidR="00382C05" w:rsidRDefault="0038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00000000" w:usb2="00000000" w:usb3="00000000" w:csb0="00000001"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212314"/>
      <w:docPartObj>
        <w:docPartGallery w:val="Page Numbers (Bottom of Page)"/>
        <w:docPartUnique/>
      </w:docPartObj>
    </w:sdtPr>
    <w:sdtEndPr>
      <w:rPr>
        <w:noProof/>
      </w:rPr>
    </w:sdtEndPr>
    <w:sdtContent>
      <w:p w:rsidR="00382C05" w:rsidRDefault="00382C05">
        <w:pPr>
          <w:pStyle w:val="Footer"/>
          <w:jc w:val="right"/>
        </w:pPr>
        <w:r>
          <w:fldChar w:fldCharType="begin"/>
        </w:r>
        <w:r>
          <w:instrText xml:space="preserve"> PAGE   \* MERGEFORMAT </w:instrText>
        </w:r>
        <w:r>
          <w:fldChar w:fldCharType="separate"/>
        </w:r>
        <w:r w:rsidR="00B362DA">
          <w:rPr>
            <w:noProof/>
          </w:rPr>
          <w:t>2</w:t>
        </w:r>
        <w:r>
          <w:rPr>
            <w:noProof/>
          </w:rPr>
          <w:fldChar w:fldCharType="end"/>
        </w:r>
      </w:p>
    </w:sdtContent>
  </w:sdt>
  <w:p w:rsidR="00382C05" w:rsidRDefault="00382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617468"/>
      <w:docPartObj>
        <w:docPartGallery w:val="Page Numbers (Bottom of Page)"/>
        <w:docPartUnique/>
      </w:docPartObj>
    </w:sdtPr>
    <w:sdtEndPr>
      <w:rPr>
        <w:noProof/>
        <w:sz w:val="16"/>
        <w:szCs w:val="16"/>
      </w:rPr>
    </w:sdtEndPr>
    <w:sdtContent>
      <w:p w:rsidR="00382C05" w:rsidRDefault="00382C05">
        <w:pPr>
          <w:pStyle w:val="Footer"/>
          <w:jc w:val="right"/>
        </w:pPr>
        <w:r>
          <w:fldChar w:fldCharType="begin"/>
        </w:r>
        <w:r>
          <w:instrText xml:space="preserve"> PAGE   \* MERGEFORMAT </w:instrText>
        </w:r>
        <w:r>
          <w:fldChar w:fldCharType="separate"/>
        </w:r>
        <w:r w:rsidR="00B362DA">
          <w:rPr>
            <w:noProof/>
          </w:rPr>
          <w:t>1</w:t>
        </w:r>
        <w:r>
          <w:rPr>
            <w:noProof/>
          </w:rPr>
          <w:fldChar w:fldCharType="end"/>
        </w:r>
      </w:p>
    </w:sdtContent>
  </w:sdt>
  <w:p w:rsidR="00382C05" w:rsidRDefault="00382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376387"/>
      <w:docPartObj>
        <w:docPartGallery w:val="Page Numbers (Bottom of Page)"/>
        <w:docPartUnique/>
      </w:docPartObj>
    </w:sdtPr>
    <w:sdtEndPr>
      <w:rPr>
        <w:noProof/>
      </w:rPr>
    </w:sdtEndPr>
    <w:sdtContent>
      <w:p w:rsidR="00382C05" w:rsidRDefault="00382C05">
        <w:pPr>
          <w:pStyle w:val="Footer"/>
          <w:jc w:val="right"/>
        </w:pPr>
        <w:r>
          <w:t>16</w:t>
        </w:r>
      </w:p>
    </w:sdtContent>
  </w:sdt>
  <w:p w:rsidR="00382C05" w:rsidRDefault="00382C05" w:rsidP="00602225">
    <w:pPr>
      <w:pStyle w:val="Footer"/>
      <w:ind w:right="-48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C05" w:rsidRDefault="00382C05">
      <w:r>
        <w:separator/>
      </w:r>
    </w:p>
  </w:footnote>
  <w:footnote w:type="continuationSeparator" w:id="0">
    <w:p w:rsidR="00382C05" w:rsidRDefault="00382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744B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716F26"/>
    <w:multiLevelType w:val="hybridMultilevel"/>
    <w:tmpl w:val="682AB06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3E15B0"/>
    <w:multiLevelType w:val="hybridMultilevel"/>
    <w:tmpl w:val="6014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600F8"/>
    <w:multiLevelType w:val="hybridMultilevel"/>
    <w:tmpl w:val="BB5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27702"/>
    <w:multiLevelType w:val="hybridMultilevel"/>
    <w:tmpl w:val="BEA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C2C91"/>
    <w:multiLevelType w:val="hybridMultilevel"/>
    <w:tmpl w:val="1B02A0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FD252B"/>
    <w:multiLevelType w:val="hybridMultilevel"/>
    <w:tmpl w:val="ECB0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E3446"/>
    <w:multiLevelType w:val="hybridMultilevel"/>
    <w:tmpl w:val="62F6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54074"/>
    <w:multiLevelType w:val="hybridMultilevel"/>
    <w:tmpl w:val="36ACD81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8F75D8"/>
    <w:multiLevelType w:val="hybridMultilevel"/>
    <w:tmpl w:val="3E04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66C56"/>
    <w:multiLevelType w:val="hybridMultilevel"/>
    <w:tmpl w:val="FD7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73541"/>
    <w:multiLevelType w:val="hybridMultilevel"/>
    <w:tmpl w:val="677A42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666003"/>
    <w:multiLevelType w:val="hybridMultilevel"/>
    <w:tmpl w:val="FE3E3B16"/>
    <w:lvl w:ilvl="0" w:tplc="FDC2B2C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5804675"/>
    <w:multiLevelType w:val="hybridMultilevel"/>
    <w:tmpl w:val="9A7C314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F67202"/>
    <w:multiLevelType w:val="hybridMultilevel"/>
    <w:tmpl w:val="2C58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37E71"/>
    <w:multiLevelType w:val="hybridMultilevel"/>
    <w:tmpl w:val="F7DE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30133"/>
    <w:multiLevelType w:val="hybridMultilevel"/>
    <w:tmpl w:val="049C1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D15035"/>
    <w:multiLevelType w:val="hybridMultilevel"/>
    <w:tmpl w:val="0D00074C"/>
    <w:lvl w:ilvl="0" w:tplc="50AC6550">
      <w:start w:val="1"/>
      <w:numFmt w:val="upperRoman"/>
      <w:pStyle w:val="ListNumber"/>
      <w:lvlText w:val="%1."/>
      <w:lvlJc w:val="right"/>
      <w:pPr>
        <w:tabs>
          <w:tab w:val="num" w:pos="900"/>
        </w:tabs>
        <w:ind w:left="900" w:hanging="18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7F27492"/>
    <w:multiLevelType w:val="hybridMultilevel"/>
    <w:tmpl w:val="27229DC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964B5"/>
    <w:multiLevelType w:val="hybridMultilevel"/>
    <w:tmpl w:val="3A4E252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9BA4582"/>
    <w:multiLevelType w:val="hybridMultilevel"/>
    <w:tmpl w:val="5F58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B2AFF"/>
    <w:multiLevelType w:val="hybridMultilevel"/>
    <w:tmpl w:val="7CA8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D71233"/>
    <w:multiLevelType w:val="multilevel"/>
    <w:tmpl w:val="FE0A932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1470C3"/>
    <w:multiLevelType w:val="hybridMultilevel"/>
    <w:tmpl w:val="F6DAC7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7B5C09"/>
    <w:multiLevelType w:val="multilevel"/>
    <w:tmpl w:val="6298FD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361230"/>
    <w:multiLevelType w:val="hybridMultilevel"/>
    <w:tmpl w:val="341A37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6B119B"/>
    <w:multiLevelType w:val="hybridMultilevel"/>
    <w:tmpl w:val="9A482FC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7"/>
  </w:num>
  <w:num w:numId="3">
    <w:abstractNumId w:val="7"/>
  </w:num>
  <w:num w:numId="4">
    <w:abstractNumId w:val="2"/>
  </w:num>
  <w:num w:numId="5">
    <w:abstractNumId w:val="21"/>
  </w:num>
  <w:num w:numId="6">
    <w:abstractNumId w:val="22"/>
  </w:num>
  <w:num w:numId="7">
    <w:abstractNumId w:val="15"/>
  </w:num>
  <w:num w:numId="8">
    <w:abstractNumId w:val="3"/>
  </w:num>
  <w:num w:numId="9">
    <w:abstractNumId w:val="4"/>
  </w:num>
  <w:num w:numId="10">
    <w:abstractNumId w:val="18"/>
  </w:num>
  <w:num w:numId="11">
    <w:abstractNumId w:val="12"/>
  </w:num>
  <w:num w:numId="12">
    <w:abstractNumId w:val="16"/>
  </w:num>
  <w:num w:numId="13">
    <w:abstractNumId w:val="14"/>
  </w:num>
  <w:num w:numId="14">
    <w:abstractNumId w:val="25"/>
  </w:num>
  <w:num w:numId="15">
    <w:abstractNumId w:val="23"/>
  </w:num>
  <w:num w:numId="16">
    <w:abstractNumId w:val="11"/>
  </w:num>
  <w:num w:numId="17">
    <w:abstractNumId w:val="26"/>
  </w:num>
  <w:num w:numId="18">
    <w:abstractNumId w:val="1"/>
  </w:num>
  <w:num w:numId="19">
    <w:abstractNumId w:val="13"/>
  </w:num>
  <w:num w:numId="20">
    <w:abstractNumId w:val="24"/>
  </w:num>
  <w:num w:numId="21">
    <w:abstractNumId w:val="5"/>
  </w:num>
  <w:num w:numId="22">
    <w:abstractNumId w:val="19"/>
  </w:num>
  <w:num w:numId="23">
    <w:abstractNumId w:val="8"/>
  </w:num>
  <w:num w:numId="24">
    <w:abstractNumId w:val="10"/>
  </w:num>
  <w:num w:numId="25">
    <w:abstractNumId w:val="9"/>
  </w:num>
  <w:num w:numId="26">
    <w:abstractNumId w:val="20"/>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65"/>
    <w:rsid w:val="0000003F"/>
    <w:rsid w:val="000017C1"/>
    <w:rsid w:val="00001D22"/>
    <w:rsid w:val="000050E3"/>
    <w:rsid w:val="00005B9A"/>
    <w:rsid w:val="00007C79"/>
    <w:rsid w:val="0001524D"/>
    <w:rsid w:val="00017F8D"/>
    <w:rsid w:val="0003356F"/>
    <w:rsid w:val="00033D95"/>
    <w:rsid w:val="00034373"/>
    <w:rsid w:val="00034C53"/>
    <w:rsid w:val="00036B1E"/>
    <w:rsid w:val="0004511E"/>
    <w:rsid w:val="00055C98"/>
    <w:rsid w:val="0006408A"/>
    <w:rsid w:val="00065E42"/>
    <w:rsid w:val="0007090A"/>
    <w:rsid w:val="000717B1"/>
    <w:rsid w:val="000820B6"/>
    <w:rsid w:val="00084618"/>
    <w:rsid w:val="000862FD"/>
    <w:rsid w:val="00095225"/>
    <w:rsid w:val="00095B10"/>
    <w:rsid w:val="000A2687"/>
    <w:rsid w:val="000A4D30"/>
    <w:rsid w:val="000A6B4B"/>
    <w:rsid w:val="000C0E72"/>
    <w:rsid w:val="000C2E05"/>
    <w:rsid w:val="000C79D1"/>
    <w:rsid w:val="000D0D41"/>
    <w:rsid w:val="000D2D8E"/>
    <w:rsid w:val="000E0403"/>
    <w:rsid w:val="000E0914"/>
    <w:rsid w:val="000E2BB6"/>
    <w:rsid w:val="000F6E62"/>
    <w:rsid w:val="000F760D"/>
    <w:rsid w:val="0010218F"/>
    <w:rsid w:val="00105209"/>
    <w:rsid w:val="00105ADB"/>
    <w:rsid w:val="001105CD"/>
    <w:rsid w:val="00123A67"/>
    <w:rsid w:val="00131DD2"/>
    <w:rsid w:val="001322DB"/>
    <w:rsid w:val="001373CD"/>
    <w:rsid w:val="001403F9"/>
    <w:rsid w:val="001440CD"/>
    <w:rsid w:val="001474D2"/>
    <w:rsid w:val="001477E8"/>
    <w:rsid w:val="00151280"/>
    <w:rsid w:val="00157C2F"/>
    <w:rsid w:val="00166127"/>
    <w:rsid w:val="0016772E"/>
    <w:rsid w:val="001679A3"/>
    <w:rsid w:val="00173ED1"/>
    <w:rsid w:val="0017571F"/>
    <w:rsid w:val="00185610"/>
    <w:rsid w:val="00190D96"/>
    <w:rsid w:val="00191EA7"/>
    <w:rsid w:val="00192BD9"/>
    <w:rsid w:val="0019569A"/>
    <w:rsid w:val="001A0B0F"/>
    <w:rsid w:val="001A60A9"/>
    <w:rsid w:val="001A712A"/>
    <w:rsid w:val="001B4416"/>
    <w:rsid w:val="001B53F6"/>
    <w:rsid w:val="001B585D"/>
    <w:rsid w:val="001B756B"/>
    <w:rsid w:val="001C422B"/>
    <w:rsid w:val="001C5578"/>
    <w:rsid w:val="001C5EA4"/>
    <w:rsid w:val="001D5DB1"/>
    <w:rsid w:val="001D70F3"/>
    <w:rsid w:val="001D75B8"/>
    <w:rsid w:val="001E5728"/>
    <w:rsid w:val="001F3FAA"/>
    <w:rsid w:val="001F6162"/>
    <w:rsid w:val="0020160A"/>
    <w:rsid w:val="00220F37"/>
    <w:rsid w:val="0023139A"/>
    <w:rsid w:val="00231CFF"/>
    <w:rsid w:val="00242018"/>
    <w:rsid w:val="00246205"/>
    <w:rsid w:val="00253B01"/>
    <w:rsid w:val="002546F6"/>
    <w:rsid w:val="00255737"/>
    <w:rsid w:val="00257DF3"/>
    <w:rsid w:val="00262978"/>
    <w:rsid w:val="00270D7F"/>
    <w:rsid w:val="00272481"/>
    <w:rsid w:val="002724F4"/>
    <w:rsid w:val="00275165"/>
    <w:rsid w:val="00275A86"/>
    <w:rsid w:val="0027701F"/>
    <w:rsid w:val="00280241"/>
    <w:rsid w:val="00282F4F"/>
    <w:rsid w:val="00284D45"/>
    <w:rsid w:val="00284F8E"/>
    <w:rsid w:val="00285C22"/>
    <w:rsid w:val="00294AB3"/>
    <w:rsid w:val="00295D40"/>
    <w:rsid w:val="00297E4A"/>
    <w:rsid w:val="002B07CE"/>
    <w:rsid w:val="002B41E8"/>
    <w:rsid w:val="002B6228"/>
    <w:rsid w:val="002B7801"/>
    <w:rsid w:val="002C0A76"/>
    <w:rsid w:val="002C2D4D"/>
    <w:rsid w:val="002C777E"/>
    <w:rsid w:val="002D49EC"/>
    <w:rsid w:val="002E237F"/>
    <w:rsid w:val="002E3DF2"/>
    <w:rsid w:val="002F0E2A"/>
    <w:rsid w:val="002F1C5B"/>
    <w:rsid w:val="002F6DB2"/>
    <w:rsid w:val="002F7189"/>
    <w:rsid w:val="002F7758"/>
    <w:rsid w:val="00305BEE"/>
    <w:rsid w:val="00311B59"/>
    <w:rsid w:val="00312AE1"/>
    <w:rsid w:val="00315F5B"/>
    <w:rsid w:val="00316D8D"/>
    <w:rsid w:val="00322A16"/>
    <w:rsid w:val="00335455"/>
    <w:rsid w:val="003364F2"/>
    <w:rsid w:val="00337D89"/>
    <w:rsid w:val="00343389"/>
    <w:rsid w:val="00343937"/>
    <w:rsid w:val="00343ADE"/>
    <w:rsid w:val="00345D83"/>
    <w:rsid w:val="00347237"/>
    <w:rsid w:val="0034787C"/>
    <w:rsid w:val="00360606"/>
    <w:rsid w:val="0036653B"/>
    <w:rsid w:val="00372331"/>
    <w:rsid w:val="0037417E"/>
    <w:rsid w:val="00376933"/>
    <w:rsid w:val="0037769A"/>
    <w:rsid w:val="00382C05"/>
    <w:rsid w:val="00390DC5"/>
    <w:rsid w:val="00393F5A"/>
    <w:rsid w:val="00394802"/>
    <w:rsid w:val="00394BD8"/>
    <w:rsid w:val="0039615D"/>
    <w:rsid w:val="00396E44"/>
    <w:rsid w:val="003A4284"/>
    <w:rsid w:val="003A4289"/>
    <w:rsid w:val="003A5453"/>
    <w:rsid w:val="003A7C7E"/>
    <w:rsid w:val="003B336B"/>
    <w:rsid w:val="003B49AB"/>
    <w:rsid w:val="003B4CE6"/>
    <w:rsid w:val="003B5E36"/>
    <w:rsid w:val="003B7861"/>
    <w:rsid w:val="003C06D3"/>
    <w:rsid w:val="003C55B0"/>
    <w:rsid w:val="003D1B32"/>
    <w:rsid w:val="003D31D6"/>
    <w:rsid w:val="003E2117"/>
    <w:rsid w:val="003E607A"/>
    <w:rsid w:val="003F4506"/>
    <w:rsid w:val="003F5FF4"/>
    <w:rsid w:val="0040148F"/>
    <w:rsid w:val="00402040"/>
    <w:rsid w:val="00403745"/>
    <w:rsid w:val="00403DA3"/>
    <w:rsid w:val="00407781"/>
    <w:rsid w:val="004109A7"/>
    <w:rsid w:val="0041179B"/>
    <w:rsid w:val="00411DE3"/>
    <w:rsid w:val="00411E75"/>
    <w:rsid w:val="0041353B"/>
    <w:rsid w:val="00416B8B"/>
    <w:rsid w:val="00416DE0"/>
    <w:rsid w:val="00424AF6"/>
    <w:rsid w:val="00433303"/>
    <w:rsid w:val="00433CC1"/>
    <w:rsid w:val="00435533"/>
    <w:rsid w:val="004572E3"/>
    <w:rsid w:val="004630BD"/>
    <w:rsid w:val="00465C23"/>
    <w:rsid w:val="00465CDB"/>
    <w:rsid w:val="0046602C"/>
    <w:rsid w:val="00466E00"/>
    <w:rsid w:val="00467578"/>
    <w:rsid w:val="0046790A"/>
    <w:rsid w:val="0047206B"/>
    <w:rsid w:val="00472AF3"/>
    <w:rsid w:val="00474887"/>
    <w:rsid w:val="004841A2"/>
    <w:rsid w:val="004860CB"/>
    <w:rsid w:val="0049359A"/>
    <w:rsid w:val="00497CC6"/>
    <w:rsid w:val="004B19A7"/>
    <w:rsid w:val="004B2DD9"/>
    <w:rsid w:val="004B2FFB"/>
    <w:rsid w:val="004B4CA3"/>
    <w:rsid w:val="004C7D0C"/>
    <w:rsid w:val="004D1F71"/>
    <w:rsid w:val="004D2907"/>
    <w:rsid w:val="004E50AA"/>
    <w:rsid w:val="004F06DA"/>
    <w:rsid w:val="00512891"/>
    <w:rsid w:val="005128E0"/>
    <w:rsid w:val="00512C2D"/>
    <w:rsid w:val="005137BE"/>
    <w:rsid w:val="00513B90"/>
    <w:rsid w:val="00516730"/>
    <w:rsid w:val="00517D0D"/>
    <w:rsid w:val="005215A7"/>
    <w:rsid w:val="005215E7"/>
    <w:rsid w:val="005226C3"/>
    <w:rsid w:val="00523397"/>
    <w:rsid w:val="0053032F"/>
    <w:rsid w:val="00531677"/>
    <w:rsid w:val="00540ACE"/>
    <w:rsid w:val="00540AE7"/>
    <w:rsid w:val="005436CF"/>
    <w:rsid w:val="00544908"/>
    <w:rsid w:val="00546A9D"/>
    <w:rsid w:val="00550CE2"/>
    <w:rsid w:val="00560056"/>
    <w:rsid w:val="00561930"/>
    <w:rsid w:val="00561B03"/>
    <w:rsid w:val="00573076"/>
    <w:rsid w:val="00577020"/>
    <w:rsid w:val="00581A9D"/>
    <w:rsid w:val="00581C91"/>
    <w:rsid w:val="00597876"/>
    <w:rsid w:val="005A03AA"/>
    <w:rsid w:val="005A07C4"/>
    <w:rsid w:val="005A246F"/>
    <w:rsid w:val="005A332D"/>
    <w:rsid w:val="005A4AFD"/>
    <w:rsid w:val="005A531A"/>
    <w:rsid w:val="005A541A"/>
    <w:rsid w:val="005A7336"/>
    <w:rsid w:val="005B20B3"/>
    <w:rsid w:val="005B231B"/>
    <w:rsid w:val="005B2861"/>
    <w:rsid w:val="005C1537"/>
    <w:rsid w:val="005C536F"/>
    <w:rsid w:val="005C5D3E"/>
    <w:rsid w:val="005C60D7"/>
    <w:rsid w:val="005D269B"/>
    <w:rsid w:val="005D45C3"/>
    <w:rsid w:val="005D4C6C"/>
    <w:rsid w:val="005E08A7"/>
    <w:rsid w:val="005E6B80"/>
    <w:rsid w:val="005E7AC3"/>
    <w:rsid w:val="005F1AAB"/>
    <w:rsid w:val="006008CE"/>
    <w:rsid w:val="00600BD0"/>
    <w:rsid w:val="00602225"/>
    <w:rsid w:val="00603FCC"/>
    <w:rsid w:val="006067AF"/>
    <w:rsid w:val="00612D94"/>
    <w:rsid w:val="006144AD"/>
    <w:rsid w:val="006155F5"/>
    <w:rsid w:val="00623BC8"/>
    <w:rsid w:val="00625871"/>
    <w:rsid w:val="006419D6"/>
    <w:rsid w:val="006433BF"/>
    <w:rsid w:val="006460ED"/>
    <w:rsid w:val="00652AA5"/>
    <w:rsid w:val="00653A55"/>
    <w:rsid w:val="00655A76"/>
    <w:rsid w:val="006659CA"/>
    <w:rsid w:val="00671F9F"/>
    <w:rsid w:val="006720D6"/>
    <w:rsid w:val="00676BBA"/>
    <w:rsid w:val="00683B66"/>
    <w:rsid w:val="00696CF9"/>
    <w:rsid w:val="00696DA3"/>
    <w:rsid w:val="006A0598"/>
    <w:rsid w:val="006A34FF"/>
    <w:rsid w:val="006A3F4B"/>
    <w:rsid w:val="006A4B70"/>
    <w:rsid w:val="006A5AB9"/>
    <w:rsid w:val="006B0997"/>
    <w:rsid w:val="006B7AE0"/>
    <w:rsid w:val="006D316F"/>
    <w:rsid w:val="006D5258"/>
    <w:rsid w:val="006D665F"/>
    <w:rsid w:val="006D7A25"/>
    <w:rsid w:val="006E46D9"/>
    <w:rsid w:val="006E6F76"/>
    <w:rsid w:val="006F2438"/>
    <w:rsid w:val="006F48F1"/>
    <w:rsid w:val="006F6BED"/>
    <w:rsid w:val="006F7633"/>
    <w:rsid w:val="0071360C"/>
    <w:rsid w:val="007152D1"/>
    <w:rsid w:val="00734955"/>
    <w:rsid w:val="007361AD"/>
    <w:rsid w:val="007419F7"/>
    <w:rsid w:val="00743DDA"/>
    <w:rsid w:val="0074400D"/>
    <w:rsid w:val="007518F6"/>
    <w:rsid w:val="0075514C"/>
    <w:rsid w:val="00757891"/>
    <w:rsid w:val="007617CE"/>
    <w:rsid w:val="00772395"/>
    <w:rsid w:val="0077405E"/>
    <w:rsid w:val="00776569"/>
    <w:rsid w:val="0077660D"/>
    <w:rsid w:val="0078057E"/>
    <w:rsid w:val="0078228C"/>
    <w:rsid w:val="007842E8"/>
    <w:rsid w:val="00786195"/>
    <w:rsid w:val="007933B7"/>
    <w:rsid w:val="00794023"/>
    <w:rsid w:val="007B3E4D"/>
    <w:rsid w:val="007B3E76"/>
    <w:rsid w:val="007B798D"/>
    <w:rsid w:val="007C04D2"/>
    <w:rsid w:val="007C067B"/>
    <w:rsid w:val="007C4D6A"/>
    <w:rsid w:val="007C6334"/>
    <w:rsid w:val="007D0D8B"/>
    <w:rsid w:val="007D274D"/>
    <w:rsid w:val="007D4005"/>
    <w:rsid w:val="007E2DCD"/>
    <w:rsid w:val="007F09D5"/>
    <w:rsid w:val="007F0DEA"/>
    <w:rsid w:val="007F0E1F"/>
    <w:rsid w:val="007F497F"/>
    <w:rsid w:val="007F5390"/>
    <w:rsid w:val="007F588A"/>
    <w:rsid w:val="007F7784"/>
    <w:rsid w:val="008036FD"/>
    <w:rsid w:val="00806688"/>
    <w:rsid w:val="00812EE4"/>
    <w:rsid w:val="008165E9"/>
    <w:rsid w:val="00817177"/>
    <w:rsid w:val="00822748"/>
    <w:rsid w:val="00833DB0"/>
    <w:rsid w:val="008356F6"/>
    <w:rsid w:val="008441DB"/>
    <w:rsid w:val="008735D9"/>
    <w:rsid w:val="00873C96"/>
    <w:rsid w:val="00880A40"/>
    <w:rsid w:val="0088384B"/>
    <w:rsid w:val="00883DB1"/>
    <w:rsid w:val="00884B1D"/>
    <w:rsid w:val="00887688"/>
    <w:rsid w:val="00892973"/>
    <w:rsid w:val="00896248"/>
    <w:rsid w:val="008966D2"/>
    <w:rsid w:val="00897962"/>
    <w:rsid w:val="00897B31"/>
    <w:rsid w:val="008A050C"/>
    <w:rsid w:val="008B2485"/>
    <w:rsid w:val="008B6CCA"/>
    <w:rsid w:val="008B6F24"/>
    <w:rsid w:val="008B7EEB"/>
    <w:rsid w:val="008C418B"/>
    <w:rsid w:val="008D2B4D"/>
    <w:rsid w:val="008D2B6A"/>
    <w:rsid w:val="008D3B0B"/>
    <w:rsid w:val="008D5A9D"/>
    <w:rsid w:val="008D5D0B"/>
    <w:rsid w:val="008D7752"/>
    <w:rsid w:val="008E11FC"/>
    <w:rsid w:val="008E1FB0"/>
    <w:rsid w:val="008E2A33"/>
    <w:rsid w:val="008E54CB"/>
    <w:rsid w:val="008E65D3"/>
    <w:rsid w:val="008E677A"/>
    <w:rsid w:val="008F1E25"/>
    <w:rsid w:val="009004BC"/>
    <w:rsid w:val="00901900"/>
    <w:rsid w:val="009032D6"/>
    <w:rsid w:val="00904BF8"/>
    <w:rsid w:val="0091283D"/>
    <w:rsid w:val="00920ACB"/>
    <w:rsid w:val="0093033B"/>
    <w:rsid w:val="00937746"/>
    <w:rsid w:val="009413A3"/>
    <w:rsid w:val="00941F98"/>
    <w:rsid w:val="00950AC5"/>
    <w:rsid w:val="00954A96"/>
    <w:rsid w:val="0095594B"/>
    <w:rsid w:val="0095663D"/>
    <w:rsid w:val="00961CA1"/>
    <w:rsid w:val="00966C4E"/>
    <w:rsid w:val="00966F66"/>
    <w:rsid w:val="00967D21"/>
    <w:rsid w:val="0097524A"/>
    <w:rsid w:val="00976445"/>
    <w:rsid w:val="00980054"/>
    <w:rsid w:val="00986669"/>
    <w:rsid w:val="00992AAD"/>
    <w:rsid w:val="00993974"/>
    <w:rsid w:val="00995765"/>
    <w:rsid w:val="009961D4"/>
    <w:rsid w:val="009A01C0"/>
    <w:rsid w:val="009A20D3"/>
    <w:rsid w:val="009A3502"/>
    <w:rsid w:val="009A59EE"/>
    <w:rsid w:val="009A6336"/>
    <w:rsid w:val="009A68B4"/>
    <w:rsid w:val="009A6FB0"/>
    <w:rsid w:val="009C6182"/>
    <w:rsid w:val="009D1140"/>
    <w:rsid w:val="009D1224"/>
    <w:rsid w:val="009D1C2F"/>
    <w:rsid w:val="009D3ABF"/>
    <w:rsid w:val="009E2FD9"/>
    <w:rsid w:val="009E38C7"/>
    <w:rsid w:val="009E5858"/>
    <w:rsid w:val="009E5F7F"/>
    <w:rsid w:val="009F376D"/>
    <w:rsid w:val="00A0549C"/>
    <w:rsid w:val="00A06EF4"/>
    <w:rsid w:val="00A13CBB"/>
    <w:rsid w:val="00A1646C"/>
    <w:rsid w:val="00A17B44"/>
    <w:rsid w:val="00A27694"/>
    <w:rsid w:val="00A41CD5"/>
    <w:rsid w:val="00A43651"/>
    <w:rsid w:val="00A43B8D"/>
    <w:rsid w:val="00A51E37"/>
    <w:rsid w:val="00A5775C"/>
    <w:rsid w:val="00A57CA0"/>
    <w:rsid w:val="00A630BB"/>
    <w:rsid w:val="00A641E2"/>
    <w:rsid w:val="00A64D8E"/>
    <w:rsid w:val="00A6583A"/>
    <w:rsid w:val="00A7103B"/>
    <w:rsid w:val="00A74F61"/>
    <w:rsid w:val="00A762B5"/>
    <w:rsid w:val="00A82C5C"/>
    <w:rsid w:val="00A83E7C"/>
    <w:rsid w:val="00A87634"/>
    <w:rsid w:val="00A9462B"/>
    <w:rsid w:val="00AA02F1"/>
    <w:rsid w:val="00AA419A"/>
    <w:rsid w:val="00AA4428"/>
    <w:rsid w:val="00AB2FDC"/>
    <w:rsid w:val="00AB4E3F"/>
    <w:rsid w:val="00AC36A4"/>
    <w:rsid w:val="00AC6A00"/>
    <w:rsid w:val="00AD261A"/>
    <w:rsid w:val="00AE0776"/>
    <w:rsid w:val="00AE12A5"/>
    <w:rsid w:val="00AE63CE"/>
    <w:rsid w:val="00AE7E4A"/>
    <w:rsid w:val="00B10832"/>
    <w:rsid w:val="00B13AFF"/>
    <w:rsid w:val="00B1663B"/>
    <w:rsid w:val="00B2007C"/>
    <w:rsid w:val="00B230B1"/>
    <w:rsid w:val="00B24DB6"/>
    <w:rsid w:val="00B25AD3"/>
    <w:rsid w:val="00B26B03"/>
    <w:rsid w:val="00B275E2"/>
    <w:rsid w:val="00B32E40"/>
    <w:rsid w:val="00B3545A"/>
    <w:rsid w:val="00B35ED6"/>
    <w:rsid w:val="00B362DA"/>
    <w:rsid w:val="00B4086A"/>
    <w:rsid w:val="00B53BA1"/>
    <w:rsid w:val="00B54AA1"/>
    <w:rsid w:val="00B701A6"/>
    <w:rsid w:val="00B83928"/>
    <w:rsid w:val="00B91163"/>
    <w:rsid w:val="00B914FD"/>
    <w:rsid w:val="00B930F1"/>
    <w:rsid w:val="00B962B4"/>
    <w:rsid w:val="00BA12C7"/>
    <w:rsid w:val="00BA1E48"/>
    <w:rsid w:val="00BA49CC"/>
    <w:rsid w:val="00BA62F0"/>
    <w:rsid w:val="00BB3687"/>
    <w:rsid w:val="00BB3AB5"/>
    <w:rsid w:val="00BB7E09"/>
    <w:rsid w:val="00BC1B8D"/>
    <w:rsid w:val="00BC1F1A"/>
    <w:rsid w:val="00BC3509"/>
    <w:rsid w:val="00BC65CD"/>
    <w:rsid w:val="00BC6634"/>
    <w:rsid w:val="00BD0152"/>
    <w:rsid w:val="00BE0647"/>
    <w:rsid w:val="00BE16B5"/>
    <w:rsid w:val="00BE707E"/>
    <w:rsid w:val="00C00F6C"/>
    <w:rsid w:val="00C06153"/>
    <w:rsid w:val="00C1204C"/>
    <w:rsid w:val="00C173B3"/>
    <w:rsid w:val="00C255A8"/>
    <w:rsid w:val="00C264EE"/>
    <w:rsid w:val="00C27E97"/>
    <w:rsid w:val="00C30DC5"/>
    <w:rsid w:val="00C32885"/>
    <w:rsid w:val="00C34165"/>
    <w:rsid w:val="00C40BF7"/>
    <w:rsid w:val="00C418E4"/>
    <w:rsid w:val="00C5297D"/>
    <w:rsid w:val="00C538DD"/>
    <w:rsid w:val="00C54A25"/>
    <w:rsid w:val="00C54AD7"/>
    <w:rsid w:val="00C56AB1"/>
    <w:rsid w:val="00C60CF3"/>
    <w:rsid w:val="00C652A8"/>
    <w:rsid w:val="00C704DA"/>
    <w:rsid w:val="00C71327"/>
    <w:rsid w:val="00C71FA1"/>
    <w:rsid w:val="00C73E02"/>
    <w:rsid w:val="00C74883"/>
    <w:rsid w:val="00C94309"/>
    <w:rsid w:val="00CB010F"/>
    <w:rsid w:val="00CB763A"/>
    <w:rsid w:val="00CC375B"/>
    <w:rsid w:val="00CC615E"/>
    <w:rsid w:val="00CC6668"/>
    <w:rsid w:val="00CC6ED0"/>
    <w:rsid w:val="00CD1650"/>
    <w:rsid w:val="00CD20FF"/>
    <w:rsid w:val="00CE1A7C"/>
    <w:rsid w:val="00CE1AA8"/>
    <w:rsid w:val="00CE2F41"/>
    <w:rsid w:val="00CE48D2"/>
    <w:rsid w:val="00CE662A"/>
    <w:rsid w:val="00CE6EF2"/>
    <w:rsid w:val="00CF0A91"/>
    <w:rsid w:val="00CF1CBA"/>
    <w:rsid w:val="00CF218A"/>
    <w:rsid w:val="00CF48E2"/>
    <w:rsid w:val="00CF5607"/>
    <w:rsid w:val="00CF6FC1"/>
    <w:rsid w:val="00D00873"/>
    <w:rsid w:val="00D041A3"/>
    <w:rsid w:val="00D073D3"/>
    <w:rsid w:val="00D22E4A"/>
    <w:rsid w:val="00D27B88"/>
    <w:rsid w:val="00D305B0"/>
    <w:rsid w:val="00D52569"/>
    <w:rsid w:val="00D54D1D"/>
    <w:rsid w:val="00D55B3A"/>
    <w:rsid w:val="00D61074"/>
    <w:rsid w:val="00D61A87"/>
    <w:rsid w:val="00D6356F"/>
    <w:rsid w:val="00D70539"/>
    <w:rsid w:val="00D768A6"/>
    <w:rsid w:val="00D76AF2"/>
    <w:rsid w:val="00D772EF"/>
    <w:rsid w:val="00D81442"/>
    <w:rsid w:val="00D85BB6"/>
    <w:rsid w:val="00D86079"/>
    <w:rsid w:val="00D86CE8"/>
    <w:rsid w:val="00D87AB1"/>
    <w:rsid w:val="00D94789"/>
    <w:rsid w:val="00D94E35"/>
    <w:rsid w:val="00D95206"/>
    <w:rsid w:val="00DA16A8"/>
    <w:rsid w:val="00DA2E6F"/>
    <w:rsid w:val="00DB3033"/>
    <w:rsid w:val="00DB3FFA"/>
    <w:rsid w:val="00DC44C7"/>
    <w:rsid w:val="00DC455A"/>
    <w:rsid w:val="00DC7919"/>
    <w:rsid w:val="00DD055D"/>
    <w:rsid w:val="00DD3697"/>
    <w:rsid w:val="00DE1B6F"/>
    <w:rsid w:val="00DF41B6"/>
    <w:rsid w:val="00E00FCD"/>
    <w:rsid w:val="00E110FF"/>
    <w:rsid w:val="00E1286A"/>
    <w:rsid w:val="00E137C4"/>
    <w:rsid w:val="00E20AC4"/>
    <w:rsid w:val="00E26AB5"/>
    <w:rsid w:val="00E30117"/>
    <w:rsid w:val="00E3275D"/>
    <w:rsid w:val="00E330C9"/>
    <w:rsid w:val="00E3766A"/>
    <w:rsid w:val="00E4015D"/>
    <w:rsid w:val="00E41178"/>
    <w:rsid w:val="00E47CB7"/>
    <w:rsid w:val="00E508F2"/>
    <w:rsid w:val="00E50A08"/>
    <w:rsid w:val="00E5499A"/>
    <w:rsid w:val="00E55C6E"/>
    <w:rsid w:val="00E577F0"/>
    <w:rsid w:val="00E66447"/>
    <w:rsid w:val="00E74E57"/>
    <w:rsid w:val="00E75149"/>
    <w:rsid w:val="00E75D2A"/>
    <w:rsid w:val="00E775C0"/>
    <w:rsid w:val="00E80A6E"/>
    <w:rsid w:val="00E856F0"/>
    <w:rsid w:val="00E861F3"/>
    <w:rsid w:val="00E9053E"/>
    <w:rsid w:val="00E916AE"/>
    <w:rsid w:val="00E91C63"/>
    <w:rsid w:val="00E94FD6"/>
    <w:rsid w:val="00E96F36"/>
    <w:rsid w:val="00E977FF"/>
    <w:rsid w:val="00EA4060"/>
    <w:rsid w:val="00EA4F3E"/>
    <w:rsid w:val="00EB12D0"/>
    <w:rsid w:val="00EB2CBC"/>
    <w:rsid w:val="00EB3F3D"/>
    <w:rsid w:val="00EC30D3"/>
    <w:rsid w:val="00EC6B12"/>
    <w:rsid w:val="00ED2322"/>
    <w:rsid w:val="00ED63B1"/>
    <w:rsid w:val="00EE06AE"/>
    <w:rsid w:val="00EF4B33"/>
    <w:rsid w:val="00EF54FC"/>
    <w:rsid w:val="00F01F26"/>
    <w:rsid w:val="00F0310B"/>
    <w:rsid w:val="00F05EF3"/>
    <w:rsid w:val="00F071CD"/>
    <w:rsid w:val="00F100D2"/>
    <w:rsid w:val="00F10E6E"/>
    <w:rsid w:val="00F1387C"/>
    <w:rsid w:val="00F169A1"/>
    <w:rsid w:val="00F203E3"/>
    <w:rsid w:val="00F253AC"/>
    <w:rsid w:val="00F30F52"/>
    <w:rsid w:val="00F37517"/>
    <w:rsid w:val="00F46746"/>
    <w:rsid w:val="00F46D10"/>
    <w:rsid w:val="00F537EC"/>
    <w:rsid w:val="00F55E8D"/>
    <w:rsid w:val="00F63F65"/>
    <w:rsid w:val="00F700AB"/>
    <w:rsid w:val="00F72FD0"/>
    <w:rsid w:val="00F762C6"/>
    <w:rsid w:val="00F807B9"/>
    <w:rsid w:val="00F820DF"/>
    <w:rsid w:val="00F86C4D"/>
    <w:rsid w:val="00F87C82"/>
    <w:rsid w:val="00F907D1"/>
    <w:rsid w:val="00F93FA1"/>
    <w:rsid w:val="00F94DFD"/>
    <w:rsid w:val="00FA0824"/>
    <w:rsid w:val="00FA5773"/>
    <w:rsid w:val="00FA7AB4"/>
    <w:rsid w:val="00FB199B"/>
    <w:rsid w:val="00FB2544"/>
    <w:rsid w:val="00FB39F4"/>
    <w:rsid w:val="00FC548C"/>
    <w:rsid w:val="00FD539D"/>
    <w:rsid w:val="00FD577C"/>
    <w:rsid w:val="00FE49CD"/>
    <w:rsid w:val="00FE6226"/>
    <w:rsid w:val="00FE7750"/>
    <w:rsid w:val="00FF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B1598C"/>
  <w15:docId w15:val="{AE691B2C-8AB8-4FC3-8D47-623DE4FD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87"/>
    <w:rPr>
      <w:szCs w:val="24"/>
    </w:rPr>
  </w:style>
  <w:style w:type="paragraph" w:styleId="Heading1">
    <w:name w:val="heading 1"/>
    <w:aliases w:val="Section Title toc"/>
    <w:basedOn w:val="Normal"/>
    <w:next w:val="Normal"/>
    <w:link w:val="Heading1Char"/>
    <w:uiPriority w:val="9"/>
    <w:qFormat/>
    <w:rsid w:val="0007090A"/>
    <w:pPr>
      <w:keepNext/>
      <w:spacing w:before="240" w:after="60"/>
      <w:outlineLvl w:val="0"/>
    </w:pPr>
    <w:rPr>
      <w:b/>
      <w:bCs/>
      <w:kern w:val="32"/>
      <w:sz w:val="28"/>
      <w:szCs w:val="32"/>
    </w:rPr>
  </w:style>
  <w:style w:type="paragraph" w:styleId="Heading2">
    <w:name w:val="heading 2"/>
    <w:basedOn w:val="Normal"/>
    <w:next w:val="Normal"/>
    <w:link w:val="Heading2Char"/>
    <w:uiPriority w:val="9"/>
    <w:qFormat/>
    <w:rsid w:val="00411E75"/>
    <w:pPr>
      <w:keepNext/>
      <w:keepLines/>
      <w:spacing w:before="200" w:line="276" w:lineRule="auto"/>
      <w:outlineLvl w:val="1"/>
    </w:pPr>
    <w:rPr>
      <w:b/>
      <w:bCs/>
      <w:szCs w:val="33"/>
      <w:lang w:bidi="th-TH"/>
    </w:rPr>
  </w:style>
  <w:style w:type="paragraph" w:styleId="Heading3">
    <w:name w:val="heading 3"/>
    <w:basedOn w:val="Normal"/>
    <w:next w:val="Normal"/>
    <w:link w:val="Heading3Char"/>
    <w:uiPriority w:val="9"/>
    <w:qFormat/>
    <w:rsid w:val="006008C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toc Char"/>
    <w:basedOn w:val="DefaultParagraphFont"/>
    <w:link w:val="Heading1"/>
    <w:uiPriority w:val="9"/>
    <w:locked/>
    <w:rsid w:val="0007090A"/>
    <w:rPr>
      <w:rFonts w:cs="Times New Roman"/>
      <w:b/>
      <w:bCs/>
      <w:kern w:val="32"/>
      <w:sz w:val="32"/>
      <w:szCs w:val="32"/>
      <w:lang w:val="en-US" w:eastAsia="en-US"/>
    </w:rPr>
  </w:style>
  <w:style w:type="character" w:customStyle="1" w:styleId="Heading2Char">
    <w:name w:val="Heading 2 Char"/>
    <w:basedOn w:val="DefaultParagraphFont"/>
    <w:link w:val="Heading2"/>
    <w:uiPriority w:val="9"/>
    <w:locked/>
    <w:rsid w:val="00411E75"/>
    <w:rPr>
      <w:b/>
      <w:bCs/>
      <w:szCs w:val="33"/>
      <w:lang w:bidi="th-TH"/>
    </w:rPr>
  </w:style>
  <w:style w:type="character" w:customStyle="1" w:styleId="Heading3Char">
    <w:name w:val="Heading 3 Char"/>
    <w:basedOn w:val="DefaultParagraphFont"/>
    <w:link w:val="Heading3"/>
    <w:uiPriority w:val="9"/>
    <w:locked/>
    <w:rsid w:val="006008CE"/>
    <w:rPr>
      <w:rFonts w:ascii="Cambria" w:hAnsi="Cambria" w:cs="Times New Roman"/>
      <w:b/>
      <w:bCs/>
      <w:color w:val="4F81BD"/>
      <w:sz w:val="24"/>
      <w:szCs w:val="24"/>
      <w:lang w:val="en-US" w:eastAsia="en-US"/>
    </w:rPr>
  </w:style>
  <w:style w:type="character" w:styleId="CommentReference">
    <w:name w:val="annotation reference"/>
    <w:basedOn w:val="DefaultParagraphFont"/>
    <w:uiPriority w:val="99"/>
    <w:semiHidden/>
    <w:rsid w:val="005436CF"/>
    <w:rPr>
      <w:rFonts w:cs="Times New Roman"/>
      <w:sz w:val="18"/>
    </w:rPr>
  </w:style>
  <w:style w:type="paragraph" w:customStyle="1" w:styleId="SectionTitle">
    <w:name w:val="Section Title"/>
    <w:uiPriority w:val="99"/>
    <w:rsid w:val="005436CF"/>
    <w:rPr>
      <w:b/>
      <w:sz w:val="28"/>
      <w:szCs w:val="24"/>
    </w:rPr>
  </w:style>
  <w:style w:type="paragraph" w:customStyle="1" w:styleId="SectionSubtitle">
    <w:name w:val="Section Subtitle"/>
    <w:basedOn w:val="SectionTitle"/>
    <w:uiPriority w:val="99"/>
    <w:rsid w:val="005436CF"/>
    <w:rPr>
      <w:sz w:val="24"/>
    </w:rPr>
  </w:style>
  <w:style w:type="paragraph" w:customStyle="1" w:styleId="ToC">
    <w:name w:val="ToC"/>
    <w:basedOn w:val="Normal"/>
    <w:next w:val="Normal"/>
    <w:uiPriority w:val="99"/>
    <w:rsid w:val="005436CF"/>
  </w:style>
  <w:style w:type="paragraph" w:customStyle="1" w:styleId="ProcedureParttoc">
    <w:name w:val="Procedure Part toc"/>
    <w:basedOn w:val="Subtitle"/>
    <w:uiPriority w:val="99"/>
    <w:rsid w:val="00757891"/>
    <w:rPr>
      <w:b w:val="0"/>
      <w:i/>
    </w:rPr>
  </w:style>
  <w:style w:type="paragraph" w:styleId="ListBullet">
    <w:name w:val="List Bullet"/>
    <w:basedOn w:val="Normal"/>
    <w:uiPriority w:val="99"/>
    <w:rsid w:val="005436CF"/>
    <w:pPr>
      <w:numPr>
        <w:numId w:val="1"/>
      </w:numPr>
      <w:spacing w:line="360" w:lineRule="auto"/>
      <w:ind w:left="720"/>
    </w:pPr>
  </w:style>
  <w:style w:type="paragraph" w:styleId="ListNumber">
    <w:name w:val="List Number"/>
    <w:basedOn w:val="Normal"/>
    <w:link w:val="ListNumberChar"/>
    <w:uiPriority w:val="99"/>
    <w:rsid w:val="0077405E"/>
    <w:pPr>
      <w:numPr>
        <w:numId w:val="2"/>
      </w:numPr>
      <w:spacing w:line="360" w:lineRule="auto"/>
    </w:pPr>
  </w:style>
  <w:style w:type="paragraph" w:customStyle="1" w:styleId="Figurecaptions">
    <w:name w:val="Figure captions"/>
    <w:basedOn w:val="Normal"/>
    <w:uiPriority w:val="99"/>
    <w:rsid w:val="005436CF"/>
  </w:style>
  <w:style w:type="paragraph" w:styleId="TOC1">
    <w:name w:val="toc 1"/>
    <w:basedOn w:val="Normal"/>
    <w:next w:val="Normal"/>
    <w:autoRedefine/>
    <w:uiPriority w:val="39"/>
    <w:rsid w:val="00D041A3"/>
  </w:style>
  <w:style w:type="paragraph" w:styleId="CommentText">
    <w:name w:val="annotation text"/>
    <w:basedOn w:val="Normal"/>
    <w:link w:val="CommentTextChar"/>
    <w:uiPriority w:val="99"/>
    <w:semiHidden/>
    <w:rsid w:val="005436CF"/>
  </w:style>
  <w:style w:type="character" w:customStyle="1" w:styleId="CommentTextChar">
    <w:name w:val="Comment Text Char"/>
    <w:basedOn w:val="DefaultParagraphFont"/>
    <w:link w:val="CommentText"/>
    <w:uiPriority w:val="99"/>
    <w:semiHidden/>
    <w:locked/>
    <w:rsid w:val="001D75B8"/>
    <w:rPr>
      <w:rFonts w:cs="Times New Roman"/>
      <w:sz w:val="24"/>
      <w:szCs w:val="24"/>
      <w:lang w:val="en-US" w:eastAsia="en-US"/>
    </w:rPr>
  </w:style>
  <w:style w:type="paragraph" w:styleId="CommentSubject">
    <w:name w:val="annotation subject"/>
    <w:basedOn w:val="CommentText"/>
    <w:next w:val="CommentText"/>
    <w:link w:val="CommentSubjectChar"/>
    <w:uiPriority w:val="99"/>
    <w:semiHidden/>
    <w:rsid w:val="005436CF"/>
  </w:style>
  <w:style w:type="character" w:customStyle="1" w:styleId="CommentSubjectChar">
    <w:name w:val="Comment Subject Char"/>
    <w:basedOn w:val="CommentTextChar"/>
    <w:link w:val="CommentSubject"/>
    <w:uiPriority w:val="99"/>
    <w:semiHidden/>
    <w:locked/>
    <w:rsid w:val="00402040"/>
    <w:rPr>
      <w:rFonts w:cs="Times New Roman"/>
      <w:b/>
      <w:bCs/>
      <w:sz w:val="20"/>
      <w:szCs w:val="20"/>
      <w:lang w:val="en-US" w:eastAsia="en-US"/>
    </w:rPr>
  </w:style>
  <w:style w:type="paragraph" w:styleId="BalloonText">
    <w:name w:val="Balloon Text"/>
    <w:basedOn w:val="Normal"/>
    <w:link w:val="BalloonTextChar"/>
    <w:uiPriority w:val="99"/>
    <w:semiHidden/>
    <w:rsid w:val="005436C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02040"/>
    <w:rPr>
      <w:rFonts w:ascii="Times New Roman" w:hAnsi="Times New Roman" w:cs="Times New Roman"/>
      <w:sz w:val="2"/>
    </w:rPr>
  </w:style>
  <w:style w:type="paragraph" w:styleId="Header">
    <w:name w:val="header"/>
    <w:basedOn w:val="Normal"/>
    <w:link w:val="HeaderChar"/>
    <w:uiPriority w:val="99"/>
    <w:rsid w:val="005436CF"/>
    <w:pPr>
      <w:tabs>
        <w:tab w:val="center" w:pos="4320"/>
        <w:tab w:val="right" w:pos="8640"/>
      </w:tabs>
    </w:pPr>
  </w:style>
  <w:style w:type="character" w:customStyle="1" w:styleId="HeaderChar">
    <w:name w:val="Header Char"/>
    <w:basedOn w:val="DefaultParagraphFont"/>
    <w:link w:val="Header"/>
    <w:uiPriority w:val="99"/>
    <w:locked/>
    <w:rsid w:val="00402040"/>
    <w:rPr>
      <w:rFonts w:cs="Times New Roman"/>
      <w:sz w:val="24"/>
      <w:szCs w:val="24"/>
    </w:rPr>
  </w:style>
  <w:style w:type="paragraph" w:customStyle="1" w:styleId="CoverPageTitle">
    <w:name w:val="Cover Page Title"/>
    <w:basedOn w:val="SectionTitle"/>
    <w:uiPriority w:val="99"/>
    <w:rsid w:val="005436CF"/>
    <w:rPr>
      <w:color w:val="FFFFFF"/>
      <w:sz w:val="32"/>
    </w:rPr>
  </w:style>
  <w:style w:type="paragraph" w:customStyle="1" w:styleId="CoverPageText">
    <w:name w:val="Cover Page Text"/>
    <w:basedOn w:val="SectionTitle"/>
    <w:uiPriority w:val="99"/>
    <w:rsid w:val="005436CF"/>
  </w:style>
  <w:style w:type="paragraph" w:customStyle="1" w:styleId="CoverPageClinicalModule">
    <w:name w:val="Cover Page Clinical Module"/>
    <w:basedOn w:val="CoverPageText"/>
    <w:uiPriority w:val="99"/>
    <w:rsid w:val="003C06D3"/>
    <w:rPr>
      <w:color w:val="519BD0"/>
      <w:sz w:val="32"/>
    </w:rPr>
  </w:style>
  <w:style w:type="paragraph" w:customStyle="1" w:styleId="CoverPageWhiteText">
    <w:name w:val="Cover Page White Text"/>
    <w:basedOn w:val="CoverPageText"/>
    <w:uiPriority w:val="99"/>
    <w:rsid w:val="005436CF"/>
    <w:rPr>
      <w:color w:val="FFFFFF"/>
    </w:rPr>
  </w:style>
  <w:style w:type="paragraph" w:styleId="Footer">
    <w:name w:val="footer"/>
    <w:basedOn w:val="Normal"/>
    <w:link w:val="FooterChar"/>
    <w:uiPriority w:val="99"/>
    <w:rsid w:val="005436CF"/>
    <w:pPr>
      <w:tabs>
        <w:tab w:val="center" w:pos="4320"/>
        <w:tab w:val="right" w:pos="8640"/>
      </w:tabs>
    </w:pPr>
  </w:style>
  <w:style w:type="character" w:customStyle="1" w:styleId="FooterChar">
    <w:name w:val="Footer Char"/>
    <w:basedOn w:val="DefaultParagraphFont"/>
    <w:link w:val="Footer"/>
    <w:uiPriority w:val="99"/>
    <w:locked/>
    <w:rsid w:val="00402040"/>
    <w:rPr>
      <w:rFonts w:cs="Times New Roman"/>
      <w:sz w:val="24"/>
      <w:szCs w:val="24"/>
    </w:rPr>
  </w:style>
  <w:style w:type="character" w:styleId="PageNumber">
    <w:name w:val="page number"/>
    <w:basedOn w:val="DefaultParagraphFont"/>
    <w:uiPriority w:val="99"/>
    <w:rsid w:val="005436CF"/>
    <w:rPr>
      <w:rFonts w:cs="Times New Roman"/>
    </w:rPr>
  </w:style>
  <w:style w:type="character" w:styleId="Hyperlink">
    <w:name w:val="Hyperlink"/>
    <w:basedOn w:val="DefaultParagraphFont"/>
    <w:uiPriority w:val="99"/>
    <w:rsid w:val="005436CF"/>
    <w:rPr>
      <w:rFonts w:cs="Times New Roman"/>
      <w:color w:val="0000FF"/>
      <w:u w:val="single"/>
    </w:rPr>
  </w:style>
  <w:style w:type="table" w:customStyle="1" w:styleId="sopTable1">
    <w:name w:val="sop Table 1"/>
    <w:uiPriority w:val="99"/>
    <w:rsid w:val="0088384B"/>
    <w:rPr>
      <w:sz w:val="20"/>
      <w:szCs w:val="20"/>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sopTableHeader">
    <w:name w:val="sop Table Header"/>
    <w:basedOn w:val="sopTable1"/>
    <w:uiPriority w:val="99"/>
    <w:rsid w:val="0088384B"/>
    <w:tblPr/>
    <w:tblStylePr w:type="firstRow">
      <w:rPr>
        <w:rFonts w:ascii="Calibri" w:hAnsi="Calibri" w:cs="Times New Roman"/>
        <w:b/>
        <w:color w:val="FFFFFF"/>
        <w:sz w:val="24"/>
      </w:rPr>
      <w:tblPr/>
      <w:tcPr>
        <w:shd w:val="clear" w:color="auto" w:fill="51A2D9"/>
      </w:tcPr>
    </w:tblStylePr>
  </w:style>
  <w:style w:type="table" w:styleId="TableGrid">
    <w:name w:val="Table Grid"/>
    <w:basedOn w:val="TableNormal"/>
    <w:uiPriority w:val="39"/>
    <w:rsid w:val="0088384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OPClinical">
    <w:name w:val="Table SOP Clinical"/>
    <w:basedOn w:val="sopTableHeader"/>
    <w:uiPriority w:val="99"/>
    <w:rsid w:val="0088384B"/>
    <w:tblPr/>
    <w:tblStylePr w:type="firstRow">
      <w:rPr>
        <w:rFonts w:ascii="Calibri" w:hAnsi="Calibri" w:cs="Times New Roman"/>
        <w:b/>
        <w:color w:val="FFFFFF"/>
        <w:sz w:val="24"/>
      </w:rPr>
      <w:tblPr/>
      <w:tcPr>
        <w:shd w:val="clear" w:color="auto" w:fill="51A2D9"/>
      </w:tcPr>
    </w:tblStylePr>
  </w:style>
  <w:style w:type="character" w:customStyle="1" w:styleId="ListNumberChar">
    <w:name w:val="List Number Char"/>
    <w:basedOn w:val="DefaultParagraphFont"/>
    <w:link w:val="ListNumber"/>
    <w:uiPriority w:val="99"/>
    <w:locked/>
    <w:rsid w:val="0077405E"/>
    <w:rPr>
      <w:szCs w:val="24"/>
    </w:rPr>
  </w:style>
  <w:style w:type="character" w:customStyle="1" w:styleId="ListNumber2ndinstanceChar">
    <w:name w:val="List Number 2nd instance Char"/>
    <w:basedOn w:val="ListNumberChar"/>
    <w:uiPriority w:val="99"/>
    <w:rsid w:val="0077405E"/>
    <w:rPr>
      <w:sz w:val="24"/>
      <w:szCs w:val="24"/>
    </w:rPr>
  </w:style>
  <w:style w:type="paragraph" w:customStyle="1" w:styleId="Figurecaptionsbold">
    <w:name w:val="Figure captions bold"/>
    <w:basedOn w:val="Figurecaptions"/>
    <w:uiPriority w:val="99"/>
    <w:rsid w:val="00AE12A5"/>
    <w:rPr>
      <w:b/>
      <w:szCs w:val="20"/>
    </w:rPr>
  </w:style>
  <w:style w:type="paragraph" w:customStyle="1" w:styleId="VersionHistorytext">
    <w:name w:val="Version History text"/>
    <w:basedOn w:val="SectionSubtitle"/>
    <w:uiPriority w:val="99"/>
    <w:rsid w:val="00433303"/>
    <w:rPr>
      <w:bCs/>
      <w:sz w:val="18"/>
    </w:rPr>
  </w:style>
  <w:style w:type="paragraph" w:styleId="TOCHeading">
    <w:name w:val="TOC Heading"/>
    <w:basedOn w:val="Heading1"/>
    <w:next w:val="Normal"/>
    <w:uiPriority w:val="39"/>
    <w:qFormat/>
    <w:rsid w:val="008B6CCA"/>
    <w:pPr>
      <w:keepLines/>
      <w:spacing w:before="480" w:after="0" w:line="276" w:lineRule="auto"/>
      <w:outlineLvl w:val="9"/>
    </w:pPr>
    <w:rPr>
      <w:color w:val="365F91"/>
      <w:kern w:val="0"/>
      <w:szCs w:val="28"/>
    </w:rPr>
  </w:style>
  <w:style w:type="paragraph" w:styleId="Subtitle">
    <w:name w:val="Subtitle"/>
    <w:aliases w:val="Section Subtitle toc"/>
    <w:basedOn w:val="Normal"/>
    <w:next w:val="Normal"/>
    <w:link w:val="SubtitleChar"/>
    <w:uiPriority w:val="99"/>
    <w:qFormat/>
    <w:rsid w:val="00005B9A"/>
    <w:pPr>
      <w:spacing w:before="120" w:after="120"/>
      <w:outlineLvl w:val="1"/>
    </w:pPr>
    <w:rPr>
      <w:b/>
    </w:rPr>
  </w:style>
  <w:style w:type="character" w:customStyle="1" w:styleId="SubtitleChar">
    <w:name w:val="Subtitle Char"/>
    <w:aliases w:val="Section Subtitle toc Char"/>
    <w:basedOn w:val="DefaultParagraphFont"/>
    <w:link w:val="Subtitle"/>
    <w:uiPriority w:val="99"/>
    <w:locked/>
    <w:rsid w:val="00005B9A"/>
    <w:rPr>
      <w:rFonts w:ascii="Calibri" w:hAnsi="Calibri" w:cs="Times New Roman"/>
      <w:b/>
      <w:sz w:val="24"/>
      <w:szCs w:val="24"/>
      <w:lang w:val="en-US" w:eastAsia="en-US"/>
    </w:rPr>
  </w:style>
  <w:style w:type="paragraph" w:styleId="TOC2">
    <w:name w:val="toc 2"/>
    <w:basedOn w:val="Normal"/>
    <w:next w:val="Normal"/>
    <w:autoRedefine/>
    <w:uiPriority w:val="39"/>
    <w:rsid w:val="00D041A3"/>
    <w:pPr>
      <w:ind w:left="240"/>
    </w:pPr>
  </w:style>
  <w:style w:type="paragraph" w:styleId="TOC3">
    <w:name w:val="toc 3"/>
    <w:basedOn w:val="Normal"/>
    <w:next w:val="Normal"/>
    <w:autoRedefine/>
    <w:uiPriority w:val="39"/>
    <w:rsid w:val="00C704DA"/>
    <w:pPr>
      <w:ind w:left="480"/>
    </w:pPr>
  </w:style>
  <w:style w:type="paragraph" w:customStyle="1" w:styleId="StyleTOCHeadingCustomColorRGB81162217">
    <w:name w:val="Style TOC Heading + Custom Color(RGB(81162217))"/>
    <w:basedOn w:val="TOCHeading"/>
    <w:uiPriority w:val="99"/>
    <w:rsid w:val="00F700AB"/>
    <w:rPr>
      <w:color w:val="519BD0"/>
    </w:rPr>
  </w:style>
  <w:style w:type="paragraph" w:styleId="ListParagraph">
    <w:name w:val="List Paragraph"/>
    <w:basedOn w:val="Normal"/>
    <w:link w:val="ListParagraphChar"/>
    <w:uiPriority w:val="34"/>
    <w:qFormat/>
    <w:rsid w:val="007152D1"/>
    <w:pPr>
      <w:spacing w:after="200" w:line="276" w:lineRule="auto"/>
      <w:ind w:left="720"/>
      <w:contextualSpacing/>
    </w:pPr>
    <w:rPr>
      <w:rFonts w:cs="Cordia New"/>
      <w:szCs w:val="28"/>
      <w:lang w:bidi="th-TH"/>
    </w:rPr>
  </w:style>
  <w:style w:type="character" w:styleId="Emphasis">
    <w:name w:val="Emphasis"/>
    <w:basedOn w:val="DefaultParagraphFont"/>
    <w:uiPriority w:val="20"/>
    <w:qFormat/>
    <w:rsid w:val="007842E8"/>
    <w:rPr>
      <w:rFonts w:cs="Times New Roman"/>
      <w:i/>
      <w:iCs/>
    </w:rPr>
  </w:style>
  <w:style w:type="paragraph" w:styleId="FootnoteText">
    <w:name w:val="footnote text"/>
    <w:basedOn w:val="Normal"/>
    <w:link w:val="FootnoteTextChar"/>
    <w:uiPriority w:val="99"/>
    <w:rsid w:val="005E08A7"/>
    <w:rPr>
      <w:rFonts w:cs="Cordia New"/>
      <w:sz w:val="20"/>
      <w:szCs w:val="25"/>
      <w:lang w:bidi="th-TH"/>
    </w:rPr>
  </w:style>
  <w:style w:type="character" w:customStyle="1" w:styleId="FootnoteTextChar">
    <w:name w:val="Footnote Text Char"/>
    <w:basedOn w:val="DefaultParagraphFont"/>
    <w:link w:val="FootnoteText"/>
    <w:uiPriority w:val="99"/>
    <w:locked/>
    <w:rsid w:val="005E08A7"/>
    <w:rPr>
      <w:rFonts w:eastAsia="Times New Roman" w:cs="Cordia New"/>
      <w:sz w:val="25"/>
      <w:szCs w:val="25"/>
      <w:lang w:val="en-US" w:eastAsia="en-US" w:bidi="th-TH"/>
    </w:rPr>
  </w:style>
  <w:style w:type="character" w:styleId="FootnoteReference">
    <w:name w:val="footnote reference"/>
    <w:basedOn w:val="DefaultParagraphFont"/>
    <w:uiPriority w:val="99"/>
    <w:semiHidden/>
    <w:rsid w:val="005E08A7"/>
    <w:rPr>
      <w:rFonts w:cs="Times New Roman"/>
      <w:vertAlign w:val="superscript"/>
    </w:rPr>
  </w:style>
  <w:style w:type="table" w:customStyle="1" w:styleId="TableGrid1">
    <w:name w:val="Table Grid1"/>
    <w:uiPriority w:val="99"/>
    <w:rsid w:val="001D75B8"/>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1D75B8"/>
    <w:rPr>
      <w:rFonts w:cs="Times New Roman"/>
      <w:i/>
      <w:iCs/>
      <w:color w:val="auto"/>
    </w:rPr>
  </w:style>
  <w:style w:type="paragraph" w:styleId="Title">
    <w:name w:val="Title"/>
    <w:basedOn w:val="Normal"/>
    <w:next w:val="Normal"/>
    <w:link w:val="TitleChar"/>
    <w:uiPriority w:val="10"/>
    <w:qFormat/>
    <w:rsid w:val="005A03A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5A03AA"/>
    <w:rPr>
      <w:rFonts w:ascii="Cambria" w:hAnsi="Cambria" w:cs="Times New Roman"/>
      <w:color w:val="17365D"/>
      <w:spacing w:val="5"/>
      <w:kern w:val="28"/>
      <w:sz w:val="52"/>
      <w:szCs w:val="52"/>
      <w:lang w:val="en-US" w:eastAsia="en-US"/>
    </w:rPr>
  </w:style>
  <w:style w:type="paragraph" w:styleId="Caption">
    <w:name w:val="caption"/>
    <w:basedOn w:val="Normal"/>
    <w:next w:val="Normal"/>
    <w:uiPriority w:val="99"/>
    <w:qFormat/>
    <w:rsid w:val="005E6B80"/>
    <w:pPr>
      <w:spacing w:after="200"/>
    </w:pPr>
    <w:rPr>
      <w:b/>
      <w:bCs/>
      <w:color w:val="4F81BD"/>
      <w:sz w:val="18"/>
      <w:szCs w:val="18"/>
    </w:rPr>
  </w:style>
  <w:style w:type="paragraph" w:styleId="Revision">
    <w:name w:val="Revision"/>
    <w:hidden/>
    <w:uiPriority w:val="99"/>
    <w:semiHidden/>
    <w:rsid w:val="007D4005"/>
    <w:rPr>
      <w:sz w:val="24"/>
      <w:szCs w:val="24"/>
    </w:rPr>
  </w:style>
  <w:style w:type="character" w:styleId="FollowedHyperlink">
    <w:name w:val="FollowedHyperlink"/>
    <w:basedOn w:val="DefaultParagraphFont"/>
    <w:uiPriority w:val="99"/>
    <w:semiHidden/>
    <w:rsid w:val="00B10832"/>
    <w:rPr>
      <w:rFonts w:cs="Times New Roman"/>
      <w:color w:val="800080"/>
      <w:u w:val="single"/>
    </w:rPr>
  </w:style>
  <w:style w:type="character" w:customStyle="1" w:styleId="apple-style-span">
    <w:name w:val="apple-style-span"/>
    <w:basedOn w:val="DefaultParagraphFont"/>
    <w:uiPriority w:val="99"/>
    <w:rsid w:val="00E20AC4"/>
    <w:rPr>
      <w:rFonts w:cs="Times New Roman"/>
    </w:rPr>
  </w:style>
  <w:style w:type="paragraph" w:styleId="EndnoteText">
    <w:name w:val="endnote text"/>
    <w:basedOn w:val="Normal"/>
    <w:link w:val="EndnoteTextChar"/>
    <w:uiPriority w:val="99"/>
    <w:semiHidden/>
    <w:unhideWhenUsed/>
    <w:rsid w:val="00E41178"/>
    <w:rPr>
      <w:sz w:val="20"/>
      <w:szCs w:val="20"/>
    </w:rPr>
  </w:style>
  <w:style w:type="character" w:customStyle="1" w:styleId="EndnoteTextChar">
    <w:name w:val="Endnote Text Char"/>
    <w:basedOn w:val="DefaultParagraphFont"/>
    <w:link w:val="EndnoteText"/>
    <w:uiPriority w:val="99"/>
    <w:semiHidden/>
    <w:rsid w:val="00E41178"/>
    <w:rPr>
      <w:sz w:val="20"/>
      <w:szCs w:val="20"/>
    </w:rPr>
  </w:style>
  <w:style w:type="character" w:styleId="EndnoteReference">
    <w:name w:val="endnote reference"/>
    <w:basedOn w:val="DefaultParagraphFont"/>
    <w:uiPriority w:val="99"/>
    <w:semiHidden/>
    <w:unhideWhenUsed/>
    <w:rsid w:val="00E41178"/>
    <w:rPr>
      <w:vertAlign w:val="superscript"/>
    </w:rPr>
  </w:style>
  <w:style w:type="paragraph" w:styleId="NormalWeb">
    <w:name w:val="Normal (Web)"/>
    <w:basedOn w:val="Normal"/>
    <w:uiPriority w:val="99"/>
    <w:unhideWhenUsed/>
    <w:rsid w:val="00E508F2"/>
    <w:pPr>
      <w:spacing w:before="100" w:beforeAutospacing="1" w:after="100" w:afterAutospacing="1"/>
    </w:pPr>
    <w:rPr>
      <w:rFonts w:ascii="Times New Roman" w:hAnsi="Times New Roman"/>
      <w:sz w:val="24"/>
      <w:lang w:val="en-GB" w:eastAsia="en-GB"/>
    </w:rPr>
  </w:style>
  <w:style w:type="character" w:styleId="Strong">
    <w:name w:val="Strong"/>
    <w:basedOn w:val="DefaultParagraphFont"/>
    <w:qFormat/>
    <w:locked/>
    <w:rsid w:val="00E508F2"/>
    <w:rPr>
      <w:b/>
      <w:bCs/>
    </w:rPr>
  </w:style>
  <w:style w:type="paragraph" w:styleId="NoSpacing">
    <w:name w:val="No Spacing"/>
    <w:uiPriority w:val="1"/>
    <w:qFormat/>
    <w:rsid w:val="00D55B3A"/>
    <w:rPr>
      <w:szCs w:val="24"/>
    </w:rPr>
  </w:style>
  <w:style w:type="character" w:styleId="IntenseReference">
    <w:name w:val="Intense Reference"/>
    <w:basedOn w:val="DefaultParagraphFont"/>
    <w:uiPriority w:val="32"/>
    <w:qFormat/>
    <w:rsid w:val="00411E75"/>
    <w:rPr>
      <w:b/>
      <w:bCs/>
      <w:smallCaps/>
      <w:color w:val="4F81BD" w:themeColor="accent1"/>
      <w:spacing w:val="5"/>
    </w:rPr>
  </w:style>
  <w:style w:type="character" w:customStyle="1" w:styleId="UnresolvedMention1">
    <w:name w:val="Unresolved Mention1"/>
    <w:basedOn w:val="DefaultParagraphFont"/>
    <w:uiPriority w:val="99"/>
    <w:semiHidden/>
    <w:unhideWhenUsed/>
    <w:rsid w:val="00411E75"/>
    <w:rPr>
      <w:color w:val="605E5C"/>
      <w:shd w:val="clear" w:color="auto" w:fill="E1DFDD"/>
    </w:rPr>
  </w:style>
  <w:style w:type="paragraph" w:styleId="BodyText">
    <w:name w:val="Body Text"/>
    <w:basedOn w:val="Normal"/>
    <w:link w:val="BodyTextChar"/>
    <w:uiPriority w:val="1"/>
    <w:qFormat/>
    <w:rsid w:val="00411E75"/>
    <w:pPr>
      <w:widowControl w:val="0"/>
      <w:autoSpaceDE w:val="0"/>
      <w:autoSpaceDN w:val="0"/>
    </w:pPr>
    <w:rPr>
      <w:rFonts w:ascii="Times New Roman" w:hAnsi="Times New Roman"/>
      <w:szCs w:val="22"/>
    </w:rPr>
  </w:style>
  <w:style w:type="character" w:customStyle="1" w:styleId="BodyTextChar">
    <w:name w:val="Body Text Char"/>
    <w:basedOn w:val="DefaultParagraphFont"/>
    <w:link w:val="BodyText"/>
    <w:uiPriority w:val="1"/>
    <w:rsid w:val="00411E75"/>
    <w:rPr>
      <w:rFonts w:ascii="Times New Roman" w:hAnsi="Times New Roman"/>
    </w:rPr>
  </w:style>
  <w:style w:type="paragraph" w:customStyle="1" w:styleId="EndNoteBibliographyTitle">
    <w:name w:val="EndNote Bibliography Title"/>
    <w:basedOn w:val="Normal"/>
    <w:link w:val="EndNoteBibliographyTitleChar"/>
    <w:rsid w:val="00411E75"/>
    <w:pPr>
      <w:spacing w:line="259" w:lineRule="auto"/>
      <w:jc w:val="center"/>
    </w:pPr>
    <w:rPr>
      <w:rFonts w:eastAsiaTheme="minorHAnsi" w:cstheme="minorBidi"/>
      <w:noProof/>
      <w:szCs w:val="22"/>
    </w:rPr>
  </w:style>
  <w:style w:type="character" w:customStyle="1" w:styleId="EndNoteBibliographyTitleChar">
    <w:name w:val="EndNote Bibliography Title Char"/>
    <w:basedOn w:val="DefaultParagraphFont"/>
    <w:link w:val="EndNoteBibliographyTitle"/>
    <w:rsid w:val="00411E75"/>
    <w:rPr>
      <w:rFonts w:eastAsiaTheme="minorHAnsi" w:cstheme="minorBidi"/>
      <w:noProof/>
    </w:rPr>
  </w:style>
  <w:style w:type="paragraph" w:customStyle="1" w:styleId="EndNoteBibliography">
    <w:name w:val="EndNote Bibliography"/>
    <w:basedOn w:val="Normal"/>
    <w:link w:val="EndNoteBibliographyChar"/>
    <w:rsid w:val="00411E75"/>
    <w:pPr>
      <w:spacing w:after="160"/>
    </w:pPr>
    <w:rPr>
      <w:rFonts w:eastAsiaTheme="minorHAnsi" w:cstheme="minorBidi"/>
      <w:noProof/>
      <w:szCs w:val="22"/>
    </w:rPr>
  </w:style>
  <w:style w:type="character" w:customStyle="1" w:styleId="EndNoteBibliographyChar">
    <w:name w:val="EndNote Bibliography Char"/>
    <w:basedOn w:val="DefaultParagraphFont"/>
    <w:link w:val="EndNoteBibliography"/>
    <w:rsid w:val="00411E75"/>
    <w:rPr>
      <w:rFonts w:eastAsiaTheme="minorHAnsi" w:cstheme="minorBidi"/>
      <w:noProof/>
    </w:rPr>
  </w:style>
  <w:style w:type="character" w:customStyle="1" w:styleId="UnresolvedMention2">
    <w:name w:val="Unresolved Mention2"/>
    <w:basedOn w:val="DefaultParagraphFont"/>
    <w:uiPriority w:val="99"/>
    <w:semiHidden/>
    <w:unhideWhenUsed/>
    <w:rsid w:val="00411E75"/>
    <w:rPr>
      <w:color w:val="605E5C"/>
      <w:shd w:val="clear" w:color="auto" w:fill="E1DFDD"/>
    </w:rPr>
  </w:style>
  <w:style w:type="character" w:customStyle="1" w:styleId="ListParagraphChar">
    <w:name w:val="List Paragraph Char"/>
    <w:basedOn w:val="DefaultParagraphFont"/>
    <w:link w:val="ListParagraph"/>
    <w:uiPriority w:val="34"/>
    <w:rsid w:val="00411E75"/>
    <w:rPr>
      <w:rFonts w:cs="Cordia New"/>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8355">
      <w:bodyDiv w:val="1"/>
      <w:marLeft w:val="0"/>
      <w:marRight w:val="0"/>
      <w:marTop w:val="0"/>
      <w:marBottom w:val="0"/>
      <w:divBdr>
        <w:top w:val="none" w:sz="0" w:space="0" w:color="auto"/>
        <w:left w:val="none" w:sz="0" w:space="0" w:color="auto"/>
        <w:bottom w:val="none" w:sz="0" w:space="0" w:color="auto"/>
        <w:right w:val="none" w:sz="0" w:space="0" w:color="auto"/>
      </w:divBdr>
    </w:div>
    <w:div w:id="592785377">
      <w:bodyDiv w:val="1"/>
      <w:marLeft w:val="0"/>
      <w:marRight w:val="0"/>
      <w:marTop w:val="0"/>
      <w:marBottom w:val="0"/>
      <w:divBdr>
        <w:top w:val="none" w:sz="0" w:space="0" w:color="auto"/>
        <w:left w:val="none" w:sz="0" w:space="0" w:color="auto"/>
        <w:bottom w:val="none" w:sz="0" w:space="0" w:color="auto"/>
        <w:right w:val="none" w:sz="0" w:space="0" w:color="auto"/>
      </w:divBdr>
    </w:div>
    <w:div w:id="650908522">
      <w:bodyDiv w:val="1"/>
      <w:marLeft w:val="0"/>
      <w:marRight w:val="0"/>
      <w:marTop w:val="0"/>
      <w:marBottom w:val="0"/>
      <w:divBdr>
        <w:top w:val="none" w:sz="0" w:space="0" w:color="auto"/>
        <w:left w:val="none" w:sz="0" w:space="0" w:color="auto"/>
        <w:bottom w:val="none" w:sz="0" w:space="0" w:color="auto"/>
        <w:right w:val="none" w:sz="0" w:space="0" w:color="auto"/>
      </w:divBdr>
    </w:div>
    <w:div w:id="1385569744">
      <w:bodyDiv w:val="1"/>
      <w:marLeft w:val="0"/>
      <w:marRight w:val="0"/>
      <w:marTop w:val="0"/>
      <w:marBottom w:val="0"/>
      <w:divBdr>
        <w:top w:val="none" w:sz="0" w:space="0" w:color="auto"/>
        <w:left w:val="none" w:sz="0" w:space="0" w:color="auto"/>
        <w:bottom w:val="none" w:sz="0" w:space="0" w:color="auto"/>
        <w:right w:val="none" w:sz="0" w:space="0" w:color="auto"/>
      </w:divBdr>
    </w:div>
    <w:div w:id="1406026290">
      <w:bodyDiv w:val="1"/>
      <w:marLeft w:val="0"/>
      <w:marRight w:val="0"/>
      <w:marTop w:val="0"/>
      <w:marBottom w:val="0"/>
      <w:divBdr>
        <w:top w:val="none" w:sz="0" w:space="0" w:color="auto"/>
        <w:left w:val="none" w:sz="0" w:space="0" w:color="auto"/>
        <w:bottom w:val="none" w:sz="0" w:space="0" w:color="auto"/>
        <w:right w:val="none" w:sz="0" w:space="0" w:color="auto"/>
      </w:divBdr>
    </w:div>
    <w:div w:id="1480222655">
      <w:bodyDiv w:val="1"/>
      <w:marLeft w:val="0"/>
      <w:marRight w:val="0"/>
      <w:marTop w:val="0"/>
      <w:marBottom w:val="0"/>
      <w:divBdr>
        <w:top w:val="none" w:sz="0" w:space="0" w:color="auto"/>
        <w:left w:val="none" w:sz="0" w:space="0" w:color="auto"/>
        <w:bottom w:val="none" w:sz="0" w:space="0" w:color="auto"/>
        <w:right w:val="none" w:sz="0" w:space="0" w:color="auto"/>
      </w:divBdr>
    </w:div>
    <w:div w:id="1529374968">
      <w:bodyDiv w:val="1"/>
      <w:marLeft w:val="0"/>
      <w:marRight w:val="0"/>
      <w:marTop w:val="0"/>
      <w:marBottom w:val="0"/>
      <w:divBdr>
        <w:top w:val="none" w:sz="0" w:space="0" w:color="auto"/>
        <w:left w:val="none" w:sz="0" w:space="0" w:color="auto"/>
        <w:bottom w:val="none" w:sz="0" w:space="0" w:color="auto"/>
        <w:right w:val="none" w:sz="0" w:space="0" w:color="auto"/>
      </w:divBdr>
    </w:div>
    <w:div w:id="1607880479">
      <w:bodyDiv w:val="1"/>
      <w:marLeft w:val="0"/>
      <w:marRight w:val="0"/>
      <w:marTop w:val="0"/>
      <w:marBottom w:val="0"/>
      <w:divBdr>
        <w:top w:val="none" w:sz="0" w:space="0" w:color="auto"/>
        <w:left w:val="none" w:sz="0" w:space="0" w:color="auto"/>
        <w:bottom w:val="none" w:sz="0" w:space="0" w:color="auto"/>
        <w:right w:val="none" w:sz="0" w:space="0" w:color="auto"/>
      </w:divBdr>
    </w:div>
    <w:div w:id="1728719521">
      <w:bodyDiv w:val="1"/>
      <w:marLeft w:val="0"/>
      <w:marRight w:val="0"/>
      <w:marTop w:val="0"/>
      <w:marBottom w:val="0"/>
      <w:divBdr>
        <w:top w:val="none" w:sz="0" w:space="0" w:color="auto"/>
        <w:left w:val="none" w:sz="0" w:space="0" w:color="auto"/>
        <w:bottom w:val="none" w:sz="0" w:space="0" w:color="auto"/>
        <w:right w:val="none" w:sz="0" w:space="0" w:color="auto"/>
      </w:divBdr>
    </w:div>
    <w:div w:id="1901672287">
      <w:bodyDiv w:val="1"/>
      <w:marLeft w:val="0"/>
      <w:marRight w:val="0"/>
      <w:marTop w:val="0"/>
      <w:marBottom w:val="0"/>
      <w:divBdr>
        <w:top w:val="none" w:sz="0" w:space="0" w:color="auto"/>
        <w:left w:val="none" w:sz="0" w:space="0" w:color="auto"/>
        <w:bottom w:val="none" w:sz="0" w:space="0" w:color="auto"/>
        <w:right w:val="none" w:sz="0" w:space="0" w:color="auto"/>
      </w:divBdr>
    </w:div>
    <w:div w:id="20166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hsprogram.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idsinfo.unaid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warn.org/dhfr-dhps-surveyo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ox.ac.uk" TargetMode="External"/><Relationship Id="rId5" Type="http://schemas.openxmlformats.org/officeDocument/2006/relationships/webSettings" Target="webSettings.xml"/><Relationship Id="rId15" Type="http://schemas.openxmlformats.org/officeDocument/2006/relationships/hyperlink" Target="http://mics.unicef.org" TargetMode="External"/><Relationship Id="rId10" Type="http://schemas.openxmlformats.org/officeDocument/2006/relationships/hyperlink" Target="https://www.google.com/earth/" TargetMode="External"/><Relationship Id="rId19" Type="http://schemas.openxmlformats.org/officeDocument/2006/relationships/hyperlink" Target="http://prisma-statement.org/Extensions/IndividualPatientData.aspx" TargetMode="External"/><Relationship Id="rId4" Type="http://schemas.openxmlformats.org/officeDocument/2006/relationships/settings" Target="settings.xml"/><Relationship Id="rId9" Type="http://schemas.openxmlformats.org/officeDocument/2006/relationships/hyperlink" Target="http://www.wwarn.org" TargetMode="External"/><Relationship Id="rId14" Type="http://schemas.openxmlformats.org/officeDocument/2006/relationships/hyperlink" Target="http://www.malariasurveys.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1BFE-77AF-4326-9105-CECE8ED1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knowledgetree.dot</Template>
  <TotalTime>18</TotalTime>
  <Pages>19</Pages>
  <Words>5311</Words>
  <Characters>38482</Characters>
  <Application>Microsoft Office Word</Application>
  <DocSecurity>0</DocSecurity>
  <Lines>320</Lines>
  <Paragraphs>87</Paragraphs>
  <ScaleCrop>false</ScaleCrop>
  <HeadingPairs>
    <vt:vector size="2" baseType="variant">
      <vt:variant>
        <vt:lpstr>Title</vt:lpstr>
      </vt:variant>
      <vt:variant>
        <vt:i4>1</vt:i4>
      </vt:variant>
    </vt:vector>
  </HeadingPairs>
  <TitlesOfParts>
    <vt:vector size="1" baseType="lpstr">
      <vt:lpstr>SOP Template - Clinical Module</vt:lpstr>
    </vt:vector>
  </TitlesOfParts>
  <Manager>Clinical Scientific Coordinator</Manager>
  <Company>WWARN</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 Clinical Module</dc:title>
  <dc:creator>cmoreira</dc:creator>
  <cp:lastModifiedBy>Amy Johnson</cp:lastModifiedBy>
  <cp:revision>4</cp:revision>
  <cp:lastPrinted>2012-03-06T10:13:00Z</cp:lastPrinted>
  <dcterms:created xsi:type="dcterms:W3CDTF">2019-05-15T15:19:00Z</dcterms:created>
  <dcterms:modified xsi:type="dcterms:W3CDTF">2019-05-16T14:50:00Z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